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6"/>
      </w:tblGrid>
      <w:tr w:rsidR="00E24A99" w:rsidRPr="00E24A99" w:rsidTr="004E437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E24A99" w:rsidRDefault="00E24A99" w:rsidP="004E437A">
            <w:pPr>
              <w:pStyle w:val="append"/>
              <w:jc w:val="center"/>
            </w:pPr>
          </w:p>
        </w:tc>
      </w:tr>
    </w:tbl>
    <w:p w:rsidR="003C24A7" w:rsidRPr="003C24A7" w:rsidRDefault="003C24A7" w:rsidP="003C2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</w:pPr>
      <w:r w:rsidRPr="003C24A7"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>С 1 января 201</w:t>
      </w:r>
      <w:r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>9</w:t>
      </w:r>
      <w:r w:rsidRPr="003C24A7"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 xml:space="preserve"> года</w:t>
      </w:r>
      <w:r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 xml:space="preserve"> </w:t>
      </w:r>
      <w:r w:rsidRPr="003C24A7"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 xml:space="preserve"> размер базовой величины составляет </w:t>
      </w:r>
    </w:p>
    <w:p w:rsidR="003C24A7" w:rsidRPr="003C24A7" w:rsidRDefault="003C24A7" w:rsidP="003C2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szCs w:val="30"/>
          <w:lang w:eastAsia="ru-RU"/>
        </w:rPr>
      </w:pPr>
      <w:r w:rsidRPr="003C24A7"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>2</w:t>
      </w:r>
      <w:r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>5</w:t>
      </w:r>
      <w:r w:rsidRPr="003C24A7"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 xml:space="preserve">рублей </w:t>
      </w:r>
      <w:r w:rsidRPr="003C24A7">
        <w:rPr>
          <w:rFonts w:eastAsia="Times New Roman" w:cs="Times New Roman"/>
          <w:b/>
          <w:color w:val="000000"/>
          <w:szCs w:val="30"/>
          <w:shd w:val="clear" w:color="auto" w:fill="FFFFFF"/>
          <w:lang w:eastAsia="ru-RU"/>
        </w:rPr>
        <w:t>50 коп.</w:t>
      </w:r>
    </w:p>
    <w:p w:rsidR="00D074E6" w:rsidRDefault="00D074E6" w:rsidP="004E437A">
      <w:pPr>
        <w:spacing w:line="240" w:lineRule="exact"/>
        <w:jc w:val="center"/>
      </w:pPr>
    </w:p>
    <w:p w:rsidR="004E437A" w:rsidRPr="004E437A" w:rsidRDefault="003C24A7" w:rsidP="003C24A7">
      <w:pPr>
        <w:jc w:val="center"/>
        <w:rPr>
          <w:i/>
        </w:rPr>
      </w:pPr>
      <w:r>
        <w:t xml:space="preserve">              </w:t>
      </w:r>
      <w:r w:rsidR="004E437A" w:rsidRPr="004E437A">
        <w:rPr>
          <w:i/>
        </w:rPr>
        <w:t xml:space="preserve">Из Приложения № 22                      </w:t>
      </w:r>
    </w:p>
    <w:p w:rsidR="004E437A" w:rsidRDefault="004E437A" w:rsidP="003C24A7">
      <w:pPr>
        <w:jc w:val="center"/>
        <w:rPr>
          <w:i/>
        </w:rPr>
      </w:pPr>
      <w:r w:rsidRPr="004E437A">
        <w:rPr>
          <w:i/>
        </w:rPr>
        <w:t xml:space="preserve">             </w:t>
      </w:r>
      <w:r w:rsidR="003C24A7">
        <w:rPr>
          <w:i/>
        </w:rPr>
        <w:t xml:space="preserve">                                     к</w:t>
      </w:r>
      <w:r w:rsidRPr="004E437A">
        <w:rPr>
          <w:i/>
        </w:rPr>
        <w:t xml:space="preserve"> Налоговому кодексу Республики Беларусь</w:t>
      </w:r>
    </w:p>
    <w:p w:rsidR="003C24A7" w:rsidRPr="004E437A" w:rsidRDefault="003C24A7" w:rsidP="003C24A7">
      <w:pPr>
        <w:jc w:val="center"/>
        <w:rPr>
          <w:i/>
        </w:rPr>
      </w:pPr>
    </w:p>
    <w:p w:rsidR="00E24A99" w:rsidRPr="00D074E6" w:rsidRDefault="00E24A99" w:rsidP="003C24A7">
      <w:pPr>
        <w:pStyle w:val="titlep"/>
        <w:spacing w:before="0" w:after="0"/>
        <w:jc w:val="left"/>
        <w:rPr>
          <w:sz w:val="30"/>
          <w:szCs w:val="30"/>
        </w:rPr>
      </w:pPr>
      <w:r w:rsidRPr="00D074E6">
        <w:rPr>
          <w:sz w:val="30"/>
          <w:szCs w:val="30"/>
        </w:rPr>
        <w:t>Ставки государственной пошлины по иным объектам обложения государственной пошлиной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6"/>
        <w:gridCol w:w="2270"/>
      </w:tblGrid>
      <w:tr w:rsidR="00E24A99" w:rsidRPr="00D074E6" w:rsidTr="00E24A99">
        <w:trPr>
          <w:trHeight w:val="238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A99" w:rsidRPr="00D074E6" w:rsidRDefault="00E24A99">
            <w:pPr>
              <w:pStyle w:val="table1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Наименование документов и действий, за которые взимается государственная пошлина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4A99" w:rsidRPr="00D074E6" w:rsidRDefault="00E24A99">
            <w:pPr>
              <w:pStyle w:val="table1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Ставки государственной пошлины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1. Государственная регистрация: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 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 xml:space="preserve">1.1. коммерческой организации (за исключением </w:t>
            </w:r>
            <w:proofErr w:type="gramStart"/>
            <w:r w:rsidRPr="00D074E6">
              <w:rPr>
                <w:sz w:val="24"/>
                <w:szCs w:val="24"/>
              </w:rPr>
              <w:t>указанных</w:t>
            </w:r>
            <w:proofErr w:type="gramEnd"/>
            <w:r w:rsidRPr="00D074E6">
              <w:rPr>
                <w:sz w:val="24"/>
                <w:szCs w:val="24"/>
              </w:rPr>
              <w:t xml:space="preserve"> в подпункте 1.2 настоящего пункта)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1 базовая величина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1.2. коммерческой организации, в которой число учредителей-инвалидов превышает 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0,8 базовой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1.3. изменений и (или) дополнений, внесенных в устав коммерческой организации (учредительный договор -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2 базовые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proofErr w:type="gramStart"/>
            <w:r w:rsidRPr="00D074E6">
              <w:rPr>
                <w:sz w:val="24"/>
                <w:szCs w:val="24"/>
              </w:rPr>
              <w:t>1.4. изменений и (или) дополнений, внесенных в устав коммерческой организации (учредительный договор - для коммерческой организации, действующей только на основании учредительного договора), в которой число учредителей (участников) - инвалидов превышает 50 процентов, коммерческой организации, созданной организацией ветеранов, обществом инвалидов, а также крестьянского (фермерского) хозяйства</w:t>
            </w:r>
            <w:proofErr w:type="gramEnd"/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0,5 базовой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proofErr w:type="gramStart"/>
            <w:r w:rsidRPr="00D074E6">
              <w:rPr>
                <w:sz w:val="24"/>
                <w:szCs w:val="24"/>
              </w:rPr>
              <w:t>1.5. некоммерческой организации (за исключением указанных в пунктах 3, 6, 9, 11, 13 и 14</w:t>
            </w:r>
            <w:r w:rsidR="004E437A" w:rsidRPr="00D074E6">
              <w:rPr>
                <w:sz w:val="24"/>
                <w:szCs w:val="24"/>
              </w:rPr>
              <w:t xml:space="preserve"> П</w:t>
            </w:r>
            <w:r w:rsidRPr="00D074E6">
              <w:rPr>
                <w:sz w:val="24"/>
                <w:szCs w:val="24"/>
              </w:rPr>
              <w:t>риложения</w:t>
            </w:r>
            <w:r w:rsidR="004E437A" w:rsidRPr="00D074E6">
              <w:rPr>
                <w:sz w:val="24"/>
                <w:szCs w:val="24"/>
              </w:rPr>
              <w:t xml:space="preserve"> 22 к Налоговому Кодексу Республики Беларусь</w:t>
            </w:r>
            <w:r w:rsidRPr="00D074E6">
              <w:rPr>
                <w:sz w:val="24"/>
                <w:szCs w:val="24"/>
              </w:rPr>
              <w:t>)</w:t>
            </w:r>
            <w:proofErr w:type="gramEnd"/>
          </w:p>
          <w:p w:rsidR="004E437A" w:rsidRPr="00D074E6" w:rsidRDefault="004E437A" w:rsidP="004E437A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0,5 базовой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437A" w:rsidRPr="00D074E6" w:rsidRDefault="00E24A99" w:rsidP="004E437A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 xml:space="preserve">1.6. изменений и (или) дополнений, внесенных в устав некоммерческой организации </w:t>
            </w:r>
            <w:r w:rsidR="004E437A" w:rsidRPr="00D074E6">
              <w:rPr>
                <w:sz w:val="24"/>
                <w:szCs w:val="24"/>
              </w:rPr>
              <w:t>(за исключением указанных в пунктах 3, 6, 9, 11, 13 и 14 Приложения 22 к Налоговому Кодексу Республики Беларусь)</w:t>
            </w:r>
          </w:p>
          <w:p w:rsidR="00E24A99" w:rsidRPr="00D074E6" w:rsidRDefault="00E24A99" w:rsidP="004E437A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0,25 базовой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1.7. индивидуального предпринимателя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0,5 базовой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ind w:left="283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0,25 базовой величины</w:t>
            </w:r>
          </w:p>
        </w:tc>
      </w:tr>
      <w:tr w:rsidR="00E24A99" w:rsidRPr="00D074E6" w:rsidTr="00E24A99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2. Выдача дубликата свидетельства 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4A99" w:rsidRPr="00D074E6" w:rsidRDefault="00E24A9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D074E6">
              <w:rPr>
                <w:sz w:val="24"/>
                <w:szCs w:val="24"/>
              </w:rPr>
              <w:t>50 процентов ставки, установленной за государственную регистрацию соответствующих юридического лица либо индивидуального предпринимателя</w:t>
            </w:r>
          </w:p>
        </w:tc>
      </w:tr>
    </w:tbl>
    <w:p w:rsidR="003C24A7" w:rsidRDefault="003C24A7" w:rsidP="003B79B8">
      <w:pPr>
        <w:pStyle w:val="article"/>
        <w:jc w:val="center"/>
        <w:rPr>
          <w:b/>
          <w:sz w:val="28"/>
          <w:szCs w:val="28"/>
          <w:u w:val="single"/>
        </w:rPr>
      </w:pPr>
    </w:p>
    <w:p w:rsidR="003C24A7" w:rsidRDefault="003C24A7" w:rsidP="003B79B8">
      <w:pPr>
        <w:pStyle w:val="article"/>
        <w:jc w:val="center"/>
        <w:rPr>
          <w:b/>
          <w:sz w:val="28"/>
          <w:szCs w:val="28"/>
          <w:u w:val="single"/>
        </w:rPr>
      </w:pPr>
    </w:p>
    <w:p w:rsidR="003B79B8" w:rsidRPr="00CB20D1" w:rsidRDefault="003B79B8" w:rsidP="003B79B8">
      <w:pPr>
        <w:pStyle w:val="article"/>
        <w:jc w:val="center"/>
        <w:rPr>
          <w:b/>
          <w:i w:val="0"/>
          <w:sz w:val="28"/>
          <w:szCs w:val="28"/>
          <w:u w:val="single"/>
        </w:rPr>
      </w:pPr>
      <w:r w:rsidRPr="00CB20D1">
        <w:rPr>
          <w:b/>
          <w:i w:val="0"/>
          <w:sz w:val="28"/>
          <w:szCs w:val="28"/>
          <w:u w:val="single"/>
        </w:rPr>
        <w:t>Сроки и порядок уплаты государственной пошлины</w:t>
      </w:r>
    </w:p>
    <w:p w:rsidR="003B79B8" w:rsidRPr="00D47FD1" w:rsidRDefault="003B79B8" w:rsidP="003B79B8">
      <w:pPr>
        <w:pStyle w:val="article"/>
        <w:ind w:left="0" w:firstLine="0"/>
        <w:jc w:val="both"/>
        <w:rPr>
          <w:b/>
          <w:i w:val="0"/>
          <w:sz w:val="28"/>
          <w:szCs w:val="28"/>
        </w:rPr>
      </w:pPr>
      <w:r w:rsidRPr="00D47FD1">
        <w:rPr>
          <w:b/>
          <w:i w:val="0"/>
          <w:sz w:val="28"/>
          <w:szCs w:val="28"/>
        </w:rPr>
        <w:t>(пункт 6 статьи 28</w:t>
      </w:r>
      <w:r w:rsidR="003C24A7">
        <w:rPr>
          <w:b/>
          <w:i w:val="0"/>
          <w:sz w:val="28"/>
          <w:szCs w:val="28"/>
        </w:rPr>
        <w:t>7</w:t>
      </w:r>
      <w:r w:rsidRPr="00D47FD1">
        <w:rPr>
          <w:b/>
          <w:i w:val="0"/>
          <w:sz w:val="28"/>
          <w:szCs w:val="28"/>
        </w:rPr>
        <w:t xml:space="preserve"> Особенной части Налогового Кодекса Республики)</w:t>
      </w:r>
    </w:p>
    <w:p w:rsidR="003C24A7" w:rsidRPr="003C24A7" w:rsidRDefault="003C24A7" w:rsidP="003C24A7">
      <w:pPr>
        <w:pStyle w:val="point"/>
        <w:rPr>
          <w:sz w:val="30"/>
          <w:szCs w:val="30"/>
        </w:rPr>
      </w:pPr>
      <w:r w:rsidRPr="003C24A7">
        <w:rPr>
          <w:b/>
          <w:sz w:val="30"/>
          <w:szCs w:val="30"/>
        </w:rPr>
        <w:t>Факт уплаты</w:t>
      </w:r>
      <w:r w:rsidRPr="003C24A7">
        <w:rPr>
          <w:sz w:val="30"/>
          <w:szCs w:val="30"/>
        </w:rPr>
        <w:t xml:space="preserve"> государственной пошлины путем внесения наличных денежных средств </w:t>
      </w:r>
      <w:r w:rsidRPr="003C24A7">
        <w:rPr>
          <w:b/>
          <w:sz w:val="30"/>
          <w:szCs w:val="30"/>
        </w:rPr>
        <w:t>подтверждается квитанцией банка</w:t>
      </w:r>
      <w:r w:rsidRPr="003C24A7">
        <w:rPr>
          <w:sz w:val="30"/>
          <w:szCs w:val="30"/>
        </w:rPr>
        <w:t>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:rsidR="003C24A7" w:rsidRPr="003C24A7" w:rsidRDefault="003C24A7" w:rsidP="003C24A7">
      <w:pPr>
        <w:pStyle w:val="newncpi"/>
        <w:rPr>
          <w:b/>
          <w:i/>
          <w:sz w:val="30"/>
          <w:szCs w:val="30"/>
          <w:u w:val="single"/>
        </w:rPr>
      </w:pPr>
      <w:bookmarkStart w:id="0" w:name="a9675"/>
      <w:bookmarkEnd w:id="0"/>
      <w:r w:rsidRPr="003C24A7">
        <w:rPr>
          <w:i/>
          <w:sz w:val="30"/>
          <w:szCs w:val="30"/>
          <w:u w:val="single"/>
        </w:rPr>
        <w:t xml:space="preserve"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</w:t>
      </w:r>
      <w:proofErr w:type="gramStart"/>
      <w:r w:rsidRPr="003C24A7">
        <w:rPr>
          <w:i/>
          <w:sz w:val="30"/>
          <w:szCs w:val="30"/>
          <w:u w:val="single"/>
        </w:rPr>
        <w:t>составленными</w:t>
      </w:r>
      <w:proofErr w:type="gramEnd"/>
      <w:r w:rsidRPr="003C24A7">
        <w:rPr>
          <w:i/>
          <w:sz w:val="30"/>
          <w:szCs w:val="30"/>
          <w:u w:val="single"/>
        </w:rPr>
        <w:t xml:space="preserve"> на бумажном носителе при осуществлении электронных платежей, с отметкой банка об их исполнении. </w:t>
      </w:r>
      <w:r w:rsidRPr="003C24A7">
        <w:rPr>
          <w:b/>
          <w:i/>
          <w:sz w:val="30"/>
          <w:szCs w:val="30"/>
          <w:u w:val="single"/>
        </w:rPr>
        <w:t>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:rsidR="003C24A7" w:rsidRPr="003C24A7" w:rsidRDefault="003C24A7" w:rsidP="003C24A7">
      <w:pPr>
        <w:pStyle w:val="newncpi"/>
        <w:rPr>
          <w:sz w:val="30"/>
          <w:szCs w:val="30"/>
        </w:rPr>
      </w:pPr>
      <w:r w:rsidRPr="003C24A7">
        <w:rPr>
          <w:sz w:val="30"/>
          <w:szCs w:val="30"/>
        </w:rPr>
        <w:t>Факт уплаты государственной пошлины при проведении налоговым органом зачета налога, сбора (пошлины) в счет подлежащей уплате сумме государственной пошлины подтверждается оригиналом письма налогового органа о проведенном зачете, подписанного руководителем (заместителем руководителя) налогового органа и заверенного гербовой печатью налогового органа.</w:t>
      </w:r>
    </w:p>
    <w:p w:rsidR="003C24A7" w:rsidRPr="003C24A7" w:rsidRDefault="003C24A7" w:rsidP="003C24A7">
      <w:pPr>
        <w:pStyle w:val="newncpi"/>
        <w:rPr>
          <w:b/>
          <w:sz w:val="30"/>
          <w:szCs w:val="30"/>
        </w:rPr>
      </w:pPr>
      <w:r w:rsidRPr="003C24A7">
        <w:rPr>
          <w:sz w:val="30"/>
          <w:szCs w:val="30"/>
        </w:rPr>
        <w:t xml:space="preserve"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</w:t>
      </w:r>
      <w:r w:rsidRPr="003C24A7">
        <w:rPr>
          <w:b/>
          <w:sz w:val="30"/>
          <w:szCs w:val="30"/>
        </w:rPr>
        <w:t>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:rsidR="003C24A7" w:rsidRPr="003C24A7" w:rsidRDefault="003C24A7" w:rsidP="003C24A7">
      <w:pPr>
        <w:pStyle w:val="newncpi"/>
        <w:rPr>
          <w:i/>
          <w:sz w:val="30"/>
          <w:szCs w:val="30"/>
          <w:u w:val="single"/>
        </w:rPr>
      </w:pPr>
      <w:r w:rsidRPr="003C24A7">
        <w:rPr>
          <w:i/>
          <w:sz w:val="30"/>
          <w:szCs w:val="30"/>
          <w:u w:val="single"/>
        </w:rPr>
        <w:t>В случае</w:t>
      </w:r>
      <w:proofErr w:type="gramStart"/>
      <w:r w:rsidRPr="003C24A7">
        <w:rPr>
          <w:i/>
          <w:sz w:val="30"/>
          <w:szCs w:val="30"/>
          <w:u w:val="single"/>
        </w:rPr>
        <w:t>,</w:t>
      </w:r>
      <w:proofErr w:type="gramEnd"/>
      <w:r w:rsidRPr="003C24A7">
        <w:rPr>
          <w:i/>
          <w:sz w:val="30"/>
          <w:szCs w:val="30"/>
          <w:u w:val="single"/>
        </w:rPr>
        <w:t xml:space="preserve"> если плательщик освобождается от государственной пошлины, об этом делается отметка на соответствующих документах с указанием, на основании какого законодательного акта и (или) иного правового акта (их конкретного структурного элемента) плательщик освобождается от государственной пошлины.</w:t>
      </w:r>
    </w:p>
    <w:p w:rsidR="003C24A7" w:rsidRDefault="003C24A7" w:rsidP="005D4AA6">
      <w:pPr>
        <w:pStyle w:val="point"/>
        <w:jc w:val="center"/>
        <w:rPr>
          <w:b/>
          <w:sz w:val="30"/>
          <w:szCs w:val="30"/>
        </w:rPr>
      </w:pPr>
    </w:p>
    <w:p w:rsidR="004E437A" w:rsidRPr="00CB20D1" w:rsidRDefault="004E437A" w:rsidP="005D4AA6">
      <w:pPr>
        <w:pStyle w:val="point"/>
        <w:jc w:val="center"/>
        <w:rPr>
          <w:b/>
          <w:sz w:val="30"/>
          <w:szCs w:val="30"/>
          <w:u w:val="single"/>
        </w:rPr>
      </w:pPr>
      <w:r w:rsidRPr="00CB20D1">
        <w:rPr>
          <w:b/>
          <w:sz w:val="30"/>
          <w:szCs w:val="30"/>
          <w:u w:val="single"/>
        </w:rPr>
        <w:t>Освобождаются от государственной пошлины при совершении ин</w:t>
      </w:r>
      <w:r w:rsidR="00CB20D1" w:rsidRPr="00CB20D1">
        <w:rPr>
          <w:b/>
          <w:sz w:val="30"/>
          <w:szCs w:val="30"/>
          <w:u w:val="single"/>
        </w:rPr>
        <w:t>ых юридически значимых действий</w:t>
      </w:r>
    </w:p>
    <w:p w:rsidR="00CB20D1" w:rsidRPr="00CB20D1" w:rsidRDefault="00CB20D1" w:rsidP="00CB20D1">
      <w:pPr>
        <w:pStyle w:val="article"/>
        <w:ind w:left="0" w:firstLine="0"/>
        <w:jc w:val="center"/>
        <w:rPr>
          <w:sz w:val="28"/>
          <w:szCs w:val="28"/>
        </w:rPr>
      </w:pPr>
      <w:r w:rsidRPr="00CB20D1">
        <w:rPr>
          <w:sz w:val="28"/>
          <w:szCs w:val="28"/>
        </w:rPr>
        <w:t>(из статьи 285 Особенной части Налогового Кодекса Республики)</w:t>
      </w:r>
    </w:p>
    <w:p w:rsidR="00CB20D1" w:rsidRPr="00CB20D1" w:rsidRDefault="00CB20D1" w:rsidP="00CB20D1">
      <w:pPr>
        <w:pStyle w:val="underpoint"/>
        <w:rPr>
          <w:sz w:val="30"/>
          <w:szCs w:val="30"/>
        </w:rPr>
      </w:pPr>
      <w:r w:rsidRPr="00CB20D1">
        <w:rPr>
          <w:sz w:val="30"/>
          <w:szCs w:val="30"/>
        </w:rPr>
        <w:t>10.1. 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</w:t>
      </w:r>
      <w:r>
        <w:rPr>
          <w:sz w:val="30"/>
          <w:szCs w:val="30"/>
        </w:rPr>
        <w:t xml:space="preserve"> ее государственную регистрацию</w:t>
      </w:r>
    </w:p>
    <w:p w:rsidR="00CB20D1" w:rsidRPr="00CB20D1" w:rsidRDefault="00CB20D1" w:rsidP="00CB20D1">
      <w:pPr>
        <w:pStyle w:val="underpoint"/>
        <w:rPr>
          <w:sz w:val="30"/>
          <w:szCs w:val="30"/>
        </w:rPr>
      </w:pPr>
      <w:proofErr w:type="gramStart"/>
      <w:r w:rsidRPr="00CB20D1">
        <w:rPr>
          <w:sz w:val="30"/>
          <w:szCs w:val="30"/>
        </w:rPr>
        <w:t xml:space="preserve">10.2. 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</w:t>
      </w:r>
      <w:r>
        <w:rPr>
          <w:sz w:val="30"/>
          <w:szCs w:val="30"/>
        </w:rPr>
        <w:t>индивидуального предпринимателя</w:t>
      </w:r>
      <w:proofErr w:type="gramEnd"/>
    </w:p>
    <w:p w:rsidR="00CB20D1" w:rsidRPr="00CB20D1" w:rsidRDefault="00CB20D1" w:rsidP="00CB20D1">
      <w:pPr>
        <w:pStyle w:val="underpoint"/>
        <w:rPr>
          <w:sz w:val="30"/>
          <w:szCs w:val="30"/>
        </w:rPr>
      </w:pPr>
      <w:r w:rsidRPr="00CB20D1">
        <w:rPr>
          <w:sz w:val="30"/>
          <w:szCs w:val="30"/>
        </w:rPr>
        <w:t xml:space="preserve">10.3. 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</w:t>
      </w:r>
      <w:proofErr w:type="spellStart"/>
      <w:r w:rsidRPr="00CB20D1">
        <w:rPr>
          <w:sz w:val="30"/>
          <w:szCs w:val="30"/>
        </w:rPr>
        <w:t>веб-портала</w:t>
      </w:r>
      <w:proofErr w:type="spellEnd"/>
      <w:r w:rsidRPr="00CB20D1">
        <w:rPr>
          <w:sz w:val="30"/>
          <w:szCs w:val="30"/>
        </w:rPr>
        <w:t xml:space="preserve"> Единого государственного </w:t>
      </w:r>
      <w:r w:rsidRPr="00CB20D1">
        <w:rPr>
          <w:sz w:val="30"/>
          <w:szCs w:val="30"/>
        </w:rPr>
        <w:t>регистра</w:t>
      </w:r>
      <w:r w:rsidRPr="00CB20D1">
        <w:rPr>
          <w:sz w:val="30"/>
          <w:szCs w:val="30"/>
        </w:rPr>
        <w:t xml:space="preserve"> юридических лиц и </w:t>
      </w:r>
      <w:r>
        <w:rPr>
          <w:sz w:val="30"/>
          <w:szCs w:val="30"/>
        </w:rPr>
        <w:t>индивидуальных предпринимателей</w:t>
      </w:r>
    </w:p>
    <w:p w:rsidR="00CB20D1" w:rsidRPr="00CB20D1" w:rsidRDefault="00CB20D1" w:rsidP="00CB20D1">
      <w:pPr>
        <w:pStyle w:val="underpoint"/>
      </w:pPr>
      <w:r w:rsidRPr="00CB20D1">
        <w:rPr>
          <w:sz w:val="30"/>
          <w:szCs w:val="30"/>
        </w:rPr>
        <w:t xml:space="preserve">10.4. плательщики за государственную регистрацию изменений и (или) дополнений в их уставы (учредительные договоры - для коммерческих организаций, действующих только на основании учредительных договоров) и изменений, внесенных в </w:t>
      </w:r>
      <w:r w:rsidRPr="00CB20D1">
        <w:rPr>
          <w:sz w:val="30"/>
          <w:szCs w:val="30"/>
        </w:rPr>
        <w:t>свидетельства</w:t>
      </w:r>
      <w:r w:rsidRPr="00CB20D1">
        <w:rPr>
          <w:sz w:val="30"/>
          <w:szCs w:val="30"/>
        </w:rPr>
        <w:t xml:space="preserve">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</w:t>
      </w:r>
    </w:p>
    <w:p w:rsidR="00DB6B45" w:rsidRDefault="00DB6B45" w:rsidP="005D4AA6">
      <w:pPr>
        <w:pStyle w:val="point"/>
      </w:pPr>
    </w:p>
    <w:sectPr w:rsidR="00DB6B45" w:rsidSect="003C24A7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99"/>
    <w:rsid w:val="00153235"/>
    <w:rsid w:val="00300122"/>
    <w:rsid w:val="003B79B8"/>
    <w:rsid w:val="003C24A7"/>
    <w:rsid w:val="003F1C4C"/>
    <w:rsid w:val="004E437A"/>
    <w:rsid w:val="005D4AA6"/>
    <w:rsid w:val="006B6C1A"/>
    <w:rsid w:val="00B92816"/>
    <w:rsid w:val="00CB20D1"/>
    <w:rsid w:val="00D074E6"/>
    <w:rsid w:val="00D24351"/>
    <w:rsid w:val="00D47FD1"/>
    <w:rsid w:val="00DB6B45"/>
    <w:rsid w:val="00E2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4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4A99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24A9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24A99"/>
    <w:pPr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E24A99"/>
    <w:pPr>
      <w:spacing w:after="28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point">
    <w:name w:val="point"/>
    <w:basedOn w:val="a"/>
    <w:rsid w:val="004E437A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E437A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D4AA6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47FD1"/>
    <w:pPr>
      <w:spacing w:before="240" w:after="240"/>
      <w:ind w:left="1922" w:hanging="1355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24A7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Safronova_ND</dc:creator>
  <cp:keywords/>
  <dc:description/>
  <cp:lastModifiedBy>Safronova_ND</cp:lastModifiedBy>
  <cp:revision>5</cp:revision>
  <cp:lastPrinted>2019-01-23T13:52:00Z</cp:lastPrinted>
  <dcterms:created xsi:type="dcterms:W3CDTF">2019-01-23T06:00:00Z</dcterms:created>
  <dcterms:modified xsi:type="dcterms:W3CDTF">2019-04-12T08:48:00Z</dcterms:modified>
</cp:coreProperties>
</file>