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1" w:rsidRPr="00B33A0F" w:rsidRDefault="00872AA1" w:rsidP="00872A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СОСТОЯНИИ И ПЕРСПЕКТИВАХ РАЗВИТИЯ СИСТЕМЫ ЗДРАВООХРАНЕНИЯ МОГИЛЕВСКОЙ ОБЛАСТИ В СОВРЕМЕННЫХ УСЛОВИЯХ. ВАКЦИНАЦИЯ, КАК ФАКТОР СОХРАНЕНИЯ ЗДОРОВЬЯ НАСЕЛЕНИЯ»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Могилевской области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обеспечено устойчивое функционирование системы здравоохранения.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3A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Справочно</w:t>
      </w:r>
      <w:proofErr w:type="spellEnd"/>
      <w:r w:rsidRPr="00B33A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медицинскую помощь оказывают 545 организаций здравоохранения, из них  62 больничные, 27 амбулаторно-поликлинических учреждений, 2 станции скорой медицинской помощи, 244 фельдшерско-акушерских пунктов, 95 амбулаторий врача общей практики, 10 больниц сестринского ухода, 11 участковых больниц, </w:t>
      </w:r>
      <w:r w:rsidRPr="00B33A0F">
        <w:rPr>
          <w:rFonts w:ascii="Times New Roman" w:hAnsi="Times New Roman" w:cs="Times New Roman"/>
          <w:i/>
          <w:sz w:val="28"/>
          <w:szCs w:val="28"/>
        </w:rPr>
        <w:t>1 госпиталь инвалидов Отечественной войны, 2 специализированных центра медицинской реабилитации, 1 лечебно-диагностический центр, 1 родильный дом, 8 диспансеров, 20 поликлиник для взрослых, 8 поликлиник для детей, 13 стоматологических поликлиник, 2 станции переливания крови, 1 медико-реабилитационная экспертная комиссия, 1 патологоанатомическое бюро, 2 Дома ребёнка, 22 центра гигиены и эпидемиологии, 1 центр профилактической дезинфекции, 71 здравпункта.</w:t>
      </w:r>
    </w:p>
    <w:p w:rsidR="00872AA1" w:rsidRPr="00B33A0F" w:rsidRDefault="00872AA1" w:rsidP="0087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3A0F">
        <w:rPr>
          <w:rFonts w:ascii="Times New Roman" w:hAnsi="Times New Roman" w:cs="Times New Roman"/>
          <w:sz w:val="28"/>
          <w:szCs w:val="28"/>
        </w:rPr>
        <w:t xml:space="preserve">В системе здравоохранения Могилевской области по состоянию   на 01.01.2021 г. 31 </w:t>
      </w:r>
      <w:proofErr w:type="gramStart"/>
      <w:r w:rsidRPr="00B33A0F">
        <w:rPr>
          <w:rFonts w:ascii="Times New Roman" w:hAnsi="Times New Roman" w:cs="Times New Roman"/>
          <w:sz w:val="28"/>
          <w:szCs w:val="28"/>
        </w:rPr>
        <w:t>678  работающих</w:t>
      </w:r>
      <w:proofErr w:type="gramEnd"/>
      <w:r w:rsidRPr="00B33A0F">
        <w:rPr>
          <w:rFonts w:ascii="Times New Roman" w:hAnsi="Times New Roman" w:cs="Times New Roman"/>
          <w:sz w:val="28"/>
          <w:szCs w:val="28"/>
        </w:rPr>
        <w:t>. Обеспеченность врачами (по занятым должностям) составляет – 98,3%.</w:t>
      </w:r>
    </w:p>
    <w:p w:rsidR="00872AA1" w:rsidRPr="00B33A0F" w:rsidRDefault="00872AA1" w:rsidP="00872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</w:rPr>
        <w:t>В организациях здравоохранения региона работают 1 доктор и 18 кандидатов медицинских наук, 74,5% врачей и 84,1% специалистов сестринского дела имеют квалификационные категории.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феврале 2019 года на базе Могилевской </w:t>
      </w:r>
      <w:proofErr w:type="gramStart"/>
      <w:r w:rsidRPr="00B33A0F">
        <w:rPr>
          <w:rFonts w:ascii="Times New Roman" w:hAnsi="Times New Roman" w:cs="Times New Roman"/>
          <w:sz w:val="28"/>
          <w:szCs w:val="28"/>
        </w:rPr>
        <w:t>областной  больницы</w:t>
      </w:r>
      <w:proofErr w:type="gramEnd"/>
      <w:r w:rsidRPr="00B33A0F">
        <w:rPr>
          <w:rFonts w:ascii="Times New Roman" w:hAnsi="Times New Roman" w:cs="Times New Roman"/>
          <w:sz w:val="28"/>
          <w:szCs w:val="28"/>
        </w:rPr>
        <w:t xml:space="preserve"> организован филиал кафедр анестезиологии, реаниматологии и хирургии УО «Витебский государственный медицинский университет».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2020 году Могилевской областной больнице присвоено наименование «Клиническая организация здравоохранения», т.к. она является организацией, оказывающей не только медицинскую помощь населению, но и является базой, обеспечивающей получение медицинского образования, повышение квалификации и переподготовку медицинских работников, а также для научных целей медицинских (фармацевтических) организаций.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В 2020 году на первое место работы приступили 236 врачей</w:t>
      </w:r>
      <w:proofErr w:type="gramStart"/>
      <w:r w:rsidRPr="00B33A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33A0F">
        <w:rPr>
          <w:rFonts w:ascii="Times New Roman" w:hAnsi="Times New Roman" w:cs="Times New Roman"/>
          <w:sz w:val="28"/>
          <w:szCs w:val="28"/>
        </w:rPr>
        <w:t>37,6%  от заявленной потребности) – молодых специалистов, в том числе 66 врачей общей практики. Обеспеченность специалистами с высшим и средним специальным медицинским образованием врачебных амбулаторий и фельдшерско-акушерских пунктов составляет 100% (с учетом совместительства).</w:t>
      </w: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Важной составляющей в закреплении медицинских кадров на местах, в том числе молодых специалистов, является обеспечение их жильем. В 2020 году для медицинских работников были предоставлены 85 арендных квартиры и 257 мест в общежитии, в том числе для молодых специалистов 54 и 104 соответственно. </w:t>
      </w:r>
    </w:p>
    <w:p w:rsidR="00872AA1" w:rsidRPr="00B33A0F" w:rsidRDefault="00872AA1" w:rsidP="00872AA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итогам  2020</w:t>
      </w:r>
      <w:proofErr w:type="gramEnd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года все 95 врачебных амбулаторий являются амбулаториями врача общей практики: 91 - расположены в сельской местности, </w:t>
      </w: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4 – городские амбулатории врача общей практики. </w:t>
      </w:r>
      <w:r w:rsidRPr="00B33A0F">
        <w:rPr>
          <w:rFonts w:ascii="Times New Roman" w:hAnsi="Times New Roman" w:cs="Times New Roman"/>
          <w:sz w:val="28"/>
          <w:szCs w:val="28"/>
        </w:rPr>
        <w:t xml:space="preserve">Доля врачей общей практики в общем количестве врачей-терапевтов участковых составила 100%. </w:t>
      </w: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Сформировано 470 «команд врача общей практики» и доля врачей общей практики работающих в «команде» составляет 100%. </w:t>
      </w:r>
    </w:p>
    <w:p w:rsidR="00872AA1" w:rsidRPr="00B33A0F" w:rsidRDefault="00872AA1" w:rsidP="00872AA1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color w:val="000000"/>
          <w:sz w:val="28"/>
          <w:szCs w:val="28"/>
        </w:rPr>
        <w:t xml:space="preserve">В здравоохранении Могилёвской области внедрены и выполняются государственные социальные стандарты, реализуются государственные программы. </w:t>
      </w:r>
      <w:r w:rsidRPr="00B33A0F">
        <w:rPr>
          <w:rFonts w:ascii="Times New Roman" w:hAnsi="Times New Roman" w:cs="Times New Roman"/>
          <w:sz w:val="28"/>
          <w:szCs w:val="28"/>
        </w:rPr>
        <w:t xml:space="preserve">Исполнение установленного норматива бюджетной обеспеченности расходов на здравоохранение на 1 жителя за январь–июнь 2021 года составило 363,16 рублей или 61,7 % (при годовом нормативе 588,9 рубля). Во всех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агрогородках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регионов, или на расстоянии не более </w:t>
      </w:r>
      <w:smartTag w:uri="urn:schemas-microsoft-com:office:smarttags" w:element="metricconverter">
        <w:smartTagPr>
          <w:attr w:name="ProductID" w:val="10 км"/>
        </w:smartTagPr>
        <w:r w:rsidRPr="00B33A0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B33A0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, имеются лечебно-профилактические учреждения (структурные подразделения), в которых осуществляется розничная реализация лекарственных средств и товаров аптечного ассортимента.</w:t>
      </w:r>
    </w:p>
    <w:p w:rsidR="00872AA1" w:rsidRPr="00B33A0F" w:rsidRDefault="00872AA1" w:rsidP="00872AA1">
      <w:pPr>
        <w:widowControl w:val="0"/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В целях обеспечения граждан доступным и качественным медицинским обслуживанием, в настоящее время в области проводится комплекс мероприятий в рамках реализации Проекта «Модернизация системы здравоохранения Республики Беларусь».</w:t>
      </w:r>
    </w:p>
    <w:p w:rsidR="00872AA1" w:rsidRPr="00B33A0F" w:rsidRDefault="00872AA1" w:rsidP="00872A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Учреждения здравоохранения Могилевской области </w:t>
      </w:r>
      <w:proofErr w:type="gramStart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подключены  к</w:t>
      </w:r>
      <w:proofErr w:type="gramEnd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автоматизированной информационной системе «Электронный рецепт» (далее – АИС «Электронный рецепт»). За время работы с АИС «Электронный рецепт» учреждениями выписано 1 785 716 электронных рецептов. </w:t>
      </w:r>
      <w:r w:rsidRPr="00B33A0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За время работы с АИС «Электронный рецепт» выдано                245 616 карт медицинского обслуживания. </w:t>
      </w:r>
    </w:p>
    <w:p w:rsidR="00872AA1" w:rsidRPr="00B33A0F" w:rsidRDefault="00872AA1" w:rsidP="00872AA1">
      <w:pPr>
        <w:widowControl w:val="0"/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Республике Беларусь была запущена в постоянную эксплуатацию Единая республиканская система телемедицинского консультирования (РСТМК). С этой системой работают 46 организации здравоохранения области, из них: 13 – областного уровня; 17 – районного уровня; г. Могилев – 3; г. Бобруйск – 13.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реализации государственных программ в области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2019-2020 годах завершено строительство нового корпуса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Осиповичской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больницы, построена новая поликлиника в г. Могилеве, выполнены реконструкции роддома Могилевской городской больницы скорой медицинской помощи,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детской больницы, Кричевской больницы, Кировской 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Осиповичской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лаборатории Могилевского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онкодиспансера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проведены капитальные ремонты Мстиславской поликлиники и др.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A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Реализация данных проектов осуществлена за счет средств республиканского, областного и местного бюджетов - 85,4 млн. рублей, а также средств, </w:t>
      </w:r>
      <w:r w:rsidRPr="00B33A0F">
        <w:rPr>
          <w:rFonts w:ascii="Times New Roman" w:hAnsi="Times New Roman" w:cs="Times New Roman"/>
          <w:iCs/>
          <w:sz w:val="28"/>
          <w:szCs w:val="28"/>
        </w:rPr>
        <w:t xml:space="preserve">перечисляемых в областной бюджет в виде безвозмездной (спонсорской) помощи, организациями в </w:t>
      </w:r>
      <w:proofErr w:type="gramStart"/>
      <w:r w:rsidRPr="00B33A0F">
        <w:rPr>
          <w:rFonts w:ascii="Times New Roman" w:hAnsi="Times New Roman" w:cs="Times New Roman"/>
          <w:iCs/>
          <w:sz w:val="28"/>
          <w:szCs w:val="28"/>
        </w:rPr>
        <w:t>размере  1</w:t>
      </w:r>
      <w:proofErr w:type="gramEnd"/>
      <w:r w:rsidRPr="00B33A0F">
        <w:rPr>
          <w:rFonts w:ascii="Times New Roman" w:hAnsi="Times New Roman" w:cs="Times New Roman"/>
          <w:iCs/>
          <w:sz w:val="28"/>
          <w:szCs w:val="28"/>
        </w:rPr>
        <w:t>,25 % от выручки от реализации товаров (работ, услуг) – 35,6 млн. рублей (Роддом, Могилевская поликлиника).</w:t>
      </w:r>
    </w:p>
    <w:p w:rsidR="00872AA1" w:rsidRPr="00B33A0F" w:rsidRDefault="00872AA1" w:rsidP="00872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Как результат реализации</w:t>
      </w: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Юго-Восточного региона расширены возможности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 как межрайонного центра по оказанию медицинской помощи пациентам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травматологического, хирургического профилей, гемодиализа для жителей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Хотимского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Краснопольского районов. Для области это начало формирования программы межрайонных «опорных клиник». </w:t>
      </w:r>
    </w:p>
    <w:p w:rsidR="00872AA1" w:rsidRPr="00B33A0F" w:rsidRDefault="00872AA1" w:rsidP="00872AA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Дальнейшее развитие получили центры для оказания медицинской помощи пациентам с острым нарушением мозгового кровообращения, в связи с установкой в Кричеве и Осиповичах компьютерных томографов. </w:t>
      </w:r>
    </w:p>
    <w:p w:rsidR="00872AA1" w:rsidRPr="00B33A0F" w:rsidRDefault="00872AA1" w:rsidP="00872AA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В 2020 году дополнительно к имеющимся в области центрам организовано оказание специализированной медицинской помощи в Кричевской ЦРБ (неврологическая, нейрохирургическая), </w:t>
      </w:r>
      <w:proofErr w:type="spellStart"/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Осиповичской</w:t>
      </w:r>
      <w:proofErr w:type="spellEnd"/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ЦРБ (диализ, скрининг рака молочной железы, неврологическая, нейрохирургическая).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0,4 млн. рублей, в 2021-2022 году - выполнить реконструкцию лечебного корпуса и поликлиники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 стоимостью 7,88 млн. рублей. На очереди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Чериковская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больница и поликлиника </w:t>
      </w:r>
      <w:proofErr w:type="gram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в  г.</w:t>
      </w:r>
      <w:proofErr w:type="gram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Кричеве. </w:t>
      </w:r>
    </w:p>
    <w:p w:rsidR="00872AA1" w:rsidRPr="00B33A0F" w:rsidRDefault="00872AA1" w:rsidP="00872AA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За последние 10 лет общая заболеваемость болезнями системы кровообращения (далее БСК) в области увеличилась в 1,6 раза, среди трудоспособного населения в 2,2 раза. Показатель смертности от БСК за 10 лет увеличился на 4,7% (800,6 до 838,6 случаев на 100 тыс. населения), показатель смертности от БСК трудоспособного населения снизился на 6,6% (с 185,8 до 173,5 на 100 тыс. трудоспособного населения).</w:t>
      </w:r>
    </w:p>
    <w:p w:rsidR="00872AA1" w:rsidRPr="00B33A0F" w:rsidRDefault="00872AA1" w:rsidP="00872AA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Выявляемость</w:t>
      </w:r>
      <w:proofErr w:type="spellEnd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артериальной гипертензии (далее АГ) среди населения области за последние 10 лет выросла на 81,6% и составила 37,6%, в том числе в трудоспособном возрасте на 150,5% и составила 27,3%.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профиля, с целью оказания своевременной высокотехнологичной  медицинской помощи в рамках «золотого часа», в области принято решение о централизации специализированной кардиологической помощи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базах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больницы скорой медицинской помощи, Могилевской областной клинической больницы (строительство кардиохирургического и палатного кардиологического корпуса) и Могилевской городской больницы СМП (строительство корпуса экстренной хирургии 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кардиоцереброваскулярной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патологии). </w:t>
      </w:r>
    </w:p>
    <w:p w:rsidR="00872AA1" w:rsidRPr="00B33A0F" w:rsidRDefault="00872AA1" w:rsidP="00872AA1">
      <w:pPr>
        <w:pStyle w:val="a3"/>
        <w:spacing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B33A0F">
        <w:rPr>
          <w:iCs/>
          <w:color w:val="000000" w:themeColor="text1"/>
          <w:sz w:val="28"/>
          <w:szCs w:val="28"/>
        </w:rPr>
        <w:t xml:space="preserve">На строительство </w:t>
      </w:r>
      <w:proofErr w:type="spellStart"/>
      <w:r w:rsidRPr="00B33A0F">
        <w:rPr>
          <w:iCs/>
          <w:color w:val="000000" w:themeColor="text1"/>
          <w:sz w:val="28"/>
          <w:szCs w:val="28"/>
        </w:rPr>
        <w:t>кардиокорпусов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из</w:t>
      </w:r>
      <w:r w:rsidRPr="00B33A0F">
        <w:rPr>
          <w:iCs/>
          <w:sz w:val="28"/>
          <w:szCs w:val="28"/>
        </w:rPr>
        <w:t xml:space="preserve"> </w:t>
      </w:r>
      <w:r w:rsidRPr="00B33A0F">
        <w:rPr>
          <w:iCs/>
          <w:color w:val="000000" w:themeColor="text1"/>
          <w:sz w:val="28"/>
          <w:szCs w:val="28"/>
        </w:rPr>
        <w:t xml:space="preserve">средств республиканского и областного бюджетов запланировано 110,0 млн. рублей. За счет средств республиканского бюджета приобретено ангиографическое оборудование в </w:t>
      </w:r>
      <w:proofErr w:type="spellStart"/>
      <w:r w:rsidRPr="00B33A0F">
        <w:rPr>
          <w:iCs/>
          <w:color w:val="000000" w:themeColor="text1"/>
          <w:sz w:val="28"/>
          <w:szCs w:val="28"/>
        </w:rPr>
        <w:t>Бобруйскую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городскую больницу СМП им. </w:t>
      </w:r>
      <w:proofErr w:type="spellStart"/>
      <w:r w:rsidRPr="00B33A0F">
        <w:rPr>
          <w:iCs/>
          <w:color w:val="000000" w:themeColor="text1"/>
          <w:sz w:val="28"/>
          <w:szCs w:val="28"/>
        </w:rPr>
        <w:t>В.О.Морзона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и Могилевскую областную клиническую больницу на </w:t>
      </w:r>
      <w:proofErr w:type="gramStart"/>
      <w:r w:rsidRPr="00B33A0F">
        <w:rPr>
          <w:iCs/>
          <w:color w:val="000000" w:themeColor="text1"/>
          <w:sz w:val="28"/>
          <w:szCs w:val="28"/>
        </w:rPr>
        <w:t>сумму  3</w:t>
      </w:r>
      <w:proofErr w:type="gramEnd"/>
      <w:r w:rsidRPr="00B33A0F">
        <w:rPr>
          <w:iCs/>
          <w:color w:val="000000" w:themeColor="text1"/>
          <w:sz w:val="28"/>
          <w:szCs w:val="28"/>
        </w:rPr>
        <w:t>,2 млн. рублей.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 2020 году в области проведено всего на сердце 1 177 операций, 224 операции на открытом сердце, 158 </w:t>
      </w:r>
      <w:proofErr w:type="gramStart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операций  аортокоронарного</w:t>
      </w:r>
      <w:proofErr w:type="gramEnd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шунтирования, 725 </w:t>
      </w:r>
      <w:proofErr w:type="spellStart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стентирований</w:t>
      </w:r>
      <w:proofErr w:type="spellEnd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коронарных артерий, 1753 </w:t>
      </w:r>
      <w:proofErr w:type="spellStart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коронароангиографии</w:t>
      </w:r>
      <w:proofErr w:type="spellEnd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. В отделение трансплантации Могилевской областной клинической больницы 2020 году проведены 12 трансплантаций почки.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операций, сократится очередь ожидания кардиохирургических пациентов до 3-4-х месяцев (в настоящее время 18 месяцев), улучшится доступность </w:t>
      </w:r>
      <w:proofErr w:type="spellStart"/>
      <w:proofErr w:type="gramStart"/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кардиотерапевтической</w:t>
      </w:r>
      <w:proofErr w:type="spellEnd"/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</w:t>
      </w:r>
      <w:proofErr w:type="gramEnd"/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жителям не только города, но и села.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Всего за 2020 год в области высокотехнологичная медицинская помощь оказана 3026 пациентам области, сложные оперативные вмешательства – 1763 пациентам.</w:t>
      </w:r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Количество </w:t>
      </w:r>
      <w:proofErr w:type="spellStart"/>
      <w:r w:rsidRPr="00B33A0F">
        <w:rPr>
          <w:rFonts w:ascii="Times New Roman" w:eastAsia="Courier New" w:hAnsi="Times New Roman" w:cs="Times New Roman"/>
          <w:sz w:val="28"/>
          <w:szCs w:val="28"/>
        </w:rPr>
        <w:t>эндопротезирований</w:t>
      </w:r>
      <w:proofErr w:type="spellEnd"/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тазобедренного сустава составило 470, количество </w:t>
      </w:r>
      <w:proofErr w:type="spellStart"/>
      <w:r w:rsidRPr="00B33A0F">
        <w:rPr>
          <w:rFonts w:ascii="Times New Roman" w:eastAsia="Courier New" w:hAnsi="Times New Roman" w:cs="Times New Roman"/>
          <w:sz w:val="28"/>
          <w:szCs w:val="28"/>
        </w:rPr>
        <w:t>эндопротезирований</w:t>
      </w:r>
      <w:proofErr w:type="spellEnd"/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коленного сустава – 82. </w:t>
      </w:r>
    </w:p>
    <w:p w:rsidR="00872AA1" w:rsidRPr="00B33A0F" w:rsidRDefault="00872AA1" w:rsidP="00872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помощи, планируется расширение </w:t>
      </w:r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Могилевского областного онкологического диспансера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оснащением тремя линейными ускорителями </w:t>
      </w:r>
      <w:r w:rsidRPr="00B33A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счет средств республиканского и областного бюджетов - 48,8 млн. рублей.</w:t>
      </w:r>
    </w:p>
    <w:p w:rsidR="00872AA1" w:rsidRPr="00B33A0F" w:rsidRDefault="00872AA1" w:rsidP="00872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распространения вирусной инфекции COVID-19 проводится реорганизация инфекционной службы области. Начато строительство </w:t>
      </w:r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инфекционного корпуса </w:t>
      </w:r>
      <w:proofErr w:type="gramStart"/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Могилевской  больницы</w:t>
      </w:r>
      <w:proofErr w:type="gramEnd"/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централизации всей инфекционной службы области</w:t>
      </w: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AA1" w:rsidRPr="00B33A0F" w:rsidRDefault="00872AA1" w:rsidP="00872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Высокое потребление кислорода потребовало проведение реконструкции (модернизации) систем лечебного газоснабжения в 8 учреждениях области</w:t>
      </w:r>
      <w:r w:rsidRPr="00B33A0F">
        <w:rPr>
          <w:rFonts w:ascii="Times New Roman" w:hAnsi="Times New Roman" w:cs="Times New Roman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и местного бюджетов, из них в 2021 году планируется к реализации 4 проекта в общей стоимостью 1,5 млн. рублей, в Шкловской районной больнице,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больнице, Могилевский областном противотуберкулезном диспансере, Могилевской областной больнице медицинской реабилитации. В 2022 году планируется к реализации оставшиеся 4 проекта.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Совершенствование материально-технической базы стационарных организаций здравоохранения сделало возможным</w:t>
      </w:r>
      <w:r w:rsidRPr="00B33A0F">
        <w:rPr>
          <w:rFonts w:ascii="Times New Roman" w:hAnsi="Times New Roman" w:cs="Times New Roman"/>
          <w:sz w:val="28"/>
          <w:szCs w:val="28"/>
        </w:rPr>
        <w:t xml:space="preserve"> выполнение оперативных вмешательств по новым технологиям каждому пациенту в любое время суток.</w:t>
      </w:r>
    </w:p>
    <w:p w:rsidR="00872AA1" w:rsidRPr="00B33A0F" w:rsidRDefault="00872AA1" w:rsidP="00872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развития здравоохранения Могилёвской области на 2021-2025 годы будет являться повышение эффективности её функционирования на основе улучшения доступности и качества медицинской помощи для населения, эффективности использования финансовых, материальных и кадровых ресурсов;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Функционирующая организационная структура, коечный фонд и имеющиеся кадровые ресурсы позволяют решать задачи,</w:t>
      </w:r>
      <w:r w:rsidRPr="00B33A0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3A0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поставленные перед здравоохранением Президентом Республики Беларусь, по обеспечению демографической безопасности </w:t>
      </w: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государства.</w:t>
      </w:r>
    </w:p>
    <w:p w:rsidR="00872AA1" w:rsidRPr="00B33A0F" w:rsidRDefault="00872AA1" w:rsidP="00872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основных индикаторов реализации направлений стратегического развития здравоохранения Могилёвской области на 2021-2025 годы будут использованы показатели деятельности системы здравоохранения. </w:t>
      </w: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Так, к 2025 году в области планируется достичь ожидаемой продолжительности жизни при рождении 75,6 года</w:t>
      </w:r>
      <w:r w:rsidRPr="00B33A0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</w:p>
    <w:p w:rsidR="00872AA1" w:rsidRPr="00B33A0F" w:rsidRDefault="00872AA1" w:rsidP="00872A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A1" w:rsidRPr="00B33A0F" w:rsidRDefault="00872AA1" w:rsidP="00872A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0F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 w:rsidRPr="00B33A0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33A0F">
        <w:rPr>
          <w:rFonts w:ascii="Times New Roman" w:hAnsi="Times New Roman" w:cs="Times New Roman"/>
          <w:b/>
          <w:sz w:val="28"/>
          <w:szCs w:val="28"/>
        </w:rPr>
        <w:t>-19</w:t>
      </w:r>
    </w:p>
    <w:p w:rsidR="00872AA1" w:rsidRPr="00B33A0F" w:rsidRDefault="00872AA1" w:rsidP="00872A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Во всем мире по состоянию на 12 июля 2021 года зарегистрировано более185 млн. подтвержденных случаев COVID-19, включая 4 млн. смертей. Огромные цифры, за которыми стоят люди. Крайне настораживает выявление в республике и области «дельта» или индийский вариант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, который крайне заразный.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 На сегодняшний день все больше данных накапливается о последствиях заболевания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инфекцией. Перенесенная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инфекция даже в случае выздоровления оставляет после себя длительные последствия (так называемый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синдром или «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хвост»),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20% населения.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Сегодня все мировые ученые пришли к выводу, что одни ограничительные меры не помогут справиться с пандемией, нужен способ для формирования коллективного иммунитета – то есть формирование большой прослойки населения, которая будет иметь иммунитет к вирусу. Самый перспективный способ достижения коллективного иммунитета против COVID-19 - защита людей посредством вакцинации.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Естественный иммунитет к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(после перенесенной болезни) не пожизненный (по разным данным в среднем 3-6-9 месяцев).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связи с этим в мире проводится кампания вакцинации против инфекции COVID-19 разрешенными к применению доступными вакцинами. Это прекрасная возможность защитить население от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инфекции. Такую возможность имеют далеко не все страны.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 w:rsidRPr="00B3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</w:rPr>
        <w:t>в разработке, 60 – проходят клинические испытания, 11 – уже используются.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По состоянию на 12 июля 2021 года в мире введено более 3 миллиардов доз вакцин.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lastRenderedPageBreak/>
        <w:t xml:space="preserve">В Могилевской области также активно проводится кампания вакцинации против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Беларусь. План предполагает поэтапное проведение кампании вакцинации с обеспечением охвата не менее 60% населения каждого региона.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Председателем облисполкома утвержден и доведен до сведения заинтересованных План мероприятий по вакцинации против инфекции COVID-19 в Могилевской области. Планом предусмотрены этапы вакцинации, охват профилактическими прививками (не менее 75% групп из числа работников организаций здравоохранения, работников сферы образования, работников соцзащиты и проживающих в учреждениях с круглосуточным пребыванием детей и взрослых, лиц старше 61 года, лиц с хроническими заболеваниями). Охват вакцинацией в трудовых коллективах предусмотрен в пределах 40-75%.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 Всего в Могилевской области планируется привить 600657 человек, что составляет 60% от всего населения региона.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социальной защиты и учреждений с круглосуточным пребыванием детей и взрослых, а также работникам учреждений образования. Также активно вакцинируются лица старше 60 лет и лица с хроническими заболеваниями.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области вакцина Спутник </w:t>
      </w:r>
      <w:proofErr w:type="gramStart"/>
      <w:r w:rsidRPr="00B33A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A0F">
        <w:rPr>
          <w:rFonts w:ascii="Times New Roman" w:hAnsi="Times New Roman" w:cs="Times New Roman"/>
          <w:sz w:val="28"/>
          <w:szCs w:val="28"/>
        </w:rPr>
        <w:t xml:space="preserve">  имеется</w:t>
      </w:r>
      <w:proofErr w:type="gramEnd"/>
      <w:r w:rsidRPr="00B33A0F">
        <w:rPr>
          <w:rFonts w:ascii="Times New Roman" w:hAnsi="Times New Roman" w:cs="Times New Roman"/>
          <w:sz w:val="28"/>
          <w:szCs w:val="28"/>
        </w:rPr>
        <w:t xml:space="preserve"> в достаточном количестве в поликлиниках по месту жительства.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По состоянию на 12.07.2021г. в области вакцинацию против инфекции COVID-19 проходят более 119 тыс. человек (11,9% от населения области), в том числе завершили курс двумя дозами – более 70 тыс. человек (7%).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На сегодняшний день для вакцинации используется российская вакцина Гам-КОВИД-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(торговая марка Спутник </w:t>
      </w:r>
      <w:r w:rsidRPr="00B33A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A0F"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Минздрава России. </w:t>
      </w:r>
    </w:p>
    <w:p w:rsidR="00872AA1" w:rsidRPr="00B33A0F" w:rsidRDefault="00872AA1" w:rsidP="0087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Это комбинированная векторная вакцина для профилактики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не используется патогенный для человека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вызывающий COVID-19 (ни живой, ни убитый), поэтому заболеть из-за прививки невозможно.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Вакцина не содержит адъювантов, консервантов, содержащих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этилртуть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B33A0F">
        <w:rPr>
          <w:rFonts w:ascii="Times New Roman" w:hAnsi="Times New Roman" w:cs="Times New Roman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</w:t>
      </w:r>
      <w:proofErr w:type="gram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 –</w:t>
      </w:r>
      <w:proofErr w:type="gram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вакцины от вируса 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Эбола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ВИЧ, гриппа, туберкулеза и малярии. </w:t>
      </w:r>
      <w:r w:rsidRPr="00B33A0F">
        <w:rPr>
          <w:rFonts w:ascii="Times New Roman" w:hAnsi="Times New Roman" w:cs="Times New Roman"/>
          <w:sz w:val="28"/>
          <w:szCs w:val="28"/>
        </w:rPr>
        <w:t xml:space="preserve">Аденовирусы сконструированы таким образом, чтобы сделать их безопасными и </w:t>
      </w:r>
      <w:r w:rsidRPr="00B33A0F">
        <w:rPr>
          <w:rFonts w:ascii="Times New Roman" w:hAnsi="Times New Roman" w:cs="Times New Roman"/>
          <w:sz w:val="28"/>
          <w:szCs w:val="28"/>
        </w:rPr>
        <w:lastRenderedPageBreak/>
        <w:t>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Спутник V прошла все необходимые испытания безопасности и эффективности. Данные опубликованы в авторитетном рецензируемом научном журнале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B33A0F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B3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</w:rPr>
        <w:t>вакцины Гам-КОВИД-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B33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33A0F">
        <w:rPr>
          <w:rFonts w:ascii="Times New Roman" w:hAnsi="Times New Roman" w:cs="Times New Roman"/>
          <w:sz w:val="28"/>
          <w:szCs w:val="28"/>
        </w:rPr>
        <w:t>-19 составила 91,6%, а против тяжелых форм болезни – на 100%.</w:t>
      </w:r>
      <w:r w:rsidRPr="00B33A0F"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proofErr w:type="gramStart"/>
      <w:r w:rsidRPr="00B33A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A0F">
        <w:rPr>
          <w:rFonts w:ascii="Times New Roman" w:hAnsi="Times New Roman" w:cs="Times New Roman"/>
          <w:sz w:val="28"/>
          <w:szCs w:val="28"/>
        </w:rPr>
        <w:t xml:space="preserve">  показала</w:t>
      </w:r>
      <w:proofErr w:type="gramEnd"/>
      <w:r w:rsidRPr="00B3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</w:rPr>
        <w:t xml:space="preserve">хорошую эффективность для лиц старше 60 лет. </w:t>
      </w:r>
      <w:r w:rsidRPr="00B33A0F"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872AA1" w:rsidRPr="00B33A0F" w:rsidRDefault="00872AA1" w:rsidP="00872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конце апреля производитель Спутника (Центр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) выпустил заявление об ЭФФЕКТИВНОСТИ ВАКЦИНЫ «СПУТНИК V» в </w:t>
      </w:r>
      <w:r w:rsidRPr="00B33A0F">
        <w:rPr>
          <w:rFonts w:ascii="Times New Roman" w:hAnsi="Times New Roman" w:cs="Times New Roman"/>
          <w:b/>
          <w:sz w:val="28"/>
          <w:szCs w:val="28"/>
        </w:rPr>
        <w:t>97,6%</w:t>
      </w:r>
      <w:r w:rsidRPr="00B33A0F">
        <w:rPr>
          <w:rFonts w:ascii="Times New Roman" w:hAnsi="Times New Roman" w:cs="Times New Roman"/>
          <w:sz w:val="28"/>
          <w:szCs w:val="28"/>
        </w:rPr>
        <w:t xml:space="preserve"> ПО РЕЗУЛЬТАТАМ АНАЛИЗА ДАННЫХ о заболеваемости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3,8 млн вакцинированных обоими компонентами россиян.</w:t>
      </w:r>
    </w:p>
    <w:p w:rsidR="00872AA1" w:rsidRPr="00B33A0F" w:rsidRDefault="00872AA1" w:rsidP="00872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i/>
          <w:sz w:val="28"/>
          <w:szCs w:val="28"/>
        </w:rPr>
        <w:t xml:space="preserve">Согласно данным о вакцинации 3,8 млн россиян, полностью привитых обоими компонентами в период с 5 декабря 2020 года по 31 марта 2021 года в рамках программы массовой гражданской вакцинации, заболеваемость начиная с 35 дня с даты первого укола составила всего 0,027%. При этом заболеваемость среди </w:t>
      </w:r>
      <w:proofErr w:type="spellStart"/>
      <w:r w:rsidRPr="00B33A0F">
        <w:rPr>
          <w:rFonts w:ascii="Times New Roman" w:hAnsi="Times New Roman" w:cs="Times New Roman"/>
          <w:i/>
          <w:sz w:val="28"/>
          <w:szCs w:val="28"/>
        </w:rPr>
        <w:t>невакцинированного</w:t>
      </w:r>
      <w:proofErr w:type="spellEnd"/>
      <w:r w:rsidRPr="00B33A0F">
        <w:rPr>
          <w:rFonts w:ascii="Times New Roman" w:hAnsi="Times New Roman" w:cs="Times New Roman"/>
          <w:i/>
          <w:sz w:val="28"/>
          <w:szCs w:val="28"/>
        </w:rPr>
        <w:t xml:space="preserve"> взрослого населения за сопоставимый период с 35-го дня после запуска массовой гражданской вакцинации составила 1,1%.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 показала хороший профиль безопасности. Никаких серьезных нежелательных явлений, считающихся связанными с вакциной, зарегистрировано не было, что подтверждено независимым комитетом.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B33A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33A0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72AA1" w:rsidRPr="00B33A0F" w:rsidRDefault="00872AA1" w:rsidP="00872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B33A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Pr="00B33A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B33A0F"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0F"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Инструкция к вакцине не запрещает вакцинацию лиц, которые перенесли 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коронавирусную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инфекцию ранее,</w:t>
      </w:r>
      <w:r w:rsidRPr="00B3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 w:rsidRPr="00B33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33A0F"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872AA1" w:rsidRPr="00B33A0F" w:rsidRDefault="00872AA1" w:rsidP="00872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A0F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Чтобы сделать прививку Гам-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, необходимо явиться в поликлинику дважды.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- осмотр врачом-специалистом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- вакцинация (вакцина вводится сидя или лежа, строго внутримышечно в верхнюю треть плеча – в дельтовидную мышцу или бедро);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- наблюдение после процедуры в течение 30 мин (нужно оставаться в поликлинике в течение получаса после процедуры для своевременного оказания</w:t>
      </w:r>
      <w:r w:rsidRPr="00B33A0F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B33A0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B33A0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B33A0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B33A0F">
        <w:rPr>
          <w:rFonts w:ascii="Times New Roman" w:hAnsi="Times New Roman" w:cs="Times New Roman"/>
          <w:i/>
          <w:sz w:val="28"/>
          <w:szCs w:val="28"/>
        </w:rPr>
        <w:br/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872AA1" w:rsidRPr="00B33A0F" w:rsidRDefault="00872AA1" w:rsidP="00872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A0F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i/>
          <w:sz w:val="28"/>
          <w:szCs w:val="28"/>
        </w:rPr>
        <w:t xml:space="preserve">Вакцины - это лекарственные средства, не быть побочных эффектов у них не может. </w:t>
      </w:r>
      <w:proofErr w:type="gramStart"/>
      <w:r w:rsidRPr="00B33A0F">
        <w:rPr>
          <w:rFonts w:ascii="Times New Roman" w:hAnsi="Times New Roman" w:cs="Times New Roman"/>
          <w:i/>
          <w:sz w:val="28"/>
          <w:szCs w:val="28"/>
        </w:rPr>
        <w:t>Наоборот  чем</w:t>
      </w:r>
      <w:proofErr w:type="gramEnd"/>
      <w:r w:rsidRPr="00B33A0F">
        <w:rPr>
          <w:rFonts w:ascii="Times New Roman" w:hAnsi="Times New Roman" w:cs="Times New Roman"/>
          <w:i/>
          <w:sz w:val="28"/>
          <w:szCs w:val="28"/>
        </w:rPr>
        <w:t xml:space="preserve">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0F">
        <w:rPr>
          <w:rFonts w:ascii="Times New Roman" w:hAnsi="Times New Roman" w:cs="Times New Roman"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872AA1" w:rsidRPr="00B33A0F" w:rsidRDefault="00872AA1" w:rsidP="00872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A0F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Иммунитет после прививки начинает формироваться не сразу, наиболее полная защита формируется через 1-2 недели после введения второго </w:t>
      </w:r>
      <w:r w:rsidRPr="00B33A0F">
        <w:rPr>
          <w:rFonts w:ascii="Times New Roman" w:hAnsi="Times New Roman" w:cs="Times New Roman"/>
          <w:sz w:val="28"/>
          <w:szCs w:val="28"/>
        </w:rPr>
        <w:lastRenderedPageBreak/>
        <w:t>компонента. В то же время пока нет данных, предотвращает ли вакцинация бессимптомное носительство.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Чрезвычайно важно, чтобы до окончания пандемии все, кто пройдет вакцинацию, продолжали соблюдать социальное 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дистанцирование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использование средств защиты органов дыхания, мытье рук, и избегали мест с большим скоплением людей и другие.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«коллективная защита» не сформирована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 (ездить на работу, учебу, </w:t>
      </w:r>
      <w:proofErr w:type="gram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 общественный</w:t>
      </w:r>
      <w:proofErr w:type="gram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 и другое). Но при этом быть источниками инфекции для других людей, которые пока не успели получить вакцинацию. А также для тех людей, которые не смогут получить вакцинацию из-за своего заболевания (например, онкологических и других заболеваний не в стадии ремиссии).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Нам, привитым, необходимо позаботиться об этих людях до тех пор, пока «коллективная защита» не будет сформирована.</w:t>
      </w:r>
    </w:p>
    <w:p w:rsidR="00872AA1" w:rsidRPr="00B33A0F" w:rsidRDefault="00872AA1" w:rsidP="0087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Нужно ли вакцинироваться переболевшим и тем, у кого есть антитела?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определенного количества вируснейтрализующих антител класса 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IgG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SARS-CoV-2 у переболевших не гарантирует защиту от повторного заражения уже через 3-6 месяцев после ранее перенесенной инфекции, поэтому вакцинация показана и данной категории населения. При этом введение вакцины позволит сформировать более стойкий иммунитет.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Риск повторного инфицирования в ближайшие 3-6 месяцев после болезни невысокий. По данным исследователей у большинства переболевших </w:t>
      </w:r>
      <w:proofErr w:type="spellStart"/>
      <w:r w:rsidRPr="00B33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протективный</w:t>
      </w:r>
      <w:proofErr w:type="spellEnd"/>
      <w:r w:rsidRPr="00B33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иммунный ответ сохраняется в течение 90 дней после перенесенного заболевания. По истечении данного времени целесообразно запланировать вакцинацию.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У лиц, перенесших COVID-19, сохраняется риск повторного инфицирования. И если в первые несколько месяцев после перенесенной инфекции этот риск достаточно низкий, то в последующие месяцы он значительно увеличивается. Случаи повторного заболевания регистрируются, в том числе и в нашей стране.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Вакцинация может быть начата после полного выздоровления после перенесенной COVID-19.</w:t>
      </w:r>
      <w:r w:rsidRPr="00B33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заболевание перенесено в среднетяжелой или тяжелой форме, то по решению врача прививку целесообразно провести через 1-4 недели после 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Тем, кто перенес ранее COVID-19 </w:t>
      </w:r>
      <w:proofErr w:type="gram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 как</w:t>
      </w:r>
      <w:proofErr w:type="gram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Гам-КОВИД-</w:t>
      </w:r>
      <w:proofErr w:type="spellStart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Вак</w:t>
      </w:r>
      <w:proofErr w:type="spellEnd"/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установлено, что уровень вируснейтрализующих антител в 1,3-1,5 раза больше у тех, кто был вакцинирован, по сравнению с теми, кто перенес ранее инфекцию.</w:t>
      </w:r>
    </w:p>
    <w:p w:rsidR="00872AA1" w:rsidRPr="00B33A0F" w:rsidRDefault="00872AA1" w:rsidP="0087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2AA1" w:rsidRPr="00B33A0F" w:rsidRDefault="00872AA1" w:rsidP="00872AA1">
      <w:pPr>
        <w:spacing w:after="0" w:line="280" w:lineRule="exact"/>
        <w:ind w:left="467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Материал подготовлен главным управлением по здравоохранению облисполкома</w:t>
      </w:r>
    </w:p>
    <w:p w:rsidR="00796236" w:rsidRDefault="00796236">
      <w:bookmarkStart w:id="0" w:name="_GoBack"/>
      <w:bookmarkEnd w:id="0"/>
    </w:p>
    <w:sectPr w:rsidR="00796236" w:rsidSect="00872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1"/>
    <w:rsid w:val="000127A9"/>
    <w:rsid w:val="00796236"/>
    <w:rsid w:val="008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B538-1400-4946-BE1D-45FC849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A1"/>
    <w:pPr>
      <w:ind w:left="720"/>
      <w:contextualSpacing/>
    </w:pPr>
    <w:rPr>
      <w:rFonts w:ascii="Times New Roman" w:eastAsia="Times New Roman" w:hAnsi="Times New Roman" w:cs="Times New Roman"/>
      <w:sz w:val="30"/>
    </w:rPr>
  </w:style>
  <w:style w:type="paragraph" w:styleId="2">
    <w:name w:val="Body Text Indent 2"/>
    <w:basedOn w:val="a"/>
    <w:link w:val="20"/>
    <w:uiPriority w:val="99"/>
    <w:semiHidden/>
    <w:unhideWhenUsed/>
    <w:rsid w:val="00872A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A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2021-07-13T06:05:00Z</dcterms:created>
  <dcterms:modified xsi:type="dcterms:W3CDTF">2021-07-13T06:06:00Z</dcterms:modified>
</cp:coreProperties>
</file>