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7016"/>
        <w:gridCol w:w="2338"/>
      </w:tblGrid>
      <w:tr w:rsidR="00FD57E9">
        <w:tc>
          <w:tcPr>
            <w:tcW w:w="70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ИЗВЛЕЧЕНИЕ</w:t>
            </w:r>
          </w:p>
        </w:tc>
        <w:tc>
          <w:tcPr>
            <w:tcW w:w="233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Указ Президента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Республики Беларусь</w:t>
            </w:r>
          </w:p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26.04.2010 № 200</w:t>
            </w:r>
          </w:p>
        </w:tc>
      </w:tr>
    </w:tbl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1808"/>
        <w:gridCol w:w="1808"/>
        <w:gridCol w:w="1808"/>
        <w:gridCol w:w="1808"/>
        <w:gridCol w:w="1808"/>
        <w:gridCol w:w="1808"/>
      </w:tblGrid>
      <w:tr w:rsidR="00FD57E9">
        <w:trPr>
          <w:trHeight w:val="240"/>
        </w:trPr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административной процедуры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80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FD57E9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D57E9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FD57E9">
        <w:trPr>
          <w:trHeight w:val="240"/>
        </w:trPr>
        <w:tc>
          <w:tcPr>
            <w:tcW w:w="10846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Default="00FD57E9">
            <w:pPr>
              <w:spacing w:line="57" w:lineRule="atLeast"/>
            </w:pPr>
          </w:p>
        </w:tc>
      </w:tr>
      <w:tr w:rsidR="00FD57E9" w:rsidRPr="00B66BEE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14.3. Выдача пропуска на пребывание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Гомельский, Могилевский областные исполнительные комитеты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заявление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бесплатно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день подачи заявления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1 года</w:t>
            </w:r>
          </w:p>
        </w:tc>
      </w:tr>
      <w:tr w:rsidR="00FD57E9" w:rsidRPr="00B66BEE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14.4. Выдача пропуска на въезд всех видов транспортных средств и другой техники на территории зоны </w:t>
            </w: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эвакуации (отчуждения), зоны первоочередного отселения и 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Гомельский, Могилевский областные исполнительные комитеты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день подачи заявления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 года</w:t>
            </w:r>
          </w:p>
        </w:tc>
      </w:tr>
      <w:tr w:rsidR="00FD57E9" w:rsidRPr="00B66BEE">
        <w:trPr>
          <w:trHeight w:val="240"/>
        </w:trPr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lastRenderedPageBreak/>
              <w:t>14.5. Выдача пропуска на вывоз имущества, находящегося на территориях зоны эвакуации 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за их пределы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B66BE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Гомельский, Могилевский областные исполнительные комитеты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 со дня подачи заявления</w:t>
            </w:r>
          </w:p>
        </w:tc>
        <w:tc>
          <w:tcPr>
            <w:tcW w:w="18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D57E9" w:rsidRPr="00B66BEE" w:rsidRDefault="00340A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66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1 года </w:t>
            </w:r>
          </w:p>
        </w:tc>
      </w:tr>
    </w:tbl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FD57E9" w:rsidRDefault="00340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br w:type="page"/>
      </w:r>
    </w:p>
    <w:sectPr w:rsidR="00FD57E9" w:rsidSect="00270715">
      <w:pgSz w:w="16838" w:h="11906" w:orient="landscape"/>
      <w:pgMar w:top="567" w:right="289" w:bottom="567" w:left="3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D" w:rsidRDefault="009876FD">
      <w:r>
        <w:separator/>
      </w:r>
    </w:p>
  </w:endnote>
  <w:endnote w:type="continuationSeparator" w:id="0">
    <w:p w:rsidR="009876FD" w:rsidRDefault="00987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D" w:rsidRDefault="009876FD">
      <w:r>
        <w:separator/>
      </w:r>
    </w:p>
  </w:footnote>
  <w:footnote w:type="continuationSeparator" w:id="0">
    <w:p w:rsidR="009876FD" w:rsidRDefault="00987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E9"/>
    <w:rsid w:val="00270715"/>
    <w:rsid w:val="00340A8D"/>
    <w:rsid w:val="009876FD"/>
    <w:rsid w:val="00AF5914"/>
    <w:rsid w:val="00B66BEE"/>
    <w:rsid w:val="00CF7665"/>
    <w:rsid w:val="00DE3693"/>
    <w:rsid w:val="00F25BB8"/>
    <w:rsid w:val="00FD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5"/>
  </w:style>
  <w:style w:type="paragraph" w:styleId="1">
    <w:name w:val="heading 1"/>
    <w:basedOn w:val="a"/>
    <w:next w:val="a"/>
    <w:link w:val="10"/>
    <w:uiPriority w:val="9"/>
    <w:qFormat/>
    <w:rsid w:val="0027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7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7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7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7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7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707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707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707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707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707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707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707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707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707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707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70715"/>
    <w:rPr>
      <w:sz w:val="24"/>
      <w:szCs w:val="24"/>
    </w:rPr>
  </w:style>
  <w:style w:type="character" w:customStyle="1" w:styleId="QuoteChar">
    <w:name w:val="Quote Char"/>
    <w:uiPriority w:val="29"/>
    <w:rsid w:val="00270715"/>
    <w:rPr>
      <w:i/>
    </w:rPr>
  </w:style>
  <w:style w:type="character" w:customStyle="1" w:styleId="IntenseQuoteChar">
    <w:name w:val="Intense Quote Char"/>
    <w:uiPriority w:val="30"/>
    <w:rsid w:val="00270715"/>
    <w:rPr>
      <w:i/>
    </w:rPr>
  </w:style>
  <w:style w:type="paragraph" w:styleId="a3">
    <w:name w:val="header"/>
    <w:basedOn w:val="a"/>
    <w:link w:val="a4"/>
    <w:uiPriority w:val="99"/>
    <w:unhideWhenUsed/>
    <w:rsid w:val="00270715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0715"/>
  </w:style>
  <w:style w:type="paragraph" w:styleId="a5">
    <w:name w:val="footer"/>
    <w:basedOn w:val="a"/>
    <w:link w:val="a6"/>
    <w:uiPriority w:val="99"/>
    <w:unhideWhenUsed/>
    <w:rsid w:val="0027071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70715"/>
  </w:style>
  <w:style w:type="character" w:customStyle="1" w:styleId="a6">
    <w:name w:val="Нижний колонтитул Знак"/>
    <w:link w:val="a5"/>
    <w:uiPriority w:val="99"/>
    <w:rsid w:val="00270715"/>
  </w:style>
  <w:style w:type="table" w:styleId="a7">
    <w:name w:val="Table Grid"/>
    <w:basedOn w:val="a1"/>
    <w:uiPriority w:val="59"/>
    <w:rsid w:val="002707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707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707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27071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707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707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7071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7071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707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270715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270715"/>
    <w:rPr>
      <w:sz w:val="18"/>
    </w:rPr>
  </w:style>
  <w:style w:type="character" w:styleId="aa">
    <w:name w:val="footnote reference"/>
    <w:basedOn w:val="a0"/>
    <w:uiPriority w:val="99"/>
    <w:unhideWhenUsed/>
    <w:rsid w:val="00270715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70715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270715"/>
    <w:rPr>
      <w:sz w:val="20"/>
    </w:rPr>
  </w:style>
  <w:style w:type="character" w:styleId="ad">
    <w:name w:val="endnote reference"/>
    <w:basedOn w:val="a0"/>
    <w:uiPriority w:val="99"/>
    <w:semiHidden/>
    <w:unhideWhenUsed/>
    <w:rsid w:val="00270715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70715"/>
    <w:pPr>
      <w:spacing w:after="57"/>
    </w:pPr>
  </w:style>
  <w:style w:type="paragraph" w:styleId="21">
    <w:name w:val="toc 2"/>
    <w:basedOn w:val="a"/>
    <w:next w:val="a"/>
    <w:uiPriority w:val="39"/>
    <w:unhideWhenUsed/>
    <w:rsid w:val="00270715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270715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270715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2707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707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707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707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70715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270715"/>
  </w:style>
  <w:style w:type="character" w:customStyle="1" w:styleId="10">
    <w:name w:val="Заголовок 1 Знак"/>
    <w:basedOn w:val="a0"/>
    <w:link w:val="1"/>
    <w:uiPriority w:val="9"/>
    <w:rsid w:val="0027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0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70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0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707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707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70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707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07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70715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2707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7071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70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270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70715"/>
    <w:rPr>
      <w:b/>
      <w:bCs/>
    </w:rPr>
  </w:style>
  <w:style w:type="character" w:styleId="af5">
    <w:name w:val="Emphasis"/>
    <w:basedOn w:val="a0"/>
    <w:uiPriority w:val="20"/>
    <w:qFormat/>
    <w:rsid w:val="00270715"/>
    <w:rPr>
      <w:i/>
      <w:iCs/>
    </w:rPr>
  </w:style>
  <w:style w:type="paragraph" w:styleId="af6">
    <w:name w:val="No Spacing"/>
    <w:uiPriority w:val="1"/>
    <w:qFormat/>
    <w:rsid w:val="00270715"/>
  </w:style>
  <w:style w:type="paragraph" w:styleId="af7">
    <w:name w:val="List Paragraph"/>
    <w:basedOn w:val="a"/>
    <w:uiPriority w:val="34"/>
    <w:qFormat/>
    <w:rsid w:val="0027071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27071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70715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2707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270715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270715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270715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270715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270715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270715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270715"/>
    <w:pPr>
      <w:outlineLvl w:val="9"/>
    </w:pPr>
  </w:style>
  <w:style w:type="character" w:styleId="aff0">
    <w:name w:val="Hyperlink"/>
    <w:basedOn w:val="a0"/>
    <w:uiPriority w:val="99"/>
    <w:semiHidden/>
    <w:unhideWhenUsed/>
    <w:rsid w:val="00270715"/>
    <w:rPr>
      <w:color w:val="154C94"/>
      <w:u w:val="single"/>
    </w:rPr>
  </w:style>
  <w:style w:type="character" w:styleId="aff1">
    <w:name w:val="FollowedHyperlink"/>
    <w:basedOn w:val="a0"/>
    <w:uiPriority w:val="99"/>
    <w:semiHidden/>
    <w:unhideWhenUsed/>
    <w:rsid w:val="00270715"/>
    <w:rPr>
      <w:color w:val="154C94"/>
      <w:u w:val="single"/>
    </w:rPr>
  </w:style>
  <w:style w:type="paragraph" w:customStyle="1" w:styleId="article">
    <w:name w:val="article"/>
    <w:basedOn w:val="a"/>
    <w:rsid w:val="00270715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1"/>
    <w:basedOn w:val="a"/>
    <w:rsid w:val="0027071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70715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7071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70715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70715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70715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70715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70715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707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70715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7071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70715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7071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7071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707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70715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70715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70715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707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70715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70715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7071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70715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70715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7071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70715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70715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70715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70715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70715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70715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7071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70715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7071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70715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70715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70715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70715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7071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70715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70715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70715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70715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70715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70715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70715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70715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70715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7071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70715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70715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70715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70715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70715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70715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70715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707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7071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707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707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7071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7071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707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7071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7071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7071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70715"/>
    <w:rPr>
      <w:rFonts w:ascii="Symbol" w:hAnsi="Symbol" w:hint="default"/>
    </w:rPr>
  </w:style>
  <w:style w:type="character" w:customStyle="1" w:styleId="onewind3">
    <w:name w:val="onewind3"/>
    <w:basedOn w:val="a0"/>
    <w:rsid w:val="00270715"/>
    <w:rPr>
      <w:rFonts w:ascii="Wingdings 3" w:hAnsi="Wingdings 3" w:hint="default"/>
    </w:rPr>
  </w:style>
  <w:style w:type="character" w:customStyle="1" w:styleId="onewind2">
    <w:name w:val="onewind2"/>
    <w:basedOn w:val="a0"/>
    <w:rsid w:val="00270715"/>
    <w:rPr>
      <w:rFonts w:ascii="Wingdings 2" w:hAnsi="Wingdings 2" w:hint="default"/>
    </w:rPr>
  </w:style>
  <w:style w:type="character" w:customStyle="1" w:styleId="onewind">
    <w:name w:val="onewind"/>
    <w:basedOn w:val="a0"/>
    <w:rsid w:val="00270715"/>
    <w:rPr>
      <w:rFonts w:ascii="Wingdings" w:hAnsi="Wingdings" w:hint="default"/>
    </w:rPr>
  </w:style>
  <w:style w:type="character" w:customStyle="1" w:styleId="rednoun">
    <w:name w:val="rednoun"/>
    <w:basedOn w:val="a0"/>
    <w:rsid w:val="00270715"/>
  </w:style>
  <w:style w:type="character" w:customStyle="1" w:styleId="post">
    <w:name w:val="post"/>
    <w:basedOn w:val="a0"/>
    <w:rsid w:val="002707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707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7071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7071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70715"/>
    <w:rPr>
      <w:rFonts w:ascii="Arial" w:hAnsi="Arial" w:cs="Arial" w:hint="default"/>
    </w:rPr>
  </w:style>
  <w:style w:type="character" w:customStyle="1" w:styleId="snoskiindex">
    <w:name w:val="snoskiindex"/>
    <w:basedOn w:val="a0"/>
    <w:rsid w:val="0027071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707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aplost">
    <w:name w:val="shaplost"/>
    <w:basedOn w:val="a0"/>
    <w:rsid w:val="0027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uiPriority w:val="1"/>
    <w:qFormat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0">
    <w:name w:val="Hyperlink"/>
    <w:basedOn w:val="a0"/>
    <w:uiPriority w:val="99"/>
    <w:semiHidden/>
    <w:unhideWhenUsed/>
    <w:rPr>
      <w:color w:val="154C94"/>
      <w:u w:val="single"/>
    </w:rPr>
  </w:style>
  <w:style w:type="character" w:styleId="aff1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1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pPr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pPr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pPr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pPr>
      <w:spacing w:before="240" w:after="24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pPr>
      <w:spacing w:before="24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pPr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pPr>
      <w:spacing w:before="240" w:after="24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pPr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pPr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pPr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pPr>
      <w:spacing w:after="28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pPr>
      <w:spacing w:after="120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pPr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pPr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pPr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pPr>
      <w:spacing w:after="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pPr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pPr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pPr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pPr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pPr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pPr>
      <w:spacing w:before="240" w:after="24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pPr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pPr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pPr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pPr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pPr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pPr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Arial"/>
        <a:cs typeface="Arial"/>
      </a:majorFont>
      <a:minorFont>
        <a:latin typeface="Book Antiqu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извлечение из Указа 200 и ПСМ 548 пропуска</vt:lpstr>
    </vt:vector>
  </TitlesOfParts>
  <Company>SPecialiST RePack &amp; SanBuild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извлечение из Указа 200 и ПСМ 548 пропуска</dc:title>
  <dc:creator>user</dc:creator>
  <cp:lastModifiedBy>Admin</cp:lastModifiedBy>
  <cp:revision>2</cp:revision>
  <dcterms:created xsi:type="dcterms:W3CDTF">2023-03-21T09:08:00Z</dcterms:created>
  <dcterms:modified xsi:type="dcterms:W3CDTF">2023-03-21T09:08:00Z</dcterms:modified>
</cp:coreProperties>
</file>