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13" w:rsidRPr="000B0668" w:rsidRDefault="00552F08" w:rsidP="00D03BE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668">
        <w:rPr>
          <w:rFonts w:ascii="Times New Roman" w:hAnsi="Times New Roman" w:cs="Times New Roman"/>
          <w:b/>
          <w:sz w:val="28"/>
          <w:szCs w:val="28"/>
        </w:rPr>
        <w:t>О разъяснении законодательства</w:t>
      </w:r>
    </w:p>
    <w:p w:rsidR="00D03BEA" w:rsidRPr="00D03BEA" w:rsidRDefault="00D03BEA" w:rsidP="00D03BEA">
      <w:pPr>
        <w:spacing w:line="276" w:lineRule="auto"/>
        <w:jc w:val="both"/>
        <w:rPr>
          <w:rFonts w:ascii="Times New Roman" w:hAnsi="Times New Roman" w:cs="Times New Roman"/>
        </w:rPr>
      </w:pPr>
    </w:p>
    <w:p w:rsidR="00D91813" w:rsidRPr="000B0668" w:rsidRDefault="00552F08" w:rsidP="008257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sz w:val="28"/>
          <w:szCs w:val="28"/>
        </w:rPr>
        <w:t>Согласно статье 378 Налогового кодекса Республики Беларусь (далее - НК)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НК. Такой перечень определен в приложении к постановлению Совета Министров Республики Беларусь от 8 декабря 2022 г. № 851 «О перечне видов деятельности» (далее - перечень) и включает в себя, в частности:</w:t>
      </w:r>
    </w:p>
    <w:p w:rsidR="00D91813" w:rsidRPr="000B0668" w:rsidRDefault="00552F08" w:rsidP="00D03B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sz w:val="28"/>
          <w:szCs w:val="28"/>
        </w:rPr>
        <w:t>ремонт и восстановление, включая перетяжку, домашней мебели (подпункт 4.14 пункта 4 перечня);</w:t>
      </w:r>
    </w:p>
    <w:p w:rsidR="00D91813" w:rsidRPr="000B0668" w:rsidRDefault="00552F08" w:rsidP="00D03B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sz w:val="28"/>
          <w:szCs w:val="28"/>
        </w:rPr>
        <w:t>сборку мебели (подпункт 4.18 пункта 4 перечня).</w:t>
      </w:r>
    </w:p>
    <w:p w:rsidR="00552F08" w:rsidRPr="000B0668" w:rsidRDefault="00552F08" w:rsidP="008257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sz w:val="28"/>
          <w:szCs w:val="28"/>
        </w:rPr>
        <w:t>При этом, поскольку для целей налога на профессиональный доход к домашней мебели относится мебель, которая используется в домашнем обиходе граждан, то применение физическим лицом налога на профессиональный доход в отношении деятельности по ремонту и восстановлению мебели, используемой организациями, неправомерно. Исходя из положений Гражданского кодекса Республики Беларусь такая деятельность может осуществляться физическим лицом после прохождения государственной регистрации в качестве субъекта хозяйствования.</w:t>
      </w:r>
    </w:p>
    <w:p w:rsidR="00D91813" w:rsidRPr="000B0668" w:rsidRDefault="00552F08" w:rsidP="008257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8257AD">
        <w:rPr>
          <w:rFonts w:ascii="Times New Roman" w:hAnsi="Times New Roman" w:cs="Times New Roman"/>
          <w:sz w:val="28"/>
          <w:szCs w:val="28"/>
        </w:rPr>
        <w:t xml:space="preserve"> если физическое лицо зарегистрировано </w:t>
      </w:r>
      <w:r w:rsidRPr="000B0668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предпринимателя, и согласно налоговым декларациям (расчетам) по подоходному налогу с физических лиц индивидуального предпринимателя (нотариуса, осуществляющего нотариальную деятельность в нотариальном бюро) осуществля</w:t>
      </w:r>
      <w:r w:rsidR="008257AD">
        <w:rPr>
          <w:rFonts w:ascii="Times New Roman" w:hAnsi="Times New Roman" w:cs="Times New Roman"/>
          <w:sz w:val="28"/>
          <w:szCs w:val="28"/>
        </w:rPr>
        <w:t>ет</w:t>
      </w:r>
      <w:r w:rsidRPr="000B0668">
        <w:rPr>
          <w:rFonts w:ascii="Times New Roman" w:hAnsi="Times New Roman" w:cs="Times New Roman"/>
          <w:sz w:val="28"/>
          <w:szCs w:val="28"/>
        </w:rPr>
        <w:t xml:space="preserve"> деятельность по ремонту мебели и предметов интерьера, которая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05 декабря 2011 г. № 85, включает в себя перетяжку, повторную полировку, ремонт и восстановление домашней и офисной мебели и предметов интерьера, а также услуги по сборке мебели, то вся деятельность, связанная с ремонтом и сборкой мебели по заказам организаций и физических лиц, целиком без ее разделения должна осуществляться в 2023 году как индивидуальным предпринимателем, а не как физическим лицом.</w:t>
      </w:r>
    </w:p>
    <w:p w:rsidR="00D91813" w:rsidRPr="00F7288A" w:rsidRDefault="00D03BEA" w:rsidP="000B0668">
      <w:pPr>
        <w:ind w:left="6521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7288A">
        <w:rPr>
          <w:rFonts w:ascii="Times New Roman" w:hAnsi="Times New Roman" w:cs="Times New Roman"/>
          <w:i/>
          <w:sz w:val="28"/>
          <w:szCs w:val="28"/>
        </w:rPr>
        <w:t>Инспекция МНС по Костюковичскому району</w:t>
      </w:r>
      <w:bookmarkEnd w:id="0"/>
    </w:p>
    <w:sectPr w:rsidR="00D91813" w:rsidRPr="00F7288A" w:rsidSect="000B0668">
      <w:pgSz w:w="12242" w:h="15842" w:code="1"/>
      <w:pgMar w:top="1134" w:right="850" w:bottom="1134" w:left="1701" w:header="709" w:footer="2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F" w:rsidRDefault="00552F08">
      <w:r>
        <w:separator/>
      </w:r>
    </w:p>
  </w:endnote>
  <w:endnote w:type="continuationSeparator" w:id="0">
    <w:p w:rsidR="0092207F" w:rsidRDefault="0055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13" w:rsidRDefault="00D91813"/>
  </w:footnote>
  <w:footnote w:type="continuationSeparator" w:id="0">
    <w:p w:rsidR="00D91813" w:rsidRDefault="00D918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13"/>
    <w:rsid w:val="000B0668"/>
    <w:rsid w:val="00552F08"/>
    <w:rsid w:val="008257AD"/>
    <w:rsid w:val="0092207F"/>
    <w:rsid w:val="00D03BEA"/>
    <w:rsid w:val="00D91813"/>
    <w:rsid w:val="00F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634C9D-F2BB-4F5F-B6BB-43A47E6C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 w:line="233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pacing w:after="140"/>
      <w:ind w:firstLine="62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220"/>
      <w:ind w:left="2430"/>
      <w:outlineLvl w:val="0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60">
    <w:name w:val="Основной текст (6)"/>
    <w:basedOn w:val="a"/>
    <w:link w:val="6"/>
    <w:pPr>
      <w:spacing w:after="120"/>
      <w:ind w:left="4860"/>
    </w:pPr>
    <w:rPr>
      <w:rFonts w:ascii="Arial" w:eastAsia="Arial" w:hAnsi="Arial" w:cs="Arial"/>
      <w:sz w:val="42"/>
      <w:szCs w:val="42"/>
    </w:rPr>
  </w:style>
  <w:style w:type="paragraph" w:customStyle="1" w:styleId="40">
    <w:name w:val="Основной текст (4)"/>
    <w:basedOn w:val="a"/>
    <w:link w:val="4"/>
    <w:pPr>
      <w:spacing w:after="720"/>
    </w:pPr>
    <w:rPr>
      <w:rFonts w:ascii="Arial" w:eastAsia="Arial" w:hAnsi="Arial" w:cs="Arial"/>
      <w:sz w:val="8"/>
      <w:szCs w:val="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03BEA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3BEA"/>
    <w:rPr>
      <w:color w:val="000000"/>
    </w:rPr>
  </w:style>
  <w:style w:type="paragraph" w:styleId="a8">
    <w:name w:val="footer"/>
    <w:basedOn w:val="a"/>
    <w:link w:val="a9"/>
    <w:uiPriority w:val="99"/>
    <w:unhideWhenUsed/>
    <w:rsid w:val="00D03BEA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BE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03B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3B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Васильченко Рита Викторовна</cp:lastModifiedBy>
  <cp:revision>6</cp:revision>
  <cp:lastPrinted>2023-06-21T06:22:00Z</cp:lastPrinted>
  <dcterms:created xsi:type="dcterms:W3CDTF">2023-06-21T05:16:00Z</dcterms:created>
  <dcterms:modified xsi:type="dcterms:W3CDTF">2023-06-21T06:30:00Z</dcterms:modified>
</cp:coreProperties>
</file>