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BF" w:rsidRDefault="003F39CA">
      <w:pPr>
        <w:pStyle w:val="1"/>
        <w:spacing w:after="160"/>
        <w:ind w:firstLine="0"/>
        <w:jc w:val="both"/>
      </w:pPr>
      <w:bookmarkStart w:id="0" w:name="_GoBack"/>
      <w:bookmarkEnd w:id="0"/>
      <w:r>
        <w:rPr>
          <w:b/>
          <w:bCs/>
        </w:rPr>
        <w:t>ОБ УПЛАТЕ ФИЗИЧЕСКИМИ ЛИЦАМИ В 2023 ГОДУ ИМУЩЕСТВЕННЫХ НАЛОГОВ</w:t>
      </w:r>
    </w:p>
    <w:p w:rsidR="003F39CA" w:rsidRDefault="003F39CA" w:rsidP="003F39CA">
      <w:pPr>
        <w:pStyle w:val="1"/>
        <w:ind w:firstLine="720"/>
        <w:jc w:val="both"/>
      </w:pPr>
      <w:r>
        <w:rPr>
          <w:b/>
          <w:bCs/>
        </w:rPr>
        <w:t xml:space="preserve"> Инспекция Министерства по налогам и сборам по Костюковичскому району напоминает- 15 ноября 2023 года истекает срок уплаты имущественных налогов физическими лицами за 2022 год: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1" w:name="bookmark0"/>
      <w:bookmarkEnd w:id="1"/>
      <w:r>
        <w:t>транспортного налога;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2" w:name="bookmark1"/>
      <w:bookmarkEnd w:id="2"/>
      <w:r>
        <w:t>земельного налога;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3" w:name="bookmark2"/>
      <w:bookmarkEnd w:id="3"/>
      <w:r>
        <w:t>налога на недвижимость.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В случае неполучения извещения</w:t>
      </w:r>
      <w:r>
        <w:t>, можно обратиться в любой налоговый орган Республики Беларусь, независимо от места жительства или места нахождения имущества, и получить копию извещения. Копия извещения предоставляется при наличии документа, удостоверяющего личность. В случае обращения уполномоченного лица, представляющего интересы плательщика, дополнительно предоставляется доверенность.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Способы уплаты имущественных налогов.</w:t>
      </w:r>
    </w:p>
    <w:p w:rsidR="00840EBF" w:rsidRDefault="003F39CA">
      <w:pPr>
        <w:pStyle w:val="1"/>
        <w:ind w:firstLine="740"/>
        <w:jc w:val="both"/>
      </w:pPr>
      <w:r>
        <w:t>Основной способ - посредством единого расчетного информационного пространства (ЕРИП). Это могут быть инфокиоски, мобильные приложения либо интернет-версии банковских приложений.</w:t>
      </w:r>
    </w:p>
    <w:p w:rsidR="00840EBF" w:rsidRDefault="003F39CA">
      <w:pPr>
        <w:pStyle w:val="1"/>
        <w:spacing w:after="160"/>
        <w:ind w:firstLine="580"/>
        <w:jc w:val="both"/>
      </w:pPr>
      <w:r>
        <w:t xml:space="preserve">В меню необходимо выбрать: </w:t>
      </w:r>
      <w:r>
        <w:rPr>
          <w:b/>
          <w:bCs/>
          <w:i/>
          <w:iCs/>
        </w:rPr>
        <w:t xml:space="preserve">налоги </w:t>
      </w:r>
      <w:r>
        <w:rPr>
          <w:i/>
          <w:iCs/>
        </w:rPr>
        <w:t xml:space="preserve">/ соответствующий </w:t>
      </w:r>
      <w:r>
        <w:rPr>
          <w:b/>
          <w:bCs/>
          <w:i/>
          <w:iCs/>
        </w:rPr>
        <w:t xml:space="preserve">регион (область или город) </w:t>
      </w:r>
      <w:r>
        <w:rPr>
          <w:i/>
          <w:iCs/>
        </w:rPr>
        <w:t xml:space="preserve">/ </w:t>
      </w:r>
      <w:r>
        <w:rPr>
          <w:b/>
          <w:bCs/>
          <w:i/>
          <w:iCs/>
        </w:rPr>
        <w:t xml:space="preserve">инспекцию МНС </w:t>
      </w:r>
      <w:r>
        <w:rPr>
          <w:i/>
          <w:iCs/>
        </w:rPr>
        <w:t xml:space="preserve">определенного города или района (или сельский совет) (в зависимости от места нахождения недвижимого имущества, а по транспортному налогу - инспекцию по месту постановки физического лица на учет) / </w:t>
      </w:r>
      <w:r>
        <w:rPr>
          <w:b/>
          <w:bCs/>
          <w:i/>
          <w:iCs/>
        </w:rPr>
        <w:t xml:space="preserve">вид налога </w:t>
      </w:r>
      <w:r>
        <w:rPr>
          <w:i/>
          <w:iCs/>
        </w:rPr>
        <w:t xml:space="preserve">(налог на недвижимость, земельный налог либо транспортный налог с физических лиц) / </w:t>
      </w:r>
      <w:r>
        <w:rPr>
          <w:b/>
          <w:bCs/>
          <w:i/>
          <w:iCs/>
        </w:rPr>
        <w:t xml:space="preserve">учетный номер плательщика (УНП) </w:t>
      </w:r>
      <w:r>
        <w:rPr>
          <w:i/>
          <w:iCs/>
        </w:rPr>
        <w:t>(с использованием латинской (английской) раскладки и заглавных букв этого алфавита)</w:t>
      </w:r>
      <w:r>
        <w:t xml:space="preserve"> и произвести оплату.</w:t>
      </w:r>
    </w:p>
    <w:p w:rsidR="00840EBF" w:rsidRDefault="003F39CA">
      <w:pPr>
        <w:pStyle w:val="1"/>
        <w:ind w:firstLine="740"/>
        <w:jc w:val="both"/>
      </w:pPr>
      <w:r>
        <w:t>Налоги можно уплатить также в отделениях банков или почтовой связи наличными либо с использованием банковских платежных карт.</w:t>
      </w:r>
    </w:p>
    <w:p w:rsidR="00840EBF" w:rsidRDefault="003F39CA">
      <w:pPr>
        <w:pStyle w:val="1"/>
        <w:ind w:firstLine="740"/>
        <w:jc w:val="both"/>
      </w:pPr>
      <w:r>
        <w:t>Для уплаты налога посредством ЕРИП необходимо знать свой учетный номер плательщика (УНП), который указан в извещении налогового органа.</w:t>
      </w:r>
    </w:p>
    <w:p w:rsidR="00840EBF" w:rsidRDefault="003F39CA">
      <w:pPr>
        <w:pStyle w:val="1"/>
        <w:ind w:firstLine="740"/>
        <w:jc w:val="both"/>
      </w:pPr>
      <w:r>
        <w:t>Кроме того, на сайте Министерства по налогам и сборам создан специальный электронный сервис «Государственный реестр плательщиков», который позволяет, введя идентификационный номер, уточнить информацию о своем учетном номере (УНП) и по нему произвести платеж в бюджет.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Несмотря на единый срок уплаты имущественных налогов, уплатить их можно частями или досрочно. Уплата физическим лицом имущественных налогов частями позволит обеспечить равномерную нагрузку на его семейный бюджет.</w:t>
      </w:r>
    </w:p>
    <w:p w:rsidR="00840EBF" w:rsidRPr="0018368C" w:rsidRDefault="0018368C">
      <w:pPr>
        <w:pStyle w:val="1"/>
        <w:spacing w:after="80" w:line="209" w:lineRule="auto"/>
        <w:ind w:left="8200" w:firstLine="0"/>
        <w:jc w:val="right"/>
        <w:rPr>
          <w:b/>
        </w:rPr>
      </w:pPr>
      <w:r w:rsidRPr="0018368C">
        <w:rPr>
          <w:b/>
        </w:rPr>
        <w:t>Рита Васильченко</w:t>
      </w:r>
    </w:p>
    <w:p w:rsidR="0018368C" w:rsidRDefault="0018368C" w:rsidP="00AF6420">
      <w:pPr>
        <w:pStyle w:val="1"/>
        <w:spacing w:after="80" w:line="209" w:lineRule="auto"/>
        <w:ind w:left="6663" w:firstLine="283"/>
        <w:jc w:val="right"/>
      </w:pPr>
      <w:r>
        <w:t>Начальник отдела</w:t>
      </w:r>
      <w:r w:rsidR="00AF6420">
        <w:t xml:space="preserve"> налогообложения физических лиц </w:t>
      </w:r>
      <w:r>
        <w:t>инспекции МНС по Костюковичскому району</w:t>
      </w:r>
    </w:p>
    <w:sectPr w:rsidR="0018368C">
      <w:pgSz w:w="11900" w:h="16840"/>
      <w:pgMar w:top="956" w:right="512" w:bottom="766" w:left="536" w:header="528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A7" w:rsidRDefault="003362A7">
      <w:r>
        <w:separator/>
      </w:r>
    </w:p>
  </w:endnote>
  <w:endnote w:type="continuationSeparator" w:id="0">
    <w:p w:rsidR="003362A7" w:rsidRDefault="003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A7" w:rsidRDefault="003362A7"/>
  </w:footnote>
  <w:footnote w:type="continuationSeparator" w:id="0">
    <w:p w:rsidR="003362A7" w:rsidRDefault="00336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3A6C"/>
    <w:multiLevelType w:val="multilevel"/>
    <w:tmpl w:val="17ECF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F"/>
    <w:rsid w:val="0018368C"/>
    <w:rsid w:val="003362A7"/>
    <w:rsid w:val="003F39CA"/>
    <w:rsid w:val="00840EBF"/>
    <w:rsid w:val="00AF6420"/>
    <w:rsid w:val="00C15287"/>
    <w:rsid w:val="00C55EDD"/>
    <w:rsid w:val="00D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51CB-9737-4E2A-A7D7-A1FB595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Рита Викторовна</dc:creator>
  <cp:lastModifiedBy>Пользователь Windows</cp:lastModifiedBy>
  <cp:revision>2</cp:revision>
  <dcterms:created xsi:type="dcterms:W3CDTF">2023-10-04T08:30:00Z</dcterms:created>
  <dcterms:modified xsi:type="dcterms:W3CDTF">2023-10-04T08:30:00Z</dcterms:modified>
</cp:coreProperties>
</file>