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DE" w:rsidRPr="005D56DE" w:rsidRDefault="005D56DE" w:rsidP="00B04E42">
      <w:pPr>
        <w:spacing w:after="328" w:line="249" w:lineRule="auto"/>
        <w:jc w:val="center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bookmarkStart w:id="0" w:name="_GoBack"/>
      <w:bookmarkEnd w:id="0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Порядок заполнения уведомлений о земельных участках.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Пунктами 3 и 4 статьи 244 Налогового кодекса Республики Беларусь (далее – НК) определено, что плательщики-организации не позднее 1 декабря 2023 года направляют в налоговые органы по месту постановки на учет уведомления о земельных участках (далее – уведомление) по установленным форматам в виде электронного документа и в порядке, утвержденном МНС.</w:t>
      </w:r>
    </w:p>
    <w:p w:rsidR="005D56DE" w:rsidRPr="005D56DE" w:rsidRDefault="005D56DE" w:rsidP="00365F31">
      <w:pPr>
        <w:spacing w:after="0" w:line="23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proofErr w:type="spellStart"/>
      <w:r w:rsidRPr="005D56DE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Справочно</w:t>
      </w:r>
      <w:proofErr w:type="spellEnd"/>
      <w:r w:rsidRPr="005D56DE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: форматы и порядок представления уведомлений установлены постановлением МНС от 31.03.2023 № 14 «Об установлении форматов электронных документов, представляемых в налоговые органы».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 этом уведомления не представляются:</w:t>
      </w:r>
    </w:p>
    <w:p w:rsidR="005D56DE" w:rsidRPr="005D56DE" w:rsidRDefault="005D56DE" w:rsidP="005D56DE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организациями, 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</w:t>
      </w:r>
    </w:p>
    <w:p w:rsidR="005D56DE" w:rsidRPr="005D56DE" w:rsidRDefault="005D56DE" w:rsidP="005D56DE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(банкротства), за исключением процедуры санации; организациями, находящимся в процессе ликвидации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(прекращения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деятельности); организациями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при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отсутствии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у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них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  <w:t xml:space="preserve">земельных участков, являющихся объектом налогообложения; организациями, имеющими в собственности либо владении, пользовании жилые помещения государственного и (или) частного жилищных фондов, в том числе жилищно-строительными кооперативами, жилищными кооперативами, организациями, осуществляющими эксплуатацию жилищного фонда и (или) предоставляющими 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жилищнокоммунальные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услуги, включая товарищества собственников, организации застройщиков (жилищно-строительные кооперативы, жилищные кооперативы), при отсутствии у таких организаций органов управления; крестьянскими (фермерскими) хозяйствами, которые в соответствии с пунктом 1 статьи 384 НК освобождаются от налогов, сборов (пошлин), установленных НК.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Форма ввода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для заполнения плательщиками-организациями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уведомлений размещена в Личном кабинете плательщика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на портале МНС Республики Беларусь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разделе «Земельный налог» во вкладке «Подача уведомлений»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Для всех уведомлений предусмотрена возможность автоматического заполнения информации о земельных участках из базы данных земельных участков организаций, имеющейся в налоговых органах. Для использования этой функции необходимо нажать кнопку «из объекта земельного налога», осуществить поиск земельного участка по реквизитам (например, по кадастровому номеру земельного участка, коду ИМНС и т.д.) и произвести выбор нужного земельного участка.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После заполнения всей необходимой информации в форме ввода следует нажать кнопку «сохранить в PDF», после чего заполненное уведомление автоматически трансформируется в PDF.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Обращаем внимание, что срок представления организациями уведомлений </w:t>
      </w:r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не позднее 1 декабря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2023 г. Начиная со 2 декабря 2023 г. уведомления приниматься не будут. </w:t>
      </w:r>
    </w:p>
    <w:p w:rsidR="005D56DE" w:rsidRPr="005D56DE" w:rsidRDefault="005D56DE" w:rsidP="005D56DE">
      <w:pPr>
        <w:spacing w:after="29" w:line="249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При обнаружении в ранее поданных уведомлениях неполноты сведений или ошибок организации могут в срок до 1 декабря (включительно) 2023 г. представить в налоговый орган новые уведомления. При этом в таких уведомлениях необходимо заполнить всю информацию о земельных участках, а не только ту, в отношении которой были обнаружены неполнота сведений или ошибки.</w:t>
      </w:r>
    </w:p>
    <w:p w:rsidR="005D56DE" w:rsidRPr="005D56DE" w:rsidRDefault="005D56DE" w:rsidP="005D56DE">
      <w:pPr>
        <w:numPr>
          <w:ilvl w:val="0"/>
          <w:numId w:val="1"/>
        </w:numPr>
        <w:spacing w:after="3" w:line="249" w:lineRule="auto"/>
        <w:ind w:right="-1"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Порядок заполнения уведомления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 о земельных участках, части которых имеют разное функциональное использование (разные виды оценочных зон) и разные ставки налога; о земельных участках, в отношении которых применяются льготы по земельному налогу; 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 Налогового кодекса Республики Беларусь; 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 Налогового кодекса Республики Беларусь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(далее – уведомление 1).</w:t>
      </w:r>
    </w:p>
    <w:p w:rsidR="005D56DE" w:rsidRPr="005D56DE" w:rsidRDefault="005D56DE" w:rsidP="005D56DE">
      <w:pPr>
        <w:spacing w:after="3" w:line="249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1.1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Бюджетными организациями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в уведомлении 1 в обязательном порядке заполняется информация о земельных участках, на которых расположены капитальные строения (здания, сооружения), их части (далее - </w:t>
      </w:r>
      <w:proofErr w:type="spellStart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капстроения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), сданные в аренду, иное возмездное или безвозмездное пользование (далее – сданные в аренду), являющиеся объектом налогообложения земельным налогом.</w:t>
      </w:r>
    </w:p>
    <w:p w:rsidR="005D56DE" w:rsidRPr="005D56DE" w:rsidRDefault="005D56DE" w:rsidP="005D56DE">
      <w:pPr>
        <w:spacing w:after="0" w:line="238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отношении земельных участков, на которых расположены 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капстроения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сданные в аренду бюджетными организациями </w:t>
      </w:r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организациям, указанным в части третьей пункта 1 статьи 237 НК, а также в случае, когда дата сдачи в аренду </w:t>
      </w:r>
      <w:proofErr w:type="spellStart"/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>капстроений</w:t>
      </w:r>
      <w:proofErr w:type="spellEnd"/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 xml:space="preserve"> и дата их возврата бюджетной организации (арендодателю, ссудодателю) приходятся на один и тот же квартал, </w:t>
      </w:r>
      <w:r w:rsidRPr="005D56DE">
        <w:rPr>
          <w:rFonts w:ascii="Times New Roman" w:eastAsia="Times New Roman" w:hAnsi="Times New Roman" w:cs="Times New Roman"/>
          <w:b/>
          <w:color w:val="242424"/>
          <w:sz w:val="30"/>
          <w:lang w:eastAsia="ru-RU"/>
        </w:rPr>
        <w:t>уведомление 1 не заполняется</w:t>
      </w:r>
      <w:r w:rsidRPr="005D56DE">
        <w:rPr>
          <w:rFonts w:ascii="Times New Roman" w:eastAsia="Times New Roman" w:hAnsi="Times New Roman" w:cs="Times New Roman"/>
          <w:color w:val="242424"/>
          <w:sz w:val="30"/>
          <w:lang w:eastAsia="ru-RU"/>
        </w:rPr>
        <w:t>.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proofErr w:type="spellStart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Справочно</w:t>
      </w:r>
      <w:proofErr w:type="spellEnd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: частью третьей пункта 1 статьи 237 НК установлено, что бюджетные организации не признаются плательщиками земельного налога в отношении земельных </w:t>
      </w: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 xml:space="preserve">участков (частей земельных участков), на которых расположены </w:t>
      </w:r>
      <w:proofErr w:type="spellStart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капстроения</w:t>
      </w:r>
      <w:proofErr w:type="spellEnd"/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, переданные указанными бюджетными организациями в аренду, иное возмездное или безвозмездное пользование: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бюджетным организациям;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организациям, </w:t>
      </w: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осуществляющим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деятельность в сферах </w:t>
      </w: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образования, здравоохранения, физической культуры и спорта и получающим субсидии из бюджета; 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организациям и индивидуальным предпринимателям для организации питания воспитанников, учащихся, курсантов и студентов в учреждениях образования;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организациям и индивидуальным предпринимателям для организации образовательного процесса при реализации образовательной программы дополнительного образования детей и молодежи, образовательной программы дополнительного образования одаренных детей и молодежи, а также для подготовки спортсменов-учащихся в специализированных учебно-спортивных учреждениях;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дипломатическим представительствам и консульским учреждениям иностранных государств, представительствам и органам международных организаций и межгосударственных образований;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специализированным учебно-спортивным учреждениям профсоюзов, финансируемым за счет средств государственного социального страхования; </w:t>
      </w:r>
    </w:p>
    <w:p w:rsidR="00365F31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научным организациям; </w:t>
      </w:r>
    </w:p>
    <w:p w:rsidR="00365F31" w:rsidRDefault="00365F31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научно-технологическим паркам;</w:t>
      </w:r>
    </w:p>
    <w:p w:rsidR="00365F31" w:rsidRDefault="00365F31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центрам трансфера технологий;</w:t>
      </w:r>
    </w:p>
    <w:p w:rsidR="005D56DE" w:rsidRPr="005D56DE" w:rsidRDefault="005D56DE" w:rsidP="005D56DE">
      <w:pPr>
        <w:spacing w:after="0" w:line="249" w:lineRule="auto"/>
        <w:ind w:firstLine="699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организациям культуры.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Бюджетными организациями в уведомлении 1 в обязательном порядке заполняются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«Площадь части земельного участка, га» - указывается площадь земельного участка, приходящаяся на площадь сданных в аренду 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капстроений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 Заполняется графа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При отсутствии информации о кадастровом номере земельного участка обязательно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Бюджетные организации в этом уведомлении могут (но не обязаны) указать и информацию о применении: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льгот по земельному налогу;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увеличенных (уменьшенных) ставок земельного налога в соответствии с решениями областных Советов депутатов или по их поручению местных Советов депутатов базового территориального уровня и Минского городского Совета депутатов (далее - местные Советы депутатов) отдельным категориям плательщиков; пониженных коэффициентов к годовой ставке земельного налога, установленных в размерах 0,2 – 0,8.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1.2.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Организациями (за исключением бюджетных)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уведомлении 1 в обязательном порядке заполняется информация о земельных участках, части которых имеют разное функциональное использование (разные виды оценочных зон) и разные ставки налога.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Подлежит заполнению информация: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 вновь предоставленных в 2023 году земельных участках; о земельных участках, в отношении которых изменилось функциональное использование (виды оценочных зон) и ставки налога в 2023 году по сравнению с 2022 годом.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 этом случае информация заполняется отдельными строками по каждой части земельного участка, относящейся к разному функциональному использованию (разным видам оценочных зон) и облагаемой по разным ставкам налога.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Для этого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«Общая площадь земельного участка, га» - указывается общая площадь земельного участка в соответствии с решением о представлении и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«Площадь части земельного участка, га» - указывается площадь земельного участка, приходящаяся на каждую часть земельного участка, имеющую соответствующее функциональное использование (вид оценочной зоны) и (или) облагаемую по разным ставкам.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При отсутствии информации о кадастровом номере земельного участка обязательно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Организации в этом уведомлении могут (но не обязаны) указать и информацию о применении:</w:t>
      </w:r>
    </w:p>
    <w:p w:rsid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льгот п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 земельному налогу;</w:t>
      </w:r>
    </w:p>
    <w:p w:rsidR="003672A2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увеличенных (уменьшенных) ставок земельного налога в соответствии с решениями местных Советов депутатов отд</w:t>
      </w:r>
      <w:r w:rsidR="003672A2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ельным категориям плательщиков;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пониженных коэффициентов к годовой ставке земельного налога,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установленных в размерах 0,2 – 0,8.</w:t>
      </w:r>
    </w:p>
    <w:p w:rsidR="005D56DE" w:rsidRPr="005D56DE" w:rsidRDefault="005D56DE" w:rsidP="005D56DE">
      <w:pPr>
        <w:spacing w:after="334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1.3.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Заполнение уведомления 1 организациями, у которых отсутствует обязательная для заполнения информация.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1.3.1 Организации в уведомлении 1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вправе (но не обязаны)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заполнить информацию о земельных участках, в отношении которых применяются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льготы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по земельному налогу.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Для этого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земельного участка (части земельного участка), подлежащая освобождению от земельного налога, га» - указывается площадь земельного участка (части земельного участка), которая подлежит освобождению. Заполняется графа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«Содержание льготы с указанием абзаца, подпункта, пункта, статьи, даты принятия, номера и вида правового акта, которым она установлена» - путем выбора соответствующей льготы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применяется льгота» - путем выбора номеров кварталов, за которые применяется льгота по земельному налогу в 2023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При отсутствии информации о кадастровом номере земельного участка обязательно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Организации в этом уведомлении могут (но не обязаны) указать и информацию о применении в отношении земельных участков, включенных в уведомление 1:</w:t>
      </w:r>
    </w:p>
    <w:p w:rsidR="003672A2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увеличенных (уменьшенных) ставок земельного налога в соответствии с решениями местных Советов депутатов отд</w:t>
      </w:r>
      <w:r w:rsidR="003672A2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ельным категориям плательщиков;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пониженных коэффициентов к годовой ставке земельного налога, установленных в размерах 0,2 – 0,8.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1.3.2. Организации в уведомлении 1 вправе (но не обязаны) заполнить информацию о земельных участках, в отношении которых установлены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увеличенные (уменьшенные) ставки земельного налога в соответствии с решениями местных Советов депутатов отдельным категориям плательщиков.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Для этого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в обязательном порядке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 с учетом увеличения (уменьшения) ставок земельного налога;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«Увеличение (уменьшение) ставки земельного налога» - указывается увеличение (уменьшение) ставки земельного налога в соответствии с решениями местных Советов депутатов в виде коэффициента. Заполняется графа с точностью четыре знака после запятой. </w:t>
      </w:r>
      <w:r w:rsidRPr="005D56DE">
        <w:rPr>
          <w:rFonts w:ascii="Times New Roman" w:eastAsia="Times New Roman" w:hAnsi="Times New Roman" w:cs="Times New Roman"/>
          <w:i/>
          <w:color w:val="000000"/>
          <w:sz w:val="30"/>
          <w:lang w:eastAsia="ru-RU"/>
        </w:rPr>
        <w:t>Например, если решением местных Советов депутатов в отношении категории плательщиков - организаций уменьшена ставка земельного налога в 2 раза, то в данной графе должен быть проставлен коэффициент в виде «0,5000».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При отсутствии информации о кадастровом номере земельного участка обязательно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Организации в этом уведомлении могут (но не обязаны) указать и информацию о применении: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льгот по земельному налогу; </w:t>
      </w:r>
    </w:p>
    <w:p w:rsidR="005D56DE" w:rsidRPr="005D56DE" w:rsidRDefault="005D56DE" w:rsidP="005D56DE">
      <w:pPr>
        <w:spacing w:after="0"/>
        <w:ind w:right="-15" w:firstLine="708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пониженных коэффициентов к годовой ставке земельного налога,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установленных в размерах 0,2 – 0,8.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1.3.3. Организации в уведомлении 1 вправе (но не обязаны) заполнить информацию о земельных участках, в отношении которых организации вправе применить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пониженные коэффициенты к годовой ставке земельного налога, установленные в размерах 0,2 – 0,8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Для этого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части земельного участка, га» - указывается площадь земельного участка, приходящаяся на каждую часть земельного участка, по которой применяется пониженный коэффициент к годовой ставке земельного налога. Информация по каждой такой части заполняется отдельной строкой. Графа заполняется с точностью пять знаков после запятой.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части земельного участка,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 с учетом пониженного коэффициента (0,2 – 0,8) к годовой ставке земельного налога;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«Коэффициент к годовой ставке земельного налога (доля единицы)» - указывается в долях единицы пониженный коэффициент к годовой ставке земельного налога в размерах 0,2 – 0,8.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При отсутствии информации о кадастровом номере земельного участка обязательно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Организации в этом уведомлении могут (но не обязаны) указать и информацию о применении: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льгот по земельному налогу; </w:t>
      </w:r>
    </w:p>
    <w:p w:rsidR="005D56DE" w:rsidRPr="005D56DE" w:rsidRDefault="005D56DE" w:rsidP="005D56DE">
      <w:pPr>
        <w:spacing w:after="332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увеличенных (уменьшенных) ставок земельного налога в соответствии с решениями местных Советов депутатов отдельным категориям плательщиков.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2. Порядок заполнения уведомления 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</w:t>
      </w:r>
      <w:proofErr w:type="spellStart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энергоснабжающими</w:t>
      </w:r>
      <w:proofErr w:type="spellEnd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 организациями, входящими в состав государственного производственного объединения электроэнергетики «</w:t>
      </w:r>
      <w:proofErr w:type="spellStart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Белэнерго</w:t>
      </w:r>
      <w:proofErr w:type="spellEnd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»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(далее – уведомление 2).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u w:val="single" w:color="000000"/>
          <w:lang w:eastAsia="ru-RU"/>
        </w:rPr>
        <w:t xml:space="preserve">В уведомлении 2 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u w:val="single" w:color="000000"/>
          <w:lang w:eastAsia="ru-RU"/>
        </w:rPr>
        <w:t>энергоснабжающие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u w:val="single" w:color="000000"/>
          <w:lang w:eastAsia="ru-RU"/>
        </w:rPr>
        <w:t xml:space="preserve"> организации,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входящие в состав государственного производственного объединения электроэнергетики «</w:t>
      </w:r>
      <w:proofErr w:type="spellStart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Белэнерго</w:t>
      </w:r>
      <w:proofErr w:type="spellEnd"/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», в обязательном порядке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«Количество опор, шт.» - проставляется количество опор в штуках в целом числовом значении;</w:t>
      </w:r>
    </w:p>
    <w:p w:rsidR="005D56DE" w:rsidRPr="005D56DE" w:rsidRDefault="005D56DE" w:rsidP="005D56DE">
      <w:pPr>
        <w:spacing w:after="332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3. Порядок заполнения уведомления 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 (или) передаточных устройств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(далее – уведомление 3).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Организациями уведомление 3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заполняется,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если на земельных участках, являвшихся в 2023 году земельными участками, на которых отсутствуют капитальные строения, в течение 2023 г. принято в эксплуатацию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сооружение и (или)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передаточное устройство, которое являлось последним из возводимых на этом земельном участке объектов строительства (за исключением элементов благоустройства).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отношении земельных участков, на которых в 2023 г. принято в эксплуатацию возведенное сооружение и (или) передаточное устройство, не являющее последним из возводимых на этом земельном участке объектов строительства,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уведомление 1 не заполняется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уведомлении 3 организации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заполняют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«Общая площадь земельного участка, га» - указывается общая площадь земельного участка в соответствии с решением о представлении и изъятия земельного участка (</w:t>
      </w:r>
      <w:proofErr w:type="spellStart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правоудостоверяющего</w:t>
      </w:r>
      <w:proofErr w:type="spellEnd"/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документа)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части земельного участка, приходящейся на соответствующее функциональное использование (виды оценочных зон),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части земельного участка, приходящейся на соответствующее функциональное использование (виды оценочных зон),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и год, в котором истекает три года» - путем выбора номера квартала и соответствующего года, в котором истекает три года. Заполняется в виде Х.ХХХХ, где Х соответствует номеру квартала: I квартал - "1"; II квартал - "2"; III квартал - "3"; IV квартал - "4", а ХХХХ – году;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«Квартал и год, в котором принято в эксплуатацию последнее из возводимых сооружений и (или) передаточных устройств» - путем выбора номера квартала и соответствующего года, в котором принято в эксплуатацию последнее из возводимых сооружений и (или) передаточных устройств. Заполняется в виде Х.ХХХХ, где Х соответствует номеру квартала: I квартал - "1"; II квартал - "2"; III квартал - "3"; IV квартал - "4", а ХХХХ -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 xml:space="preserve">При отсутствии информации о кадастровом номере земельного участка обязательно 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32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4. Порядок заполнения уведомления о служебных земельных наделах, предоставленных физическим лицам по решению районных исполнительных и распорядительных органов для строительства и 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(далее – уведомление 4).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Организации в уведомлении 4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 информацию о земельных участках, на которых имеются служебные земельные наделы, предоставленные физическим лицам.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Для этого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земельного участка (части земельного участка), являющаяся объектом налогообложения земельным налогом, га» - заполняется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«Площадь служебного земельного надела, предоставленного физическому лицу, приходящаяся на соответствующее функциональное использование,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части земельного участка, указанной в графе «Площадь служебного земельного надела, предоставленного физическому лицу, приходящаяся на соответствующее функциональное использование, га»,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в которых при исчислении земельного налога организациями, ведущими лесное хозяйство, из площади земельного участка (части земельного участка), являющейся объектом налогообложения земельным налогом, исключается площадь служебного земельного надела, указанная в графе «Площадь служебного земельного надела, предоставленного физическому лицу, приходящаяся на соответствующее функциональное использование, га»» - путем выбора номеров кварталов, в которых исключается площадь служебного земельного надела, приходящаяся на соответствующее функциональное использование.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При отсутствии информации о кадастровом номере земельного участка обязательно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32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5. Порядок заполнения уведомления о фактическом использовании земельных участков, предоставленных во временное пользование и своевременно не возвращенных в соответствии с законодательством, самовольно занятых,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(далее – уведомление 5).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Представление уведомления 5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не является обязательным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для организаций. 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 xml:space="preserve">При этом, если организацией принято решение о представлении уведомления 5, в нем </w:t>
      </w: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в обязательном порядке заполняются следующие графы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«Код инспекции МНС (управления (отдела) по работе с плательщиками) по месту нахождения земельного участка, занятого воздушными линиями электропередачи» - путем выбора инспекции МНС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«Кадастровый номер земельного участка» - при наличии кадастрового номера земельного участка графа заполняется в виде числа, состоящего из 18 цифр, при отсутствии кадастрового номера земельного участка в графе проставляется цифра "0";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«Площадь фактически используемого земельного участка, предоставленного во временное пользование и своевременно не возвращенного в соответствии с законодательством, самовольно занятого, а также находящегося в государственной собственности земельного участка, предоставленного в аренду и своевременно не возвращенного, га» - указывается площадь каждой части земельного участка, приходящаяся на соответствующее функциональное использование (вид оценочной зоны) и (или) облагаемую по разным ставкам земельного налога, заполняется отдельная строка. Графа заполняется с точностью пять знаков после запятой;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«Категория земель» - путем выбора категории земель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«Функциональное использование площади земельного участка, указанной в графе «Площадь фактически используемого земельного участка, предоставленного во временное пользование и своевременно не возвращенного в соответствии с законодательством, самовольно занятого, а также находящегося в государственной собственности земельного участка, предоставленного в аренду и своевременно не возвращенного, га» (виды оценочных зон)» - путем выбора функционального использования (вида оценочной зоны) из выпадающего меню;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«Квартал (кварталы), за который исчисляется земельный налог» - путем выбора номеров кварталов, за которые исчисляется земельный налог в 2023 году.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b/>
          <w:color w:val="000000"/>
          <w:sz w:val="30"/>
          <w:lang w:eastAsia="ru-RU"/>
        </w:rPr>
        <w:t>При отсутствии информации о кадастровом номере земельного участка обязательно</w:t>
      </w: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заполняются следующие графы: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«Дата решения о предоставлении земельного участка» - заполняется в формате ХХ.ХХ.ХХХХ;</w:t>
      </w:r>
    </w:p>
    <w:p w:rsidR="005D56DE" w:rsidRPr="005D56DE" w:rsidRDefault="005D56DE" w:rsidP="005D56DE">
      <w:pPr>
        <w:spacing w:after="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5D56DE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«Место нахождения земельного участка (адрес)» - заполняется адрес в текстовом формате.</w:t>
      </w:r>
    </w:p>
    <w:p w:rsidR="000C0F08" w:rsidRDefault="00A70FF6"/>
    <w:sectPr w:rsidR="000C0F08" w:rsidSect="005D56DE">
      <w:pgSz w:w="11906" w:h="16838"/>
      <w:pgMar w:top="1182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33B"/>
    <w:multiLevelType w:val="hybridMultilevel"/>
    <w:tmpl w:val="EC423796"/>
    <w:lvl w:ilvl="0" w:tplc="F028F8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4C06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CC739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2C3E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10F6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E633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398D8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6CE57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3B498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6"/>
    <w:rsid w:val="0003395F"/>
    <w:rsid w:val="001E5566"/>
    <w:rsid w:val="00365F31"/>
    <w:rsid w:val="003672A2"/>
    <w:rsid w:val="005D56DE"/>
    <w:rsid w:val="006C56A4"/>
    <w:rsid w:val="00A70FF6"/>
    <w:rsid w:val="00B0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0460-D8E5-4E67-967F-02AA26B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56DE"/>
  </w:style>
  <w:style w:type="table" w:customStyle="1" w:styleId="TableGrid">
    <w:name w:val="TableGrid"/>
    <w:rsid w:val="005D56D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Ольга Николаевна</dc:creator>
  <cp:keywords/>
  <dc:description/>
  <cp:lastModifiedBy>Пользователь Windows</cp:lastModifiedBy>
  <cp:revision>2</cp:revision>
  <dcterms:created xsi:type="dcterms:W3CDTF">2023-11-11T07:38:00Z</dcterms:created>
  <dcterms:modified xsi:type="dcterms:W3CDTF">2023-11-11T07:38:00Z</dcterms:modified>
</cp:coreProperties>
</file>