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8" w:rsidRDefault="00AB2108">
      <w:pPr>
        <w:pStyle w:val="1"/>
        <w:ind w:firstLine="740"/>
        <w:jc w:val="both"/>
        <w:rPr>
          <w:b/>
          <w:i/>
        </w:rPr>
      </w:pPr>
      <w:r w:rsidRPr="00AB2108">
        <w:rPr>
          <w:b/>
          <w:i/>
        </w:rPr>
        <w:t>О направлении разъяснения</w:t>
      </w:r>
    </w:p>
    <w:p w:rsidR="0004049F" w:rsidRDefault="0004049F">
      <w:pPr>
        <w:pStyle w:val="1"/>
        <w:ind w:firstLine="740"/>
        <w:jc w:val="both"/>
        <w:rPr>
          <w:b/>
          <w:i/>
        </w:rPr>
      </w:pPr>
      <w:r>
        <w:rPr>
          <w:b/>
          <w:i/>
        </w:rPr>
        <w:t xml:space="preserve">о применении налога на </w:t>
      </w:r>
    </w:p>
    <w:p w:rsidR="0004049F" w:rsidRPr="00AB2108" w:rsidRDefault="0004049F">
      <w:pPr>
        <w:pStyle w:val="1"/>
        <w:ind w:firstLine="740"/>
        <w:jc w:val="both"/>
        <w:rPr>
          <w:b/>
          <w:i/>
        </w:rPr>
      </w:pPr>
      <w:proofErr w:type="spellStart"/>
      <w:r>
        <w:rPr>
          <w:b/>
          <w:i/>
        </w:rPr>
        <w:t>проффесс</w:t>
      </w:r>
      <w:bookmarkStart w:id="0" w:name="_GoBack"/>
      <w:bookmarkEnd w:id="0"/>
      <w:r>
        <w:rPr>
          <w:b/>
          <w:i/>
        </w:rPr>
        <w:t>иональный</w:t>
      </w:r>
      <w:proofErr w:type="spellEnd"/>
      <w:r>
        <w:rPr>
          <w:b/>
          <w:i/>
        </w:rPr>
        <w:t xml:space="preserve"> доход</w:t>
      </w:r>
    </w:p>
    <w:p w:rsidR="00AB2108" w:rsidRPr="00AB2108" w:rsidRDefault="00AB2108">
      <w:pPr>
        <w:pStyle w:val="1"/>
        <w:ind w:firstLine="740"/>
        <w:jc w:val="both"/>
        <w:rPr>
          <w:b/>
        </w:rPr>
      </w:pPr>
    </w:p>
    <w:p w:rsidR="005F3B98" w:rsidRDefault="0004049F">
      <w:pPr>
        <w:pStyle w:val="1"/>
        <w:ind w:firstLine="74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:rsidR="005F3B98" w:rsidRDefault="0004049F">
      <w:pPr>
        <w:pStyle w:val="1"/>
        <w:ind w:firstLine="740"/>
        <w:jc w:val="both"/>
      </w:pPr>
      <w:r>
        <w:t>В указанный перечень включены, в частности, репетиторство (подпункт 4.17 пункта 4 перечня) и обучение работе на персональном компьютере (подпункт 4.12 пункта 4 перечня). Перечень не содержит ограничений применительно к данным подпунктам в части организации такой деятельности в группах либо индивидуально.</w:t>
      </w:r>
    </w:p>
    <w:p w:rsidR="005F3B98" w:rsidRDefault="0004049F">
      <w:pPr>
        <w:pStyle w:val="1"/>
        <w:ind w:firstLine="740"/>
        <w:jc w:val="both"/>
      </w:pPr>
      <w:r>
        <w:t>Обучение работе на персональном компьютере, предусмотренное подпунктом 4.12 пункта 4 перечня, может также включать обучение основам безопасности при работе в браузере и сети интернет на персональном компьютере, обучение работе с интернет-магазинами и иными сервисами на персональном компьютере, обучение работе с установленным на персональном компьютере различными программами, а также обучение по их установке на персональный компьютер.</w:t>
      </w:r>
    </w:p>
    <w:p w:rsidR="005F3B98" w:rsidRDefault="0004049F">
      <w:pPr>
        <w:pStyle w:val="1"/>
        <w:ind w:firstLine="740"/>
        <w:jc w:val="both"/>
      </w:pPr>
      <w:r>
        <w:t>При этом под обучением работе на персональном компьютере понимается также обучение работе на смартфоне, ноутбуке, планшете и иных видах подобных устройств.</w:t>
      </w:r>
    </w:p>
    <w:p w:rsidR="005F3B98" w:rsidRDefault="0004049F">
      <w:pPr>
        <w:pStyle w:val="1"/>
        <w:ind w:firstLine="740"/>
        <w:jc w:val="both"/>
      </w:pPr>
      <w:r>
        <w:t>Обучение основам программирования подпунктом 4.12 пункта 4 перечня не предусмотрено.</w:t>
      </w:r>
    </w:p>
    <w:p w:rsidR="005F3B98" w:rsidRDefault="0004049F">
      <w:pPr>
        <w:pStyle w:val="1"/>
        <w:spacing w:after="380"/>
        <w:ind w:firstLine="740"/>
        <w:jc w:val="both"/>
      </w:pPr>
      <w: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:rsidR="005F3B98" w:rsidRDefault="0004049F">
      <w:pPr>
        <w:pStyle w:val="1"/>
        <w:ind w:firstLine="740"/>
        <w:jc w:val="both"/>
      </w:pPr>
      <w:r>
        <w:t xml:space="preserve">В частности, статьей 335 НК определено, что </w:t>
      </w:r>
      <w:r>
        <w:rPr>
          <w:b/>
          <w:bCs/>
        </w:rPr>
        <w:t xml:space="preserve">репетиторство </w:t>
      </w:r>
      <w:r>
        <w:t xml:space="preserve">- </w:t>
      </w:r>
      <w:r>
        <w:rPr>
          <w:b/>
          <w:bCs/>
        </w:rPr>
        <w:t xml:space="preserve">консультативные услуги </w:t>
      </w:r>
      <w:r>
        <w:t xml:space="preserve">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 Следовательно, отношения между репетитором и лицом, которому репетитор оказывает услуги, регулируются гражданским законодательством и сводятся исключительно </w:t>
      </w:r>
      <w:r>
        <w:rPr>
          <w:b/>
          <w:bCs/>
        </w:rPr>
        <w:t>к консультативным услугам, а не к процессу обучения</w:t>
      </w:r>
      <w:r>
        <w:t>. В этой связи, обучение основам программирования, равно как и обучение по иным направлениям, подпунктом 4.17 пункта 4 перечня не предусмотрено.</w:t>
      </w:r>
    </w:p>
    <w:p w:rsidR="005F3B98" w:rsidRDefault="0004049F">
      <w:pPr>
        <w:pStyle w:val="1"/>
        <w:ind w:firstLine="740"/>
        <w:jc w:val="both"/>
      </w:pPr>
      <w:r>
        <w:t xml:space="preserve">Вместе с тем, статьей 7 Закона Республики Беларусь от 30 декабря 2022 г. № 230-З «Об изменении законов по вопросам налогообложения» </w:t>
      </w:r>
      <w:r>
        <w:lastRenderedPageBreak/>
        <w:t>(далее - Закон) определено, что с 1 января 2023 г. физические лица вправе 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 Для осуществления такой деятельности физическим лицам не требуется государственная регистрация в качестве субъектов хозяйствования.</w:t>
      </w:r>
    </w:p>
    <w:p w:rsidR="005F3B98" w:rsidRDefault="0004049F">
      <w:pPr>
        <w:pStyle w:val="1"/>
        <w:ind w:firstLine="740"/>
        <w:jc w:val="both"/>
      </w:pPr>
      <w:r>
        <w:t>Учитывая изложенное, в рамках статьи 7 Закона физическое лицо вправе применить налог на профессиональный доход при оказании услуг по обучению основам программирования по заказам иных физических лиц, в том числе зарегистрированных в качестве индивидуальных предпринимателей, и (или) организаций, при соблюдении в совокупности следующих условий:</w:t>
      </w:r>
    </w:p>
    <w:p w:rsidR="005F3B98" w:rsidRDefault="0004049F">
      <w:pPr>
        <w:pStyle w:val="1"/>
        <w:ind w:firstLine="740"/>
        <w:jc w:val="both"/>
      </w:pPr>
      <w:r>
        <w:t>деятельность должна осуществляться самостоятельно;</w:t>
      </w:r>
    </w:p>
    <w:p w:rsidR="005F3B98" w:rsidRDefault="0004049F">
      <w:pPr>
        <w:pStyle w:val="1"/>
        <w:ind w:firstLine="740"/>
        <w:jc w:val="both"/>
      </w:pPr>
      <w:r>
        <w:t>деятельность должна осуществляться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заказчика;</w:t>
      </w:r>
    </w:p>
    <w:p w:rsidR="005F3B98" w:rsidRDefault="0004049F">
      <w:pPr>
        <w:pStyle w:val="1"/>
        <w:ind w:firstLine="740"/>
        <w:jc w:val="both"/>
      </w:pPr>
      <w:r>
        <w:t>заказчик не является нанимателем;</w:t>
      </w:r>
    </w:p>
    <w:p w:rsidR="005F3B98" w:rsidRDefault="0004049F">
      <w:pPr>
        <w:pStyle w:val="1"/>
        <w:ind w:firstLine="740"/>
        <w:jc w:val="both"/>
      </w:pPr>
      <w:r>
        <w:t>для оказания услуг используется сеть Интернет;</w:t>
      </w:r>
    </w:p>
    <w:p w:rsidR="005F3B98" w:rsidRDefault="0004049F">
      <w:pPr>
        <w:pStyle w:val="1"/>
        <w:ind w:firstLine="740"/>
        <w:jc w:val="both"/>
      </w:pPr>
      <w:r>
        <w:t>результаты оказанных услуг передаются через сеть Интернет.</w:t>
      </w:r>
    </w:p>
    <w:p w:rsidR="005F3B98" w:rsidRDefault="0004049F">
      <w:pPr>
        <w:pStyle w:val="1"/>
        <w:spacing w:after="480"/>
        <w:ind w:firstLine="740"/>
        <w:jc w:val="both"/>
      </w:pPr>
      <w:r>
        <w:t>При соблюдении данных требований применение налога на профессиональный доход возможно в отношении онлайн-курсов и онлайн-обучения, не подлежащих лицензированию в соответствии с законодательством.</w:t>
      </w:r>
    </w:p>
    <w:p w:rsidR="00AB2108" w:rsidRPr="00AB2108" w:rsidRDefault="00AB2108" w:rsidP="00AB2108">
      <w:pPr>
        <w:pStyle w:val="1"/>
        <w:spacing w:after="480"/>
        <w:ind w:left="4320" w:firstLine="0"/>
        <w:jc w:val="both"/>
        <w:rPr>
          <w:i/>
        </w:rPr>
      </w:pPr>
      <w:r w:rsidRPr="00AB2108">
        <w:rPr>
          <w:i/>
        </w:rPr>
        <w:t xml:space="preserve">Инспекция Министерства по налогам и сборам Республики Беларусь по </w:t>
      </w:r>
      <w:proofErr w:type="spellStart"/>
      <w:r w:rsidRPr="00AB2108">
        <w:rPr>
          <w:i/>
        </w:rPr>
        <w:t>Костюковичскому</w:t>
      </w:r>
      <w:proofErr w:type="spellEnd"/>
      <w:r w:rsidRPr="00AB2108">
        <w:rPr>
          <w:i/>
        </w:rPr>
        <w:t xml:space="preserve"> району</w:t>
      </w:r>
    </w:p>
    <w:sectPr w:rsidR="00AB2108" w:rsidRPr="00AB2108" w:rsidSect="008064CB">
      <w:headerReference w:type="default" r:id="rId7"/>
      <w:headerReference w:type="first" r:id="rId8"/>
      <w:type w:val="continuous"/>
      <w:pgSz w:w="11900" w:h="16840"/>
      <w:pgMar w:top="1118" w:right="815" w:bottom="1496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97" w:rsidRDefault="00B87A97">
      <w:r>
        <w:separator/>
      </w:r>
    </w:p>
  </w:endnote>
  <w:endnote w:type="continuationSeparator" w:id="0">
    <w:p w:rsidR="00B87A97" w:rsidRDefault="00B8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97" w:rsidRDefault="00B87A97"/>
  </w:footnote>
  <w:footnote w:type="continuationSeparator" w:id="0">
    <w:p w:rsidR="00B87A97" w:rsidRDefault="00B87A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98" w:rsidRDefault="008064CB">
    <w:pPr>
      <w:spacing w:line="1" w:lineRule="exact"/>
    </w:pPr>
    <w:r w:rsidRPr="008064CB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16.45pt;margin-top:37.15pt;width:4.3pt;height:6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" filled="f" stroked="f">
          <v:textbox style="mso-fit-shape-to-text:t" inset="0,0,0,0">
            <w:txbxContent>
              <w:p w:rsidR="005F3B98" w:rsidRDefault="008064CB">
                <w:pPr>
                  <w:pStyle w:val="22"/>
                </w:pPr>
                <w:r w:rsidRPr="008064CB">
                  <w:fldChar w:fldCharType="begin"/>
                </w:r>
                <w:r w:rsidR="0004049F">
                  <w:instrText xml:space="preserve"> PAGE \* MERGEFORMAT </w:instrText>
                </w:r>
                <w:r w:rsidRPr="008064CB">
                  <w:fldChar w:fldCharType="separate"/>
                </w:r>
                <w:r w:rsidR="00730C60" w:rsidRPr="00730C60">
                  <w:rPr>
                    <w:i/>
                    <w:iCs/>
                    <w:noProof/>
                  </w:rPr>
                  <w:t>1</w:t>
                </w:r>
                <w:r>
                  <w:rPr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98" w:rsidRDefault="005F3B98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3B98"/>
    <w:rsid w:val="0004049F"/>
    <w:rsid w:val="005F3B98"/>
    <w:rsid w:val="00730C60"/>
    <w:rsid w:val="008064CB"/>
    <w:rsid w:val="00AB2108"/>
    <w:rsid w:val="00B8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4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06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80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0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8064CB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064CB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8064CB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sid w:val="008064C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4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C709-9A9E-42B7-AB4F-577F94D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Admin</cp:lastModifiedBy>
  <cp:revision>2</cp:revision>
  <cp:lastPrinted>2023-01-18T04:55:00Z</cp:lastPrinted>
  <dcterms:created xsi:type="dcterms:W3CDTF">2023-01-18T12:25:00Z</dcterms:created>
  <dcterms:modified xsi:type="dcterms:W3CDTF">2023-01-18T12:25:00Z</dcterms:modified>
</cp:coreProperties>
</file>