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87CFF" w:rsidRPr="00687CFF" w14:paraId="3E7F1DB8" w14:textId="77777777" w:rsidTr="00687CFF">
        <w:trPr>
          <w:divId w:val="450513027"/>
        </w:trPr>
        <w:tc>
          <w:tcPr>
            <w:tcW w:w="5328" w:type="dxa"/>
          </w:tcPr>
          <w:p w14:paraId="08DA0C06" w14:textId="77777777" w:rsidR="00687CFF" w:rsidRPr="00687CFF" w:rsidRDefault="00687CFF" w:rsidP="00687CFF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14:paraId="300C0A30" w14:textId="77777777" w:rsidR="00687CFF" w:rsidRPr="00687CFF" w:rsidRDefault="00687CFF" w:rsidP="00687CF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687CFF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58EF9C44" w14:textId="77777777" w:rsidR="00687CFF" w:rsidRPr="00687CFF" w:rsidRDefault="00687CFF" w:rsidP="00687CF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687CFF">
              <w:rPr>
                <w:rFonts w:ascii="Times New Roman" w:hAnsi="Times New Roman" w:cs="Times New Roman"/>
                <w:sz w:val="30"/>
                <w:szCs w:val="30"/>
              </w:rPr>
              <w:t xml:space="preserve">Решение </w:t>
            </w:r>
          </w:p>
          <w:p w14:paraId="7B4ACBD2" w14:textId="77777777" w:rsidR="00687CFF" w:rsidRPr="00687CFF" w:rsidRDefault="00687CFF" w:rsidP="00687CF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687CFF">
              <w:rPr>
                <w:rFonts w:ascii="Times New Roman" w:hAnsi="Times New Roman" w:cs="Times New Roman"/>
                <w:sz w:val="30"/>
                <w:szCs w:val="30"/>
              </w:rPr>
              <w:t>Костюковичского районного исполнительного комитета</w:t>
            </w:r>
          </w:p>
          <w:p w14:paraId="0B14F81D" w14:textId="7B586CDD" w:rsidR="00687CFF" w:rsidRPr="00687CFF" w:rsidRDefault="00687CFF" w:rsidP="00687CF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687CFF">
              <w:rPr>
                <w:rFonts w:ascii="Times New Roman" w:hAnsi="Times New Roman" w:cs="Times New Roman"/>
                <w:sz w:val="30"/>
                <w:szCs w:val="30"/>
              </w:rPr>
              <w:t>___________№ _____</w:t>
            </w:r>
          </w:p>
        </w:tc>
      </w:tr>
    </w:tbl>
    <w:p w14:paraId="2DA3E3A0" w14:textId="77777777" w:rsidR="00687CFF" w:rsidRPr="00687CFF" w:rsidRDefault="00687CFF" w:rsidP="00687CFF">
      <w:pPr>
        <w:pStyle w:val="af"/>
        <w:jc w:val="both"/>
        <w:divId w:val="450513027"/>
        <w:rPr>
          <w:rFonts w:ascii="Times New Roman" w:hAnsi="Times New Roman" w:cs="Times New Roman"/>
          <w:sz w:val="30"/>
          <w:szCs w:val="30"/>
        </w:rPr>
      </w:pPr>
    </w:p>
    <w:p w14:paraId="03604B6B" w14:textId="77777777" w:rsidR="00687CFF" w:rsidRPr="00687CFF" w:rsidRDefault="00687CFF" w:rsidP="00687CFF">
      <w:pPr>
        <w:pStyle w:val="af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14:paraId="2039F6A1" w14:textId="77777777" w:rsidR="00687CFF" w:rsidRPr="00687CFF" w:rsidRDefault="00687CFF" w:rsidP="00687CFF">
      <w:pPr>
        <w:pStyle w:val="af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об отделе культуры Костюковичского </w:t>
      </w:r>
    </w:p>
    <w:p w14:paraId="6AB73F26" w14:textId="77777777" w:rsidR="00687CFF" w:rsidRPr="00687CFF" w:rsidRDefault="00687CFF" w:rsidP="00687CFF">
      <w:pPr>
        <w:pStyle w:val="af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14:paraId="12FE8BA5" w14:textId="77777777" w:rsidR="00687CFF" w:rsidRPr="00687CFF" w:rsidRDefault="00687CFF" w:rsidP="00687CFF">
      <w:pPr>
        <w:pStyle w:val="af"/>
        <w:jc w:val="both"/>
        <w:divId w:val="450513027"/>
        <w:rPr>
          <w:rFonts w:ascii="Times New Roman" w:hAnsi="Times New Roman" w:cs="Times New Roman"/>
          <w:sz w:val="30"/>
          <w:szCs w:val="30"/>
        </w:rPr>
      </w:pPr>
    </w:p>
    <w:p w14:paraId="4A3FEF90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1. Отдел культуры Костюковичского районного исполнительного комитета (далее – отдел) является структурным подразделением Костюковичского районного исполнительного комитета (далее – райисполком), осуществляющим государственно-властные полномочия в сфере культуры, наделенным правами юридического лица, подчиняется в своей деятельности  райисполкому, входит в систему управления культуры Могилевского областного исполнительного комитета и осуществляет свою деятельность во взаимодействии со структурными подразделениями райисполкома, районным Советом депутатов, иными организациями.</w:t>
      </w:r>
    </w:p>
    <w:p w14:paraId="11D6511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2. Отдел в своей деятельности руководствуется Конституцией Республики Беларусь, Кодексом Республики Беларусь o культуре, иными актами законодательства, правовыми актами Костюковичского районного Совета депутатов и райисполкома, настоящим Положением.</w:t>
      </w:r>
    </w:p>
    <w:p w14:paraId="65F28B4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3. Отдел является бюджетной организацией, функционирование которой финансируется за счет средств районного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организаций.</w:t>
      </w:r>
    </w:p>
    <w:p w14:paraId="24D69A3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Отдел наделен правами юридического лица, имеет текущий (расчетный) и иные счета в банке, самостоятельный баланс, печать с изображением Государственного герба Республики Беларусь, бланки и штампы со своим наименованием.</w:t>
      </w:r>
    </w:p>
    <w:p w14:paraId="57E6B48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4. В систему отдела входят коммунальные юридические лица, имущество которых находится в собственности Костюковичского района, подчиненные отдела (далее, если не указано иное – подчиненные организации), согласно приложению, к настоящему Положению.</w:t>
      </w:r>
    </w:p>
    <w:p w14:paraId="48A96222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5. Полное и сокращенное наименование:</w:t>
      </w:r>
    </w:p>
    <w:p w14:paraId="2526952F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5.1</w:t>
      </w:r>
      <w:bookmarkStart w:id="0" w:name="_GoBack"/>
      <w:bookmarkEnd w:id="0"/>
      <w:r w:rsidRPr="00687CFF">
        <w:rPr>
          <w:rFonts w:ascii="Times New Roman" w:hAnsi="Times New Roman" w:cs="Times New Roman"/>
          <w:sz w:val="30"/>
          <w:szCs w:val="30"/>
        </w:rPr>
        <w:t>. полное:</w:t>
      </w:r>
    </w:p>
    <w:p w14:paraId="5435F5F4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lastRenderedPageBreak/>
        <w:t>на белорусском языке – аддзел культуры Касцюковіцкага раённага выканаўчага камітэта;</w:t>
      </w:r>
    </w:p>
    <w:p w14:paraId="35296F3A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на русском языке – отдел культуры Костюковичского районного исполнительного комитета;</w:t>
      </w:r>
    </w:p>
    <w:p w14:paraId="119CD8E4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5.2. сокращенное:</w:t>
      </w:r>
    </w:p>
    <w:p w14:paraId="49396DF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на белорусском языке – аддзел культуры Касцюковіцкага райвыканкама;</w:t>
      </w:r>
    </w:p>
    <w:p w14:paraId="3B3D1724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на русском языке – отдел культуры Костюковичского райисполкома.</w:t>
      </w:r>
    </w:p>
    <w:p w14:paraId="31AD9B91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6. Место нахождения отдела: 213653, г.Костюковичи,   ул.Ленинская, 60. </w:t>
      </w:r>
    </w:p>
    <w:p w14:paraId="6C35DB32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 Основными задачами отдела являются:</w:t>
      </w:r>
    </w:p>
    <w:p w14:paraId="6926FEFA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7.1. реализация на территории Костюковичского района государственной политики в сфере культуры, охраны историко-культурных ценностей;</w:t>
      </w:r>
    </w:p>
    <w:p w14:paraId="1810B9B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7.2. содействие развитию любительского творчества, сохранение традиционной народной культуры (фольклора, ремесел);</w:t>
      </w:r>
    </w:p>
    <w:p w14:paraId="54B1E68A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7.3.  содействие сохранению на территории Костюковичского района национального культурного наследия, имеющего значение для народа Беларуси, его духовного и морального совершенствования, формированию национального самосознания;</w:t>
      </w:r>
    </w:p>
    <w:p w14:paraId="47E6316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7.4. содействие созданию и популяризации произведений духовной и материальной культуры, формированию системы эстетического воспитания и совершенствованию содержания культурного досуга населения;</w:t>
      </w:r>
    </w:p>
    <w:p w14:paraId="6501D3C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7.5. развитие международного сотрудничества в сфере культуры;</w:t>
      </w:r>
    </w:p>
    <w:p w14:paraId="1227065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7.6. содействие в прохождении подготовки, переподготовки и повышения квалификации работников организаций, входящих в систему сектора.</w:t>
      </w:r>
    </w:p>
    <w:p w14:paraId="7E2BDBAC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 Отдел в соответствии с возложенными на него задачами осуществляет следующие функции:</w:t>
      </w:r>
    </w:p>
    <w:p w14:paraId="73975708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8.1. анализирует состояние и принимает участие в проведении государственной политики в сфере культуры на территории Костюковичского района, реализации государственных и иных программ, регионального комплекса мероприятий, направленных на сохранение, развитие, распространение и (или) популяризацию культуры;</w:t>
      </w:r>
    </w:p>
    <w:p w14:paraId="0FF2D05C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8.2. организует и проводит мероприятия по охране историко-культурного и археологического наследия, в том числе по выявлению культурных ценностей для придания им статуса историко-культурной </w:t>
      </w:r>
      <w:r w:rsidRPr="00687CFF">
        <w:rPr>
          <w:rFonts w:ascii="Times New Roman" w:hAnsi="Times New Roman" w:cs="Times New Roman"/>
          <w:sz w:val="30"/>
          <w:szCs w:val="30"/>
        </w:rPr>
        <w:lastRenderedPageBreak/>
        <w:t xml:space="preserve">ценности, учету, сохранению, восстановлению, содержанию и использованию историко-культурных ценностей; </w:t>
      </w:r>
    </w:p>
    <w:p w14:paraId="71301609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8.3. осуществляет в установленном порядке:</w:t>
      </w:r>
    </w:p>
    <w:p w14:paraId="5CCA5573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их работы и выработкой предложений по её повышению;</w:t>
      </w:r>
    </w:p>
    <w:p w14:paraId="593CF21F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контроль за соблюдением на территории Костюковичского района законодательства в области охраны историко-культурного наследия и при проведении культурно-зрелищных мероприятий;</w:t>
      </w:r>
    </w:p>
    <w:p w14:paraId="122164D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координацию работы подчиненных организаций по реализации государственной кадровой политики;</w:t>
      </w:r>
    </w:p>
    <w:p w14:paraId="2626037E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координацию деятельности учреждений культуры и образования в сфере культуры района;</w:t>
      </w:r>
    </w:p>
    <w:p w14:paraId="1B60B086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административные процедуры по заявлениям граждан, в том числе индивидуальных предпринимателей и юридических лиц;</w:t>
      </w:r>
    </w:p>
    <w:p w14:paraId="6760BD8C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реализацию государственной политики в области охраны труда, пожарной безопасности в отношении подчиненных организаций;</w:t>
      </w:r>
    </w:p>
    <w:p w14:paraId="05549EE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8.4. организует: </w:t>
      </w:r>
    </w:p>
    <w:p w14:paraId="1A607469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проведение культурных мероприятий, организатором которых является райисполком;</w:t>
      </w:r>
    </w:p>
    <w:p w14:paraId="015EA2FC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работу по поиску талантливой молодежи и развитию ее творческих способностей в учреждениях сферы культуры; </w:t>
      </w:r>
    </w:p>
    <w:p w14:paraId="269F51EC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работу по представлению в установленном порядке материалов на присвоение (подтверждение) творческим коллективам района наименований «народный», «образцовый», звания «Заслуженный любительский коллектив Республики Беларусь»;</w:t>
      </w:r>
    </w:p>
    <w:p w14:paraId="4916A34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8.5. содействует:</w:t>
      </w:r>
    </w:p>
    <w:p w14:paraId="04839AC7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в реализации подчиненными организациями мероприятий, способствующих расширению сферы оказания платных услуг населению, получению дополнительных доходов в целях развития и совершенствования сферы культуры;</w:t>
      </w:r>
    </w:p>
    <w:p w14:paraId="47D57F56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развитию международного культурного сотрудничества района с целью развития культурных связей с другими странами и народами, а также белорусами зарубежья;</w:t>
      </w:r>
    </w:p>
    <w:p w14:paraId="6482E52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укреплению и развитию материально-технической базы подчиненных организаций;</w:t>
      </w:r>
    </w:p>
    <w:p w14:paraId="0C9ECE83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8.6. доводит в установленном порядке показатели деятельности подчиненным организациям, осуществляет контроль за их выполнением;</w:t>
      </w:r>
    </w:p>
    <w:p w14:paraId="43651EE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lastRenderedPageBreak/>
        <w:t>8.7. проводит кадровую политику, направленную на укомплектование подчиненных организаций квалифицированными специалистами, формирует в пределах своей компетенции кадровый резерв;</w:t>
      </w:r>
    </w:p>
    <w:p w14:paraId="196051C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8.8. обеспечивает:</w:t>
      </w:r>
    </w:p>
    <w:p w14:paraId="1F2EE7F0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рассмотрение в пределах своей компетенции обращений граждан, в том числе индивидуальных предпринимателей, и юридических лиц в соответствии с законодательством, осуществляет контроль за надлежащим рассмотрением обращений граждан, в том числе индивидуальных предпринимателей, и юридических лиц подчиненными организациями;</w:t>
      </w:r>
    </w:p>
    <w:p w14:paraId="65849A1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разработку и выполнение планов (комплексов) региональных мероприятий по сохранению историко-культурного наследия и развитию культуры, а также выполнение актов законодательства, государственных и региональных программ по вопросам сохранения историко-культурного наследия и развития культуры на территории района;</w:t>
      </w:r>
    </w:p>
    <w:p w14:paraId="2B1804C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8.9. изучает текущую и перспективную потребность района в специалистах с высшим и средним специальным образованием в сфере культуры, вносит предложения райисполкому по утверждению контрольных цифр приема для получения образования за счет средств районного бюджета в подчиненных учреждениях образования в сфере культуры;</w:t>
      </w:r>
    </w:p>
    <w:p w14:paraId="537CF8E6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8.10. представляет в установленном порядке информацию и отчетность в государственные органы;</w:t>
      </w:r>
    </w:p>
    <w:p w14:paraId="7C6573E1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8.11. ведет работу, направленную на повышение художественного уровня и исполнительского мастерства коллективов художественного творчества и отдельных исполнителей района;</w:t>
      </w:r>
    </w:p>
    <w:p w14:paraId="5B1B8742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8.12. представляет в установленном порядке работников сферы культуры района к награждению, поощрению и присвоению им почетных званий, присуждению премий;</w:t>
      </w:r>
    </w:p>
    <w:p w14:paraId="4A20C704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8.13. осуществляет методическое, организационное содействие и контроль за своевременностью и полнотой осуществления отчислений за предпринимательскую деятельность, которая оказывает непосредственное воздействие на историко-культурные ценности или зоны охраны недвижимых материальных историко-культурных ценностей;</w:t>
      </w:r>
    </w:p>
    <w:p w14:paraId="667FCEB3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8.14. в установленном порядке разрабатывает и вносит на рассмотрение Костюковичского районного Совета депутатов, райисполкома проекты решений, а также распоряжений председателя райисполкома по вопросам, входящим в компетенцию сектора;</w:t>
      </w:r>
    </w:p>
    <w:p w14:paraId="50299898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8.15. принимает участие в работе комиссий райисполкома;</w:t>
      </w:r>
    </w:p>
    <w:p w14:paraId="66CFEAD0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lastRenderedPageBreak/>
        <w:t>8.16. осуществляет иные функции, предусмотренные законодательством.</w:t>
      </w:r>
    </w:p>
    <w:p w14:paraId="51702778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9. Отдел имеет право:</w:t>
      </w:r>
    </w:p>
    <w:p w14:paraId="56A714B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9.1. получать от организаций и структурных подразделений райисполкома материалы, необходимые для осуществления своих задач и функций;</w:t>
      </w:r>
    </w:p>
    <w:p w14:paraId="62D370F2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9.2. заслушивать на заседаниях Совета отдела культуры отчеты руководителей подчиненных организаций;</w:t>
      </w:r>
    </w:p>
    <w:p w14:paraId="64A0EF6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9.3. вносить предложения, давать заключения, участвовать в разработке проектов правовых актов, регулирующих отношения в сфере культуры;</w:t>
      </w:r>
    </w:p>
    <w:p w14:paraId="0D0CDCB9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9.4. осуществлять другие полномочия, предусмотренные законодательством.</w:t>
      </w:r>
    </w:p>
    <w:p w14:paraId="417C4F51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10. Отдел возглавляет начальник, назначаемый на должность и освобождаемый от должности председателем райисполкома в установленном актами законодательства порядке. </w:t>
      </w:r>
    </w:p>
    <w:p w14:paraId="58FBB369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 Начальник отдела:</w:t>
      </w:r>
    </w:p>
    <w:p w14:paraId="4B1EACF1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11.1. осуществляет руководство деятельностью отдела, подчиненных организаций и несет персональную ответственность за выполнение возложенных на него задач и функций;</w:t>
      </w:r>
    </w:p>
    <w:p w14:paraId="72DD85A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11.2. издает в пределах своей компетенции приказы, контролирует их исполнение;</w:t>
      </w:r>
    </w:p>
    <w:p w14:paraId="375DF572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 xml:space="preserve">11.3. назначает в установленном законодательством порядке на должность и освобождает от должности главного специалиста, старшего инспектора, а также по согласованию с заместителем председателя по курируемому направлению руководителей подчиненных организаций, применяет к ним меры поощрения и в установленном порядке привлекает к дисциплинарной ответственности; </w:t>
      </w:r>
    </w:p>
    <w:p w14:paraId="2A9DE7D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11.4. утверждает должностные инструкции главному специалисту сектора, старшему инспектору и руководителям подчиненных организаций;</w:t>
      </w:r>
    </w:p>
    <w:p w14:paraId="06D4CDC6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11.5. действует без доверенности от имени отдела, представляет его интересы в отношениях с государственными органами Республики Беларусь, юридическими и физическими лицами, открывает счета в банках, подписывает финансовые документы, заключает договоры;</w:t>
      </w:r>
    </w:p>
    <w:p w14:paraId="2CE6D928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11.6. распоряжается имуществом и денежными средствами отдела в пределах и порядке, установленных законодательством и утвержденной бюджетной сметой;</w:t>
      </w:r>
    </w:p>
    <w:p w14:paraId="2F259E29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11.7. осуществляет иные полномочия в соответствии с законодательством.</w:t>
      </w:r>
    </w:p>
    <w:p w14:paraId="51316170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lastRenderedPageBreak/>
        <w:t>12. Для рассмотрения вопросов состояния и развития сферы культуры, деятельности подчиненных организаций и других вопросов при отделе создается Совет. Количественны и персональный состав Совета отдела (далее - Совет) утверждается приказом начальником отдела.</w:t>
      </w:r>
    </w:p>
    <w:p w14:paraId="6E73D7A8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Заседания Совета проводятся по мере необходимости, но не реже одного раза в квартал. Заседание Совета считается правомочным, если на нем присутствует не менее половины ее членов, а решение принятым, если за него проголосовало не менее две трети присутствующих. Решения Совета оформляются в установленном порядке протоколами и реализуются приказами начальника отдела.</w:t>
      </w:r>
    </w:p>
    <w:p w14:paraId="6D253D4B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В случае разногласий, возникших между председателем и членами Совета при обсуждении вопросов и принятии решений, голос председателя является решающим.</w:t>
      </w:r>
    </w:p>
    <w:p w14:paraId="48AD4A6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13. Структура и штатная численность отдела утверждается распоряжением председателя райисполкома.</w:t>
      </w:r>
    </w:p>
    <w:p w14:paraId="3B0D0BE5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14. Имущество отдела находится в собственности Костюковичского райисполкома и закреплено за ним на праве оперативного управления. Владение, пользование и распоряжение этим имуществом сектор осуществляет в порядке и пределах, установленных законодательством и собственниками имущества.</w:t>
      </w:r>
    </w:p>
    <w:p w14:paraId="7E8E10ED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15. Отчетность отдела подписывается (утверждается) начальником отдела или главным специалистом отдела.</w:t>
      </w:r>
    </w:p>
    <w:p w14:paraId="2B2C51E7" w14:textId="77777777" w:rsidR="00687CFF" w:rsidRPr="00687CFF" w:rsidRDefault="00687CFF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  <w:r w:rsidRPr="00687CFF">
        <w:rPr>
          <w:rFonts w:ascii="Times New Roman" w:hAnsi="Times New Roman" w:cs="Times New Roman"/>
          <w:sz w:val="30"/>
          <w:szCs w:val="30"/>
        </w:rPr>
        <w:t>16. Реорганизация и ликвидация отдела осуществляется в соответствии с законодательством Республики Беларусь.</w:t>
      </w:r>
    </w:p>
    <w:p w14:paraId="406327DD" w14:textId="59E0318E" w:rsidR="00C03C01" w:rsidRPr="00687CFF" w:rsidRDefault="00C03C01" w:rsidP="00687CFF">
      <w:pPr>
        <w:pStyle w:val="af"/>
        <w:ind w:firstLine="851"/>
        <w:jc w:val="both"/>
        <w:divId w:val="450513027"/>
        <w:rPr>
          <w:rFonts w:ascii="Times New Roman" w:hAnsi="Times New Roman" w:cs="Times New Roman"/>
          <w:sz w:val="30"/>
          <w:szCs w:val="30"/>
        </w:rPr>
      </w:pPr>
    </w:p>
    <w:sectPr w:rsidR="00C03C01" w:rsidRPr="00687CFF" w:rsidSect="00687CFF">
      <w:headerReference w:type="default" r:id="rId7"/>
      <w:pgSz w:w="11907" w:h="16839" w:code="9"/>
      <w:pgMar w:top="1134" w:right="567" w:bottom="1701" w:left="1701" w:header="40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04EA" w14:textId="77777777" w:rsidR="000E3986" w:rsidRDefault="000E3986" w:rsidP="00F86D9D">
      <w:pPr>
        <w:spacing w:after="0" w:line="240" w:lineRule="auto"/>
      </w:pPr>
      <w:r>
        <w:separator/>
      </w:r>
    </w:p>
  </w:endnote>
  <w:endnote w:type="continuationSeparator" w:id="0">
    <w:p w14:paraId="5C7331D7" w14:textId="77777777" w:rsidR="000E3986" w:rsidRDefault="000E3986" w:rsidP="00F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68B3" w14:textId="77777777" w:rsidR="000E3986" w:rsidRDefault="000E3986" w:rsidP="00F86D9D">
      <w:pPr>
        <w:spacing w:after="0" w:line="240" w:lineRule="auto"/>
      </w:pPr>
      <w:r>
        <w:separator/>
      </w:r>
    </w:p>
  </w:footnote>
  <w:footnote w:type="continuationSeparator" w:id="0">
    <w:p w14:paraId="314A6E1C" w14:textId="77777777" w:rsidR="000E3986" w:rsidRDefault="000E3986" w:rsidP="00F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858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45D1048" w14:textId="77777777" w:rsidR="00687CFF" w:rsidRDefault="00687CFF">
        <w:pPr>
          <w:pStyle w:val="a8"/>
          <w:jc w:val="center"/>
        </w:pPr>
      </w:p>
      <w:p w14:paraId="514652BA" w14:textId="49CADE0F" w:rsidR="00687CFF" w:rsidRPr="00687CFF" w:rsidRDefault="00687CFF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87CF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87CF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87CF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44426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687CF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A26"/>
    <w:multiLevelType w:val="multilevel"/>
    <w:tmpl w:val="B05AF6A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D462D"/>
    <w:multiLevelType w:val="multilevel"/>
    <w:tmpl w:val="CC346A76"/>
    <w:lvl w:ilvl="0">
      <w:start w:val="18"/>
      <w:numFmt w:val="decimal"/>
      <w:lvlText w:val="8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D47FC"/>
    <w:multiLevelType w:val="multilevel"/>
    <w:tmpl w:val="A0ECF0FE"/>
    <w:lvl w:ilvl="0">
      <w:start w:val="1"/>
      <w:numFmt w:val="decimal"/>
      <w:lvlText w:val="7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03D37"/>
    <w:multiLevelType w:val="multilevel"/>
    <w:tmpl w:val="2C6A694E"/>
    <w:lvl w:ilvl="0">
      <w:start w:val="7"/>
      <w:numFmt w:val="decimal"/>
      <w:lvlText w:val="1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86DE9"/>
    <w:multiLevelType w:val="multilevel"/>
    <w:tmpl w:val="9782C09C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039E"/>
    <w:multiLevelType w:val="multilevel"/>
    <w:tmpl w:val="F6A82D76"/>
    <w:lvl w:ilvl="0">
      <w:start w:val="1"/>
      <w:numFmt w:val="decimal"/>
      <w:lvlText w:val="9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F1171"/>
    <w:multiLevelType w:val="multilevel"/>
    <w:tmpl w:val="7BC0F6DA"/>
    <w:lvl w:ilvl="0">
      <w:start w:val="3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2642D"/>
    <w:multiLevelType w:val="multilevel"/>
    <w:tmpl w:val="E33ACBE8"/>
    <w:lvl w:ilvl="0">
      <w:start w:val="9"/>
      <w:numFmt w:val="decimal"/>
      <w:lvlText w:val="8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73E"/>
    <w:rsid w:val="00000F3D"/>
    <w:rsid w:val="00006F73"/>
    <w:rsid w:val="00015657"/>
    <w:rsid w:val="00065CD4"/>
    <w:rsid w:val="000671FD"/>
    <w:rsid w:val="000749F0"/>
    <w:rsid w:val="000E2EA2"/>
    <w:rsid w:val="000E3986"/>
    <w:rsid w:val="00113812"/>
    <w:rsid w:val="001159C0"/>
    <w:rsid w:val="00127490"/>
    <w:rsid w:val="00133FFA"/>
    <w:rsid w:val="00157347"/>
    <w:rsid w:val="00175F6F"/>
    <w:rsid w:val="00194E9A"/>
    <w:rsid w:val="001A3457"/>
    <w:rsid w:val="001B4179"/>
    <w:rsid w:val="001D748B"/>
    <w:rsid w:val="001E2264"/>
    <w:rsid w:val="001E3313"/>
    <w:rsid w:val="002109A0"/>
    <w:rsid w:val="00215EE7"/>
    <w:rsid w:val="00255BFD"/>
    <w:rsid w:val="0026001A"/>
    <w:rsid w:val="00284E76"/>
    <w:rsid w:val="002B22E1"/>
    <w:rsid w:val="002B4FAA"/>
    <w:rsid w:val="002D3300"/>
    <w:rsid w:val="002F633A"/>
    <w:rsid w:val="00324844"/>
    <w:rsid w:val="003D32CA"/>
    <w:rsid w:val="003E4392"/>
    <w:rsid w:val="0041120A"/>
    <w:rsid w:val="004146D4"/>
    <w:rsid w:val="004317E2"/>
    <w:rsid w:val="004465C5"/>
    <w:rsid w:val="004529EF"/>
    <w:rsid w:val="004675EE"/>
    <w:rsid w:val="00477218"/>
    <w:rsid w:val="00480DB8"/>
    <w:rsid w:val="004C6FA1"/>
    <w:rsid w:val="004D09AC"/>
    <w:rsid w:val="004F05B9"/>
    <w:rsid w:val="005215B7"/>
    <w:rsid w:val="00525AC0"/>
    <w:rsid w:val="00532461"/>
    <w:rsid w:val="005458A8"/>
    <w:rsid w:val="0055048C"/>
    <w:rsid w:val="005557AF"/>
    <w:rsid w:val="0058304C"/>
    <w:rsid w:val="005A0CD6"/>
    <w:rsid w:val="005C3AC8"/>
    <w:rsid w:val="005C73D6"/>
    <w:rsid w:val="00633B9A"/>
    <w:rsid w:val="00634105"/>
    <w:rsid w:val="00641FB4"/>
    <w:rsid w:val="00666076"/>
    <w:rsid w:val="006829B2"/>
    <w:rsid w:val="00686E1A"/>
    <w:rsid w:val="00687CFF"/>
    <w:rsid w:val="006A27A4"/>
    <w:rsid w:val="006D2B74"/>
    <w:rsid w:val="006F5983"/>
    <w:rsid w:val="007021D0"/>
    <w:rsid w:val="0071317B"/>
    <w:rsid w:val="0071324C"/>
    <w:rsid w:val="00724A67"/>
    <w:rsid w:val="00734CCC"/>
    <w:rsid w:val="00745B17"/>
    <w:rsid w:val="007503FD"/>
    <w:rsid w:val="00750773"/>
    <w:rsid w:val="007511E6"/>
    <w:rsid w:val="00777A45"/>
    <w:rsid w:val="00777ED0"/>
    <w:rsid w:val="00787007"/>
    <w:rsid w:val="00791E46"/>
    <w:rsid w:val="007D4F19"/>
    <w:rsid w:val="00801D83"/>
    <w:rsid w:val="00810906"/>
    <w:rsid w:val="008550E3"/>
    <w:rsid w:val="0085645C"/>
    <w:rsid w:val="008A7ACC"/>
    <w:rsid w:val="008B4F90"/>
    <w:rsid w:val="008B5C6F"/>
    <w:rsid w:val="008E16D8"/>
    <w:rsid w:val="008E4FA7"/>
    <w:rsid w:val="008F5B06"/>
    <w:rsid w:val="008F5CA3"/>
    <w:rsid w:val="008F7D0E"/>
    <w:rsid w:val="009136A0"/>
    <w:rsid w:val="00920980"/>
    <w:rsid w:val="00931B4C"/>
    <w:rsid w:val="00950F27"/>
    <w:rsid w:val="00987D3F"/>
    <w:rsid w:val="009B24B4"/>
    <w:rsid w:val="009D648C"/>
    <w:rsid w:val="009F57A6"/>
    <w:rsid w:val="00A158DF"/>
    <w:rsid w:val="00A63E45"/>
    <w:rsid w:val="00A65762"/>
    <w:rsid w:val="00A75C32"/>
    <w:rsid w:val="00A8244E"/>
    <w:rsid w:val="00A83497"/>
    <w:rsid w:val="00A9098F"/>
    <w:rsid w:val="00AA6371"/>
    <w:rsid w:val="00AB11B7"/>
    <w:rsid w:val="00AB17FC"/>
    <w:rsid w:val="00AB5F52"/>
    <w:rsid w:val="00AB7550"/>
    <w:rsid w:val="00AE756C"/>
    <w:rsid w:val="00AF1FFD"/>
    <w:rsid w:val="00B22097"/>
    <w:rsid w:val="00B44426"/>
    <w:rsid w:val="00B50199"/>
    <w:rsid w:val="00B54730"/>
    <w:rsid w:val="00B55F9F"/>
    <w:rsid w:val="00B74F25"/>
    <w:rsid w:val="00B917D9"/>
    <w:rsid w:val="00B948F2"/>
    <w:rsid w:val="00B95973"/>
    <w:rsid w:val="00BB0C07"/>
    <w:rsid w:val="00BF6C87"/>
    <w:rsid w:val="00BF7D40"/>
    <w:rsid w:val="00C03C01"/>
    <w:rsid w:val="00C0462C"/>
    <w:rsid w:val="00C82498"/>
    <w:rsid w:val="00CA5806"/>
    <w:rsid w:val="00CA7960"/>
    <w:rsid w:val="00CC2C1D"/>
    <w:rsid w:val="00CD0D84"/>
    <w:rsid w:val="00CE633F"/>
    <w:rsid w:val="00D10A1D"/>
    <w:rsid w:val="00D45DCC"/>
    <w:rsid w:val="00D65E4B"/>
    <w:rsid w:val="00D87C8A"/>
    <w:rsid w:val="00DB4620"/>
    <w:rsid w:val="00DC7F1F"/>
    <w:rsid w:val="00DD52DD"/>
    <w:rsid w:val="00DE11A3"/>
    <w:rsid w:val="00E01580"/>
    <w:rsid w:val="00E211A0"/>
    <w:rsid w:val="00E52C07"/>
    <w:rsid w:val="00E86B3D"/>
    <w:rsid w:val="00EA326A"/>
    <w:rsid w:val="00EB5610"/>
    <w:rsid w:val="00EB59CD"/>
    <w:rsid w:val="00EB7DD9"/>
    <w:rsid w:val="00EC6EA7"/>
    <w:rsid w:val="00F03604"/>
    <w:rsid w:val="00F33A34"/>
    <w:rsid w:val="00F72A66"/>
    <w:rsid w:val="00F86D9D"/>
    <w:rsid w:val="00FA745A"/>
    <w:rsid w:val="00FB273E"/>
    <w:rsid w:val="00FB48F6"/>
    <w:rsid w:val="00FE6848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130C"/>
  <w15:docId w15:val="{C3A5F364-A4C2-41A8-9A41-3067FF2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844"/>
    <w:rPr>
      <w:color w:val="0000FF"/>
      <w:u w:val="single"/>
    </w:rPr>
  </w:style>
  <w:style w:type="paragraph" w:customStyle="1" w:styleId="titlencpi">
    <w:name w:val="titlencpi"/>
    <w:basedOn w:val="a"/>
    <w:rsid w:val="003248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32484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24844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32484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2484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2484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2484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2484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2484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2484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32484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2484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2484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2484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24844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32484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484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484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484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48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48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87007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987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87D3F"/>
    <w:rPr>
      <w:rFonts w:ascii="Times New Roman" w:eastAsia="Times New Roman" w:hAnsi="Times New Roman" w:cs="Times New Roman"/>
      <w:sz w:val="24"/>
      <w:szCs w:val="28"/>
    </w:rPr>
  </w:style>
  <w:style w:type="paragraph" w:styleId="a6">
    <w:name w:val="List Paragraph"/>
    <w:basedOn w:val="a"/>
    <w:uiPriority w:val="99"/>
    <w:qFormat/>
    <w:rsid w:val="00987D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unhideWhenUsed/>
    <w:rsid w:val="0066607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D9D"/>
  </w:style>
  <w:style w:type="paragraph" w:styleId="aa">
    <w:name w:val="footer"/>
    <w:basedOn w:val="a"/>
    <w:link w:val="ab"/>
    <w:uiPriority w:val="99"/>
    <w:unhideWhenUsed/>
    <w:rsid w:val="00F8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D9D"/>
  </w:style>
  <w:style w:type="paragraph" w:styleId="ac">
    <w:name w:val="Balloon Text"/>
    <w:basedOn w:val="a"/>
    <w:link w:val="ad"/>
    <w:uiPriority w:val="99"/>
    <w:semiHidden/>
    <w:unhideWhenUsed/>
    <w:rsid w:val="0055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7AF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"/>
    <w:rsid w:val="00157347"/>
    <w:rPr>
      <w:rFonts w:ascii="Century Gothic" w:eastAsia="Century Gothic" w:hAnsi="Century Gothic" w:cs="Century Gothic"/>
      <w:sz w:val="14"/>
      <w:szCs w:val="14"/>
    </w:rPr>
  </w:style>
  <w:style w:type="paragraph" w:customStyle="1" w:styleId="1">
    <w:name w:val="Основной текст1"/>
    <w:basedOn w:val="a"/>
    <w:link w:val="ae"/>
    <w:rsid w:val="00157347"/>
    <w:pPr>
      <w:widowControl w:val="0"/>
      <w:spacing w:after="0" w:line="319" w:lineRule="auto"/>
      <w:ind w:firstLine="400"/>
    </w:pPr>
    <w:rPr>
      <w:rFonts w:ascii="Century Gothic" w:eastAsia="Century Gothic" w:hAnsi="Century Gothic" w:cs="Century Gothic"/>
      <w:sz w:val="14"/>
      <w:szCs w:val="14"/>
    </w:rPr>
  </w:style>
  <w:style w:type="character" w:customStyle="1" w:styleId="10">
    <w:name w:val="Заголовок №1_"/>
    <w:basedOn w:val="a0"/>
    <w:link w:val="11"/>
    <w:rsid w:val="004146D4"/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rsid w:val="004146D4"/>
    <w:pPr>
      <w:widowControl w:val="0"/>
      <w:spacing w:after="0" w:line="300" w:lineRule="auto"/>
      <w:ind w:firstLine="440"/>
      <w:outlineLvl w:val="0"/>
    </w:pPr>
    <w:rPr>
      <w:rFonts w:ascii="Arial" w:eastAsia="Arial" w:hAnsi="Arial" w:cs="Arial"/>
      <w:sz w:val="17"/>
      <w:szCs w:val="17"/>
    </w:rPr>
  </w:style>
  <w:style w:type="paragraph" w:styleId="af">
    <w:name w:val="No Spacing"/>
    <w:uiPriority w:val="1"/>
    <w:qFormat/>
    <w:rsid w:val="0068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27</cp:revision>
  <cp:lastPrinted>2024-01-04T11:02:00Z</cp:lastPrinted>
  <dcterms:created xsi:type="dcterms:W3CDTF">2022-12-19T10:02:00Z</dcterms:created>
  <dcterms:modified xsi:type="dcterms:W3CDTF">2024-01-04T11:02:00Z</dcterms:modified>
</cp:coreProperties>
</file>