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98" w:rsidRPr="00C94298" w:rsidRDefault="00C94298" w:rsidP="00C9429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C94298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Новое в оплате труда в бюджетной сфере</w:t>
      </w:r>
    </w:p>
    <w:p w:rsidR="00C94298" w:rsidRDefault="00C94298" w:rsidP="00C94298">
      <w:pPr>
        <w:pStyle w:val="a3"/>
        <w:jc w:val="both"/>
      </w:pPr>
      <w:r>
        <w:tab/>
        <w:t xml:space="preserve">С 1 января 2020 г. в соответствии с </w:t>
      </w:r>
      <w:hyperlink r:id="rId4" w:tgtFrame="_blank" w:history="1">
        <w:r>
          <w:rPr>
            <w:rStyle w:val="a5"/>
            <w:color w:val="0000FF"/>
            <w:u w:val="single"/>
          </w:rPr>
          <w:t xml:space="preserve">Указом Президента Республики Беларусь от 18.01.2019 № 27 </w:t>
        </w:r>
      </w:hyperlink>
      <w:r>
        <w:t>«Об оплате труда работников бюджетных организаций» (далее - Указ) будут изменены подходы в оплате труда работников бюджетных организаций, направленные на упрощение структуры заработной платы - заработная плата будет состоять из оклада, стимулирующих (надбавки, премии) и компенсирующих (доплаты) выплат.</w:t>
      </w:r>
    </w:p>
    <w:p w:rsidR="00C94298" w:rsidRDefault="00C94298" w:rsidP="00C94298">
      <w:pPr>
        <w:pStyle w:val="a3"/>
        <w:jc w:val="both"/>
      </w:pPr>
      <w:r>
        <w:tab/>
        <w:t>Оклад будет рассчитываться исходя из базовой ставки (вместо тарифной ставки 1-го разряда) в размере 180 рублей и коэффициентов тарифных разрядов 18-разрядной тарифной сетки (</w:t>
      </w:r>
      <w:hyperlink r:id="rId5" w:tgtFrame="_blank" w:history="1">
        <w:r>
          <w:rPr>
            <w:rStyle w:val="a5"/>
            <w:color w:val="0000FF"/>
            <w:u w:val="single"/>
          </w:rPr>
          <w:t>постановление</w:t>
        </w:r>
        <w:r>
          <w:rPr>
            <w:rStyle w:val="a4"/>
          </w:rPr>
          <w:t xml:space="preserve"> </w:t>
        </w:r>
        <w:r>
          <w:rPr>
            <w:rStyle w:val="a5"/>
            <w:color w:val="0000FF"/>
            <w:u w:val="single"/>
          </w:rPr>
          <w:t>Совета Министров Республики Беларусь от 28.02.2019 № 138</w:t>
        </w:r>
        <w:r>
          <w:rPr>
            <w:rStyle w:val="a4"/>
          </w:rPr>
          <w:t xml:space="preserve"> </w:t>
        </w:r>
      </w:hyperlink>
      <w:r>
        <w:t>«Об оплате труда работников бюджетных организаций»).</w:t>
      </w:r>
    </w:p>
    <w:p w:rsidR="00C94298" w:rsidRDefault="00C94298" w:rsidP="00C94298">
      <w:pPr>
        <w:pStyle w:val="a3"/>
        <w:jc w:val="both"/>
      </w:pPr>
      <w:r>
        <w:tab/>
        <w:t xml:space="preserve">В рамках реализации Указа </w:t>
      </w:r>
      <w:hyperlink r:id="rId6" w:tgtFrame="_blank" w:history="1">
        <w:r>
          <w:rPr>
            <w:rStyle w:val="a5"/>
            <w:color w:val="0000FF"/>
            <w:u w:val="single"/>
          </w:rPr>
          <w:t>постановлением</w:t>
        </w:r>
        <w:r>
          <w:rPr>
            <w:rStyle w:val="a4"/>
          </w:rPr>
          <w:t xml:space="preserve"> </w:t>
        </w:r>
        <w:r>
          <w:rPr>
            <w:rStyle w:val="a5"/>
            <w:color w:val="0000FF"/>
            <w:u w:val="single"/>
          </w:rPr>
          <w:t>Министерства труда и социальной защиты Республики Беларусь от 03.04.2019 № 13</w:t>
        </w:r>
      </w:hyperlink>
      <w:r>
        <w:t xml:space="preserve"> «Об оплате труда работников бюджетных организаций» установлены тарифные разряды 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деятельности, а также утверждены:</w:t>
      </w:r>
    </w:p>
    <w:p w:rsidR="00C94298" w:rsidRDefault="00C94298" w:rsidP="00C94298">
      <w:pPr>
        <w:pStyle w:val="a3"/>
        <w:jc w:val="both"/>
      </w:pPr>
      <w:r>
        <w:tab/>
        <w:t>Инструкция 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организаций;</w:t>
      </w:r>
    </w:p>
    <w:p w:rsidR="00C94298" w:rsidRDefault="00C94298" w:rsidP="00C94298">
      <w:pPr>
        <w:pStyle w:val="a3"/>
        <w:jc w:val="both"/>
      </w:pPr>
      <w:r>
        <w:tab/>
        <w:t>Инструкция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Беларусь;</w:t>
      </w:r>
    </w:p>
    <w:p w:rsidR="00C94298" w:rsidRDefault="00C94298" w:rsidP="00C94298">
      <w:pPr>
        <w:pStyle w:val="a3"/>
        <w:jc w:val="both"/>
      </w:pPr>
      <w:r>
        <w:tab/>
        <w:t>Инструкция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</w:p>
    <w:p w:rsidR="00C94298" w:rsidRDefault="00C94298" w:rsidP="00C94298">
      <w:pPr>
        <w:pStyle w:val="a3"/>
        <w:jc w:val="both"/>
      </w:pPr>
      <w:r>
        <w:tab/>
        <w:t>Кроме того, отраслевыми министерствами определены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в отношении работников, занимающих должности,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</w:p>
    <w:p w:rsidR="00C94298" w:rsidRDefault="00C94298" w:rsidP="00C94298">
      <w:pPr>
        <w:pStyle w:val="a3"/>
        <w:jc w:val="both"/>
      </w:pPr>
      <w:r>
        <w:rPr>
          <w:rStyle w:val="a5"/>
        </w:rPr>
        <w:tab/>
        <w:t>Министерством труда и социальной защиты</w:t>
      </w:r>
      <w:r>
        <w:t xml:space="preserve"> – по должностям работников бюджетных организаций, оказывающих социальные услуги (</w:t>
      </w:r>
      <w:hyperlink r:id="rId7" w:tgtFrame="_blank" w:history="1">
        <w:r>
          <w:rPr>
            <w:rStyle w:val="a5"/>
            <w:color w:val="0000FF"/>
            <w:u w:val="single"/>
          </w:rPr>
          <w:t>постановление от 31.05.2019 № 23</w:t>
        </w:r>
      </w:hyperlink>
      <w:r>
        <w:t>);</w:t>
      </w:r>
    </w:p>
    <w:p w:rsidR="00C94298" w:rsidRDefault="00C94298" w:rsidP="00C94298">
      <w:pPr>
        <w:pStyle w:val="a3"/>
        <w:jc w:val="both"/>
      </w:pPr>
      <w:r>
        <w:rPr>
          <w:rStyle w:val="a5"/>
        </w:rPr>
        <w:tab/>
        <w:t>Министерством здравоохранения</w:t>
      </w:r>
      <w:r>
        <w:t xml:space="preserve"> - по должностям медицинских и фармацевтических работников, а также служащих, занятых в здравоохранении и фармацевтической деятельностью (</w:t>
      </w:r>
      <w:hyperlink r:id="rId8" w:tgtFrame="_blank" w:history="1">
        <w:r>
          <w:rPr>
            <w:rStyle w:val="a4"/>
            <w:b/>
            <w:bCs/>
          </w:rPr>
          <w:t>постановление от 13.06.2019 № 52</w:t>
        </w:r>
      </w:hyperlink>
      <w:r>
        <w:rPr>
          <w:rStyle w:val="a5"/>
        </w:rPr>
        <w:t xml:space="preserve"> и </w:t>
      </w:r>
      <w:hyperlink r:id="rId9" w:tgtFrame="_blank" w:history="1">
        <w:r>
          <w:rPr>
            <w:rStyle w:val="a4"/>
            <w:b/>
            <w:bCs/>
          </w:rPr>
          <w:t>постановление от 13.06.2019 № 53</w:t>
        </w:r>
      </w:hyperlink>
      <w:r>
        <w:t>);</w:t>
      </w:r>
    </w:p>
    <w:p w:rsidR="00C94298" w:rsidRDefault="00C94298" w:rsidP="00C94298">
      <w:pPr>
        <w:pStyle w:val="a3"/>
        <w:jc w:val="both"/>
      </w:pPr>
      <w:r>
        <w:rPr>
          <w:rStyle w:val="a5"/>
        </w:rPr>
        <w:lastRenderedPageBreak/>
        <w:tab/>
        <w:t>Министерством информации</w:t>
      </w:r>
      <w:r>
        <w:t xml:space="preserve"> - по должностям служащих, занятых в печатных средствах массовой информации и производством, созданием и вещанием телерадиопрограмм (</w:t>
      </w:r>
      <w:hyperlink r:id="rId10" w:tgtFrame="_blank" w:history="1">
        <w:r>
          <w:rPr>
            <w:rStyle w:val="a5"/>
            <w:color w:val="0000FF"/>
            <w:u w:val="single"/>
          </w:rPr>
          <w:t>постановление от 18.06.2019 № 2</w:t>
        </w:r>
      </w:hyperlink>
      <w:r>
        <w:t>);</w:t>
      </w:r>
    </w:p>
    <w:p w:rsidR="00C94298" w:rsidRDefault="00C94298" w:rsidP="00C94298">
      <w:pPr>
        <w:pStyle w:val="a3"/>
        <w:jc w:val="both"/>
      </w:pPr>
      <w:r>
        <w:rPr>
          <w:rStyle w:val="a5"/>
        </w:rPr>
        <w:tab/>
        <w:t>Министерством культуры</w:t>
      </w:r>
      <w:r>
        <w:t xml:space="preserve"> - по должностям работников культуры (</w:t>
      </w:r>
      <w:hyperlink r:id="rId11" w:tgtFrame="_blank" w:history="1">
        <w:r>
          <w:rPr>
            <w:rStyle w:val="a5"/>
            <w:color w:val="0000FF"/>
            <w:u w:val="single"/>
          </w:rPr>
          <w:t>постановление от 13.06.2019 № 32</w:t>
        </w:r>
      </w:hyperlink>
      <w:r>
        <w:t>);</w:t>
      </w:r>
    </w:p>
    <w:p w:rsidR="00C94298" w:rsidRDefault="00C94298" w:rsidP="00C94298">
      <w:pPr>
        <w:pStyle w:val="a3"/>
        <w:jc w:val="both"/>
      </w:pPr>
      <w:r>
        <w:rPr>
          <w:rStyle w:val="a5"/>
        </w:rPr>
        <w:tab/>
        <w:t>Министерством образования</w:t>
      </w:r>
      <w:r>
        <w:t xml:space="preserve"> - по должностям педагогических работников и служащих, занятых в образовании (</w:t>
      </w:r>
      <w:hyperlink r:id="rId12" w:tgtFrame="_blank" w:history="1">
        <w:r>
          <w:rPr>
            <w:rStyle w:val="a5"/>
            <w:color w:val="0000FF"/>
            <w:u w:val="single"/>
          </w:rPr>
          <w:t>постановление от 03.06.2019 № 71</w:t>
        </w:r>
      </w:hyperlink>
      <w:r>
        <w:t>);</w:t>
      </w:r>
    </w:p>
    <w:p w:rsidR="00C94298" w:rsidRDefault="00C94298" w:rsidP="00C94298">
      <w:pPr>
        <w:pStyle w:val="a3"/>
        <w:jc w:val="both"/>
      </w:pPr>
      <w:r>
        <w:rPr>
          <w:rStyle w:val="a5"/>
        </w:rPr>
        <w:tab/>
        <w:t>Министерством сельского хозяйства и продовольствия</w:t>
      </w:r>
      <w:r>
        <w:t xml:space="preserve"> - по должностям ветеринарных работников (</w:t>
      </w:r>
      <w:hyperlink r:id="rId13" w:tgtFrame="_blank" w:history="1">
        <w:r>
          <w:rPr>
            <w:rStyle w:val="a5"/>
            <w:color w:val="0000FF"/>
            <w:u w:val="single"/>
          </w:rPr>
          <w:t>постановление от 19.06.2019 № 36</w:t>
        </w:r>
      </w:hyperlink>
      <w:r>
        <w:t>);</w:t>
      </w:r>
    </w:p>
    <w:p w:rsidR="00C94298" w:rsidRDefault="00C94298" w:rsidP="00C94298">
      <w:pPr>
        <w:pStyle w:val="a3"/>
        <w:jc w:val="both"/>
      </w:pPr>
      <w:r>
        <w:rPr>
          <w:rStyle w:val="a5"/>
        </w:rPr>
        <w:tab/>
        <w:t>Министерством спорта и туризма</w:t>
      </w:r>
      <w:r>
        <w:t xml:space="preserve"> - по должностям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 (</w:t>
      </w:r>
      <w:hyperlink r:id="rId14" w:tgtFrame="_blank" w:history="1">
        <w:r>
          <w:rPr>
            <w:rStyle w:val="a5"/>
            <w:color w:val="0000FF"/>
            <w:u w:val="single"/>
          </w:rPr>
          <w:t>постановление от 24.07.2019 № 33</w:t>
        </w:r>
      </w:hyperlink>
      <w:r>
        <w:t>);</w:t>
      </w:r>
    </w:p>
    <w:p w:rsidR="00C94298" w:rsidRDefault="00C94298" w:rsidP="00C94298">
      <w:pPr>
        <w:pStyle w:val="a3"/>
        <w:jc w:val="both"/>
      </w:pPr>
      <w:r>
        <w:rPr>
          <w:rStyle w:val="a5"/>
        </w:rPr>
        <w:tab/>
        <w:t>Министерством юстиции</w:t>
      </w:r>
      <w:r>
        <w:t xml:space="preserve"> - по должностям архивистов, архивистов-реставраторов, археографов, палеографов, хранителей фондов, заведующих архивохранилищами (</w:t>
      </w:r>
      <w:hyperlink r:id="rId15" w:tgtFrame="_blank" w:history="1">
        <w:r>
          <w:rPr>
            <w:rStyle w:val="a5"/>
            <w:color w:val="0000FF"/>
            <w:u w:val="single"/>
          </w:rPr>
          <w:t>постановление от 31.05.2019 № 99</w:t>
        </w:r>
      </w:hyperlink>
      <w:r>
        <w:t>).</w:t>
      </w:r>
    </w:p>
    <w:sectPr w:rsidR="00C94298" w:rsidSect="0067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94298"/>
    <w:rsid w:val="00063205"/>
    <w:rsid w:val="002D3438"/>
    <w:rsid w:val="003E5D07"/>
    <w:rsid w:val="00411F2C"/>
    <w:rsid w:val="00517233"/>
    <w:rsid w:val="00617D88"/>
    <w:rsid w:val="00677443"/>
    <w:rsid w:val="00701452"/>
    <w:rsid w:val="00C94298"/>
    <w:rsid w:val="00E6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43"/>
  </w:style>
  <w:style w:type="paragraph" w:styleId="1">
    <w:name w:val="heading 1"/>
    <w:basedOn w:val="a"/>
    <w:link w:val="10"/>
    <w:uiPriority w:val="9"/>
    <w:qFormat/>
    <w:rsid w:val="00C9429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2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298"/>
    <w:rPr>
      <w:color w:val="0000FF"/>
      <w:u w:val="single"/>
    </w:rPr>
  </w:style>
  <w:style w:type="character" w:styleId="a5">
    <w:name w:val="Strong"/>
    <w:basedOn w:val="a0"/>
    <w:uiPriority w:val="22"/>
    <w:qFormat/>
    <w:rsid w:val="00C942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4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gilev-region.gov.by/external_redirect?extUrl=http%3A//pravo.by/upload/docs/op/W21934461_1565989200.pdf&amp;extQuery=guid%3D12551%26amp%3Bp0%3DP31900027%26amp%3Bp1%3D1%26amp%3Bp5%3D0" TargetMode="External"/><Relationship Id="rId13" Type="http://schemas.openxmlformats.org/officeDocument/2006/relationships/hyperlink" Target="http://mogilev-region.gov.by/external_redirect?extUrl=http%3A//pravo.by/upload/docs/op/W21934291_1562706000.pdf&amp;extQuery=guid%3D12551%26amp%3Bp0%3DP31900027%26amp%3Bp1%3D1%26amp%3Bp5%3D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gilev-region.gov.by/external_redirect?extUrl=http%3A//pravo.by/upload/docs/op/W21934248_1561064400.pdf&amp;extQuery=guid%3D12551%26amp%3Bp0%3DP31900027%26amp%3Bp1%3D1%26amp%3Bp5%3D0" TargetMode="External"/><Relationship Id="rId12" Type="http://schemas.openxmlformats.org/officeDocument/2006/relationships/hyperlink" Target="http://mogilev-region.gov.by/external_redirect?extUrl=http%3A//pravo.by/upload/docs/op/W21934276_1562014800.pdf&amp;extQuery=guid%3D12551%26amp%3Bp0%3DP31900027%26amp%3Bp1%3D1%26amp%3Bp5%3D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gilev-region.gov.by/external_redirect?extUrl=http%3A//pravo.by/upload/docs/op/W21934102_1556312400.pdf&amp;extQuery=guid%3D12551%26amp%3Bp0%3DP31900027%26amp%3Bp1%3D1%26amp%3Bp5%3D0" TargetMode="External"/><Relationship Id="rId11" Type="http://schemas.openxmlformats.org/officeDocument/2006/relationships/hyperlink" Target="http://mogilev-region.gov.by/external_redirect?extUrl=http%3A//pravo.by/upload/docs/op/W21934341_1564002000.pdf&amp;extQuery=guid%3D12551%26amp%3Bp0%3DP31900027%26amp%3Bp1%3D1%26amp%3Bp5%3D0" TargetMode="External"/><Relationship Id="rId5" Type="http://schemas.openxmlformats.org/officeDocument/2006/relationships/hyperlink" Target="http://mogilev-region.gov.by/external_redirect?extUrl=http%3A//pravo.by/upload/docs/op/C21900138_1551733200.pdf&amp;extQuery=guid%3D12551%26amp%3Bp0%3DP31900027%26amp%3Bp1%3D1%26amp%3Bp5%3D0" TargetMode="External"/><Relationship Id="rId15" Type="http://schemas.openxmlformats.org/officeDocument/2006/relationships/hyperlink" Target="http://mogilev-region.gov.by/external_redirect?extUrl=http%3A//pravo.by/upload/docs/op/W21934247_1560978000.pdf&amp;extQuery=guid%3D12551%26amp%3Bp0%3DP31900027%26amp%3Bp1%3D1%26amp%3Bp5%3D0" TargetMode="External"/><Relationship Id="rId10" Type="http://schemas.openxmlformats.org/officeDocument/2006/relationships/hyperlink" Target="http://mogilev-region.gov.by/external_redirect?extUrl=http%3A//www.pravo.by/upload/docs/op/W21934375_1564434000.pdf&amp;extQuery=guid%3D12551%26amp%3Bp0%3DP31900027%26amp%3Bp1%3D1%26amp%3Bp5%3D0" TargetMode="External"/><Relationship Id="rId4" Type="http://schemas.openxmlformats.org/officeDocument/2006/relationships/hyperlink" Target="http://mogilev-region.gov.by/external_redirect?extUrl=http%3A//pravo.by/document/&amp;extQuery=guid%3D12551%26amp%3Bp0%3DP31900027%26amp%3Bp1%3D1%26amp%3Bp5%3D0" TargetMode="External"/><Relationship Id="rId9" Type="http://schemas.openxmlformats.org/officeDocument/2006/relationships/hyperlink" Target="http://mogilev-region.gov.by/external_redirect?extUrl=http%3A//www.pravo.by/upload/docs/op/W21934467_1565989200.pdf&amp;extQuery=guid%3D12551%26amp%3Bp0%3DP31900027%26amp%3Bp1%3D1%26amp%3Bp5%3D0" TargetMode="External"/><Relationship Id="rId14" Type="http://schemas.openxmlformats.org/officeDocument/2006/relationships/hyperlink" Target="http://mogilev-region.gov.by/external_redirect?extUrl=http%3A//pravo.by/upload/docs/op/W21934464_1566248400.pdf&amp;extQuery=guid%3D12551%26amp%3Bp0%3DP31900027%26amp%3Bp1%3D1%26amp%3Bp5%3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Олеся Ивановна</dc:creator>
  <cp:lastModifiedBy>Admin</cp:lastModifiedBy>
  <cp:revision>2</cp:revision>
  <dcterms:created xsi:type="dcterms:W3CDTF">2019-09-10T09:53:00Z</dcterms:created>
  <dcterms:modified xsi:type="dcterms:W3CDTF">2019-09-10T09:53:00Z</dcterms:modified>
</cp:coreProperties>
</file>