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5A" w:rsidRPr="00B2685A" w:rsidRDefault="00B2685A" w:rsidP="00B2685A">
      <w:pPr>
        <w:pStyle w:val="a3"/>
        <w:shd w:val="clear" w:color="auto" w:fill="FFFFFF"/>
        <w:spacing w:before="0" w:beforeAutospacing="0" w:after="0" w:afterAutospacing="0"/>
        <w:ind w:firstLine="601"/>
        <w:jc w:val="both"/>
        <w:rPr>
          <w:color w:val="333333"/>
          <w:sz w:val="30"/>
          <w:szCs w:val="30"/>
        </w:rPr>
      </w:pPr>
      <w:r w:rsidRPr="00B2685A">
        <w:rPr>
          <w:color w:val="333333"/>
          <w:sz w:val="30"/>
          <w:szCs w:val="30"/>
        </w:rPr>
        <w:t>С 1 января 2024 г. вступает в силу Закон Республики Беларусь от 29 июня 2023 г. № 273-З «Об изменении законов по вопросам трудовых отношений», согласно пункту 20 статьи 2 которого из части первой статьи 73 Трудового кодекса Республики Беларусь (далее – ТК) слова «, если иная периодичность не определена контрактом» исключены.</w:t>
      </w:r>
    </w:p>
    <w:p w:rsidR="00B2685A" w:rsidRPr="00B2685A" w:rsidRDefault="00B2685A" w:rsidP="00B2685A">
      <w:pPr>
        <w:pStyle w:val="a3"/>
        <w:shd w:val="clear" w:color="auto" w:fill="FFFFFF"/>
        <w:spacing w:before="0" w:beforeAutospacing="0" w:after="0" w:afterAutospacing="0"/>
        <w:ind w:firstLine="601"/>
        <w:jc w:val="both"/>
        <w:rPr>
          <w:color w:val="333333"/>
          <w:sz w:val="30"/>
          <w:szCs w:val="30"/>
        </w:rPr>
      </w:pPr>
      <w:r w:rsidRPr="00B2685A">
        <w:rPr>
          <w:color w:val="333333"/>
          <w:sz w:val="30"/>
          <w:szCs w:val="30"/>
        </w:rPr>
        <w:t>Указанная норма означает, что с 1 января 2024 г. выплата заработной платы в соответствии с новой редакцией статьи 73 ТК должна производиться не реже 2 раз в месяц всем работникам, в том числе тем, с которыми заключены контракты.</w:t>
      </w:r>
    </w:p>
    <w:p w:rsidR="00B2685A" w:rsidRPr="00B2685A" w:rsidRDefault="00B2685A" w:rsidP="00B2685A">
      <w:pPr>
        <w:pStyle w:val="a3"/>
        <w:shd w:val="clear" w:color="auto" w:fill="FFFFFF"/>
        <w:spacing w:before="0" w:beforeAutospacing="0" w:after="0" w:afterAutospacing="0"/>
        <w:ind w:firstLine="601"/>
        <w:jc w:val="both"/>
        <w:rPr>
          <w:color w:val="333333"/>
          <w:sz w:val="30"/>
          <w:szCs w:val="30"/>
        </w:rPr>
      </w:pPr>
      <w:r w:rsidRPr="00B2685A">
        <w:rPr>
          <w:color w:val="333333"/>
          <w:sz w:val="30"/>
          <w:szCs w:val="30"/>
        </w:rPr>
        <w:t>Исходя из вышеизложенного, если в заключенных с работниками контрактах периодичность выплаты заработной платы установлена 1 раз в месяц, нанимателям в соответствии с частью четвертой статьи 19 ТК необходимо внести соответствующие изменения в контракты путем заключения дополнительного соглашения с такими работниками (в случае изменения законодательства о труде условия трудового договора должны быть приведены в соответствие с законодательством о труде).</w:t>
      </w:r>
    </w:p>
    <w:p w:rsidR="002402C3" w:rsidRDefault="002402C3"/>
    <w:sectPr w:rsidR="002402C3" w:rsidSect="0024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85A"/>
    <w:rsid w:val="002402C3"/>
    <w:rsid w:val="00667289"/>
    <w:rsid w:val="007A071F"/>
    <w:rsid w:val="00B2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Shuniborova.e</dc:creator>
  <cp:lastModifiedBy>Admin</cp:lastModifiedBy>
  <cp:revision>2</cp:revision>
  <dcterms:created xsi:type="dcterms:W3CDTF">2023-07-28T09:12:00Z</dcterms:created>
  <dcterms:modified xsi:type="dcterms:W3CDTF">2023-07-28T09:12:00Z</dcterms:modified>
</cp:coreProperties>
</file>