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8180" w14:textId="77777777" w:rsidR="00300347" w:rsidRDefault="00300347" w:rsidP="00300347">
      <w:pPr>
        <w:jc w:val="center"/>
        <w:rPr>
          <w:sz w:val="28"/>
          <w:szCs w:val="28"/>
        </w:rPr>
      </w:pPr>
      <w:r w:rsidRPr="002C2403">
        <w:rPr>
          <w:sz w:val="28"/>
          <w:szCs w:val="28"/>
        </w:rPr>
        <w:t xml:space="preserve">АДМИНИСТРАТИВНАЯ ПРОЦЕДУРА № </w:t>
      </w:r>
      <w:r>
        <w:rPr>
          <w:sz w:val="28"/>
          <w:szCs w:val="28"/>
        </w:rPr>
        <w:t>16.6.2</w:t>
      </w:r>
      <w:r w:rsidRPr="008C753C">
        <w:rPr>
          <w:sz w:val="28"/>
          <w:szCs w:val="28"/>
        </w:rPr>
        <w:t xml:space="preserve">. </w:t>
      </w:r>
    </w:p>
    <w:p w14:paraId="569EECD5" w14:textId="77777777" w:rsidR="00300347" w:rsidRDefault="00300347" w:rsidP="00300347">
      <w:pPr>
        <w:jc w:val="center"/>
        <w:rPr>
          <w:sz w:val="28"/>
          <w:szCs w:val="28"/>
        </w:rPr>
      </w:pPr>
    </w:p>
    <w:p w14:paraId="29F07F59" w14:textId="77777777" w:rsidR="00300347" w:rsidRDefault="00300347" w:rsidP="00300347">
      <w:pPr>
        <w:tabs>
          <w:tab w:val="left" w:pos="780"/>
        </w:tabs>
        <w:rPr>
          <w:b/>
          <w:bCs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ab/>
      </w:r>
      <w:r w:rsidRPr="00300347">
        <w:rPr>
          <w:b/>
          <w:bCs/>
          <w:color w:val="000000"/>
          <w:sz w:val="28"/>
          <w:shd w:val="clear" w:color="auto" w:fill="FFFFFF"/>
        </w:rPr>
        <w:t>Получение решения о переводе нежилого помещения в жилое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500"/>
        <w:gridCol w:w="6247"/>
      </w:tblGrid>
      <w:tr w:rsidR="00300347" w:rsidRPr="000C4E56" w14:paraId="42060BCB" w14:textId="77777777" w:rsidTr="008C7388">
        <w:tc>
          <w:tcPr>
            <w:tcW w:w="3500" w:type="dxa"/>
          </w:tcPr>
          <w:p w14:paraId="0A523641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14:paraId="0EF80294" w14:textId="77777777" w:rsidR="00300347" w:rsidRPr="000C4E56" w:rsidRDefault="00300347" w:rsidP="0030034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5B87ACA0" w14:textId="77777777" w:rsidR="00300347" w:rsidRPr="000C4E56" w:rsidRDefault="00300347" w:rsidP="0030034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технический паспорт;</w:t>
            </w:r>
          </w:p>
          <w:p w14:paraId="7EF64D30" w14:textId="77777777" w:rsidR="00300347" w:rsidRPr="000C4E56" w:rsidRDefault="00300347" w:rsidP="0030034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согласие всех собственников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жилого помещения, находящегося в общей собственности;</w:t>
            </w:r>
          </w:p>
          <w:p w14:paraId="49FC2D30" w14:textId="77777777" w:rsidR="00300347" w:rsidRPr="000C4E56" w:rsidRDefault="00300347" w:rsidP="0030034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согласие третьих лиц (в случае, если право собственности на переводимое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жилое помещение обременено правами третьих лиц);</w:t>
            </w:r>
          </w:p>
          <w:p w14:paraId="6A5E62ED" w14:textId="77777777" w:rsidR="00300347" w:rsidRPr="000C4E56" w:rsidRDefault="00300347" w:rsidP="0030034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согласие совершеннолетних граждан (в случае, если при переводе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жилого помещения в нежилое в одноквартирном жилом доме или квартире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храняются иные жилые помещения).</w:t>
            </w:r>
          </w:p>
        </w:tc>
      </w:tr>
      <w:tr w:rsidR="00300347" w:rsidRPr="000C4E56" w14:paraId="227ED42F" w14:textId="77777777" w:rsidTr="008C7388">
        <w:tc>
          <w:tcPr>
            <w:tcW w:w="3500" w:type="dxa"/>
          </w:tcPr>
          <w:p w14:paraId="7CFF4196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14:paraId="67840556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14:paraId="4ECD992C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9FA29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0347" w:rsidRPr="000C4E56" w14:paraId="086498AE" w14:textId="77777777" w:rsidTr="008C7388">
        <w:tc>
          <w:tcPr>
            <w:tcW w:w="3500" w:type="dxa"/>
          </w:tcPr>
          <w:p w14:paraId="769EC804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14:paraId="446C4374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00347" w:rsidRPr="000C4E56" w14:paraId="768101E9" w14:textId="77777777" w:rsidTr="008C7388">
        <w:tc>
          <w:tcPr>
            <w:tcW w:w="3500" w:type="dxa"/>
          </w:tcPr>
          <w:p w14:paraId="1641EF08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14:paraId="7A7BB2A3" w14:textId="77777777" w:rsidR="00300347" w:rsidRPr="000C4E56" w:rsidRDefault="00300347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300347" w:rsidRPr="000C4E56" w14:paraId="1FA43E5E" w14:textId="77777777" w:rsidTr="008C7388">
        <w:tc>
          <w:tcPr>
            <w:tcW w:w="3500" w:type="dxa"/>
          </w:tcPr>
          <w:p w14:paraId="4E333AA9" w14:textId="77777777" w:rsidR="00300347" w:rsidRPr="000C4E56" w:rsidRDefault="00300347" w:rsidP="008C7388">
            <w:pPr>
              <w:ind w:firstLine="0"/>
              <w:rPr>
                <w:sz w:val="28"/>
                <w:szCs w:val="28"/>
              </w:rPr>
            </w:pPr>
            <w:r w:rsidRPr="000C4E5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 и (или) сведений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14:paraId="1E5E3858" w14:textId="77777777" w:rsidR="00300347" w:rsidRPr="000C4E56" w:rsidRDefault="00300347" w:rsidP="00300347">
            <w:pPr>
              <w:pStyle w:val="a7"/>
              <w:numPr>
                <w:ilvl w:val="0"/>
                <w:numId w:val="3"/>
              </w:numPr>
              <w:tabs>
                <w:tab w:val="left" w:pos="328"/>
              </w:tabs>
              <w:ind w:left="44" w:firstLine="0"/>
              <w:rPr>
                <w:rFonts w:eastAsia="Calibri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</w:tbl>
    <w:p w14:paraId="520CB13F" w14:textId="1A6E3D3D" w:rsidR="00300347" w:rsidRDefault="00300347"/>
    <w:p w14:paraId="12301000" w14:textId="58E28460" w:rsidR="00EB4096" w:rsidRDefault="00EB4096"/>
    <w:p w14:paraId="04FD2F72" w14:textId="0011D05B" w:rsidR="00EB4096" w:rsidRDefault="00EB4096"/>
    <w:p w14:paraId="4672DF6B" w14:textId="3FF1D3BB" w:rsidR="00EB4096" w:rsidRDefault="00EB4096"/>
    <w:p w14:paraId="3B547577" w14:textId="322B297A" w:rsidR="00EB4096" w:rsidRDefault="00EB4096"/>
    <w:p w14:paraId="3CE2FF98" w14:textId="6B742EA0" w:rsidR="00EB4096" w:rsidRDefault="00EB4096"/>
    <w:p w14:paraId="632DAA1B" w14:textId="69E3C2EB" w:rsidR="00EB4096" w:rsidRDefault="00EB4096"/>
    <w:p w14:paraId="61B9ADE6" w14:textId="2B514C6A" w:rsidR="00EB4096" w:rsidRDefault="00EB4096"/>
    <w:p w14:paraId="68ED3BA6" w14:textId="70163188" w:rsidR="00EB4096" w:rsidRDefault="00EB4096"/>
    <w:p w14:paraId="1E7733A2" w14:textId="5E047FD4" w:rsidR="00EB4096" w:rsidRDefault="00EB4096"/>
    <w:p w14:paraId="6DA8C7C6" w14:textId="77777777" w:rsidR="00EB4096" w:rsidRDefault="00EB4096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62FF4" w:rsidRPr="00762FF4" w14:paraId="3F42DAF8" w14:textId="77777777" w:rsidTr="00762FF4">
        <w:trPr>
          <w:trHeight w:val="238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8AF2E" w14:textId="77777777" w:rsidR="00762FF4" w:rsidRPr="00762FF4" w:rsidRDefault="00762FF4" w:rsidP="00762FF4">
            <w:pPr>
              <w:spacing w:after="120"/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62FF4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УТВЕРЖДЕНО</w:t>
            </w:r>
          </w:p>
          <w:p w14:paraId="1E654F3B" w14:textId="77777777" w:rsidR="00762FF4" w:rsidRPr="00762FF4" w:rsidRDefault="00762FF4" w:rsidP="00762FF4">
            <w:p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62FF4">
              <w:rPr>
                <w:i/>
                <w:iCs/>
                <w:color w:val="000000" w:themeColor="text1"/>
                <w:sz w:val="22"/>
              </w:rPr>
              <w:t>Постановление</w:t>
            </w:r>
            <w:r w:rsidRPr="00762FF4">
              <w:rPr>
                <w:i/>
                <w:iCs/>
                <w:color w:val="000000" w:themeColor="text1"/>
                <w:sz w:val="22"/>
                <w:szCs w:val="22"/>
              </w:rPr>
              <w:br/>
              <w:t>Министерства жилищно-</w:t>
            </w:r>
            <w:r w:rsidRPr="00762FF4">
              <w:rPr>
                <w:i/>
                <w:iCs/>
                <w:color w:val="000000" w:themeColor="text1"/>
                <w:sz w:val="22"/>
                <w:szCs w:val="22"/>
              </w:rPr>
              <w:br/>
              <w:t>коммунального хозяйства</w:t>
            </w:r>
            <w:r w:rsidRPr="00762FF4">
              <w:rPr>
                <w:i/>
                <w:iCs/>
                <w:color w:val="000000" w:themeColor="text1"/>
                <w:sz w:val="22"/>
                <w:szCs w:val="22"/>
              </w:rPr>
              <w:br/>
              <w:t>Республики Беларусь</w:t>
            </w:r>
          </w:p>
          <w:p w14:paraId="2F9D43E8" w14:textId="77777777" w:rsidR="00762FF4" w:rsidRPr="00762FF4" w:rsidRDefault="00762FF4" w:rsidP="00762FF4">
            <w:p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62FF4">
              <w:rPr>
                <w:i/>
                <w:iCs/>
                <w:color w:val="000000" w:themeColor="text1"/>
                <w:sz w:val="22"/>
                <w:szCs w:val="22"/>
              </w:rPr>
              <w:t>23.03.2022 № 5</w:t>
            </w:r>
          </w:p>
        </w:tc>
      </w:tr>
    </w:tbl>
    <w:p w14:paraId="02D74513" w14:textId="77777777" w:rsidR="00762FF4" w:rsidRPr="00762FF4" w:rsidRDefault="00762FF4" w:rsidP="00762FF4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0" w:name="a8"/>
      <w:bookmarkEnd w:id="0"/>
      <w:r w:rsidRPr="00762FF4">
        <w:rPr>
          <w:b/>
          <w:bCs/>
          <w:color w:val="000000"/>
          <w:sz w:val="28"/>
          <w:szCs w:val="28"/>
        </w:rPr>
        <w:t>РЕГЛАМЕНТ</w:t>
      </w:r>
      <w:r w:rsidRPr="00762FF4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300347">
        <w:rPr>
          <w:b/>
          <w:bCs/>
          <w:color w:val="0000FF"/>
          <w:sz w:val="28"/>
          <w:szCs w:val="28"/>
          <w:u w:val="single"/>
        </w:rPr>
        <w:t>подпункту 16.6.2</w:t>
      </w:r>
      <w:r w:rsidRPr="00762FF4">
        <w:rPr>
          <w:b/>
          <w:bCs/>
          <w:color w:val="000000"/>
          <w:sz w:val="28"/>
          <w:szCs w:val="28"/>
        </w:rPr>
        <w:t> «Получение решения о переводе нежилого помещения в жилое»</w:t>
      </w:r>
    </w:p>
    <w:p w14:paraId="17818960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5F7FE671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48B8613B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6476E8A7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0C82ECD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Жилищный </w:t>
      </w:r>
      <w:hyperlink r:id="rId6" w:anchor="a1" w:tooltip="+" w:history="1">
        <w:r w:rsidRPr="00300347">
          <w:rPr>
            <w:color w:val="0000FF"/>
            <w:sz w:val="28"/>
            <w:szCs w:val="28"/>
            <w:u w:val="single"/>
          </w:rPr>
          <w:t>кодекс</w:t>
        </w:r>
      </w:hyperlink>
      <w:r w:rsidRPr="00762FF4">
        <w:rPr>
          <w:color w:val="000000"/>
          <w:sz w:val="28"/>
          <w:szCs w:val="28"/>
        </w:rPr>
        <w:t> Республики Беларусь;</w:t>
      </w:r>
    </w:p>
    <w:p w14:paraId="5AB84A09" w14:textId="77777777" w:rsidR="00762FF4" w:rsidRPr="00762FF4" w:rsidRDefault="00000000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7" w:anchor="a68" w:tooltip="+" w:history="1">
        <w:r w:rsidR="00762FF4" w:rsidRPr="00300347">
          <w:rPr>
            <w:color w:val="0000FF"/>
            <w:sz w:val="28"/>
            <w:szCs w:val="28"/>
            <w:u w:val="single"/>
          </w:rPr>
          <w:t>Закон</w:t>
        </w:r>
      </w:hyperlink>
      <w:r w:rsidR="00762FF4" w:rsidRPr="00762FF4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6AFD13C2" w14:textId="77777777" w:rsidR="00762FF4" w:rsidRPr="00762FF4" w:rsidRDefault="00000000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8" w:anchor="a1" w:tooltip="+" w:history="1">
        <w:r w:rsidR="00762FF4" w:rsidRPr="00300347">
          <w:rPr>
            <w:color w:val="0000FF"/>
            <w:sz w:val="28"/>
            <w:szCs w:val="28"/>
            <w:u w:val="single"/>
          </w:rPr>
          <w:t>Указ</w:t>
        </w:r>
      </w:hyperlink>
      <w:r w:rsidR="00762FF4" w:rsidRPr="00762FF4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9EBE72D" w14:textId="77777777" w:rsidR="00762FF4" w:rsidRPr="00762FF4" w:rsidRDefault="00000000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9" w:anchor="a10" w:tooltip="+" w:history="1">
        <w:r w:rsidR="00762FF4" w:rsidRPr="00300347">
          <w:rPr>
            <w:color w:val="0000FF"/>
            <w:sz w:val="28"/>
            <w:szCs w:val="28"/>
            <w:u w:val="single"/>
          </w:rPr>
          <w:t>Указ</w:t>
        </w:r>
      </w:hyperlink>
      <w:r w:rsidR="00762FF4" w:rsidRPr="00762FF4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3A1059D4" w14:textId="77777777" w:rsidR="00762FF4" w:rsidRPr="00762FF4" w:rsidRDefault="00000000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3" w:tooltip="+" w:history="1">
        <w:r w:rsidR="00762FF4" w:rsidRPr="00300347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762FF4" w:rsidRPr="00762FF4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2052E180" w14:textId="77777777" w:rsidR="00762FF4" w:rsidRPr="00762FF4" w:rsidRDefault="00000000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5" w:tooltip="+" w:history="1">
        <w:r w:rsidR="00762FF4" w:rsidRPr="00300347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762FF4" w:rsidRPr="00762FF4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6A1A9EB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процедуры:</w:t>
      </w:r>
    </w:p>
    <w:p w14:paraId="23005B9D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1.4.1. согласно </w:t>
      </w:r>
      <w:hyperlink r:id="rId12" w:anchor="a1673" w:tooltip="+" w:history="1">
        <w:r w:rsidRPr="00300347">
          <w:rPr>
            <w:color w:val="0000FF"/>
            <w:sz w:val="28"/>
            <w:szCs w:val="28"/>
            <w:u w:val="single"/>
          </w:rPr>
          <w:t>пункту 6</w:t>
        </w:r>
      </w:hyperlink>
      <w:r w:rsidRPr="00762FF4">
        <w:rPr>
          <w:color w:val="000000"/>
          <w:sz w:val="28"/>
          <w:szCs w:val="28"/>
        </w:rPr>
        <w:t> статьи 21 Жилищного кодекса Республики Беларусь нежилое помещение может быть переведено в жилое при соответствии установленным для проживания санитарным и техническим требованиям;</w:t>
      </w:r>
    </w:p>
    <w:p w14:paraId="5FC75533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7D1C6415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453882AC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2.1. представляемые заинтересованным лицом:</w:t>
      </w:r>
    </w:p>
    <w:p w14:paraId="23F9E2DE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2821"/>
        <w:gridCol w:w="3801"/>
      </w:tblGrid>
      <w:tr w:rsidR="00762FF4" w:rsidRPr="00762FF4" w14:paraId="35A6D987" w14:textId="77777777" w:rsidTr="00762FF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12515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324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86694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50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40E57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762FF4" w:rsidRPr="00762FF4" w14:paraId="005CA002" w14:textId="77777777" w:rsidTr="00762FF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3D32D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324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95BF6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3" w:anchor="a191" w:tooltip="+" w:history="1">
              <w:r w:rsidRPr="00300347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762FF4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5031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9B473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14:paraId="2B9C6F94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2B714567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33804295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5A871084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0A916F40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08658ED2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по почте;</w:t>
            </w:r>
          </w:p>
          <w:p w14:paraId="3B24B3FB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0A1965AD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0B5E47E3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3AF87F1F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6A318FD1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0A6730AD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33C317F8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5E7B44A2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3A04D5E4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668E59E7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по почте;</w:t>
            </w:r>
          </w:p>
          <w:p w14:paraId="7E1BD718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0D17AE4E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6086A01B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  <w:p w14:paraId="27B9075F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762FF4" w:rsidRPr="00762FF4" w14:paraId="03FAE194" w14:textId="77777777" w:rsidTr="00762FF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30DB1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3241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13C81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DB1D2C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</w:p>
        </w:tc>
      </w:tr>
      <w:tr w:rsidR="00762FF4" w:rsidRPr="00762FF4" w14:paraId="2D4A769C" w14:textId="77777777" w:rsidTr="00762FF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C8DE8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письменное согласие всех собственников нежилого помещения, находящегося в общей собственности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CCDE63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7C6564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</w:p>
        </w:tc>
      </w:tr>
      <w:tr w:rsidR="00762FF4" w:rsidRPr="00762FF4" w14:paraId="60950941" w14:textId="77777777" w:rsidTr="00762FF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50AE0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 xml:space="preserve">письменное согласие третьих лиц (в случае, если право собственности на переводимое нежилое </w:t>
            </w:r>
            <w:r w:rsidRPr="00762FF4">
              <w:rPr>
                <w:color w:val="000000"/>
                <w:sz w:val="28"/>
                <w:szCs w:val="28"/>
              </w:rPr>
              <w:lastRenderedPageBreak/>
              <w:t>помещение обременено правами третьих лиц)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6F02CC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CB3AA2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</w:p>
        </w:tc>
      </w:tr>
      <w:tr w:rsidR="00762FF4" w:rsidRPr="00762FF4" w14:paraId="76B6AD25" w14:textId="77777777" w:rsidTr="00762FF4">
        <w:trPr>
          <w:trHeight w:val="240"/>
        </w:trPr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0E97D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письменное согласие совершеннолетних граждан (в случае, если при переводе нежилого помещения в жилое в одноквартирном жилом доме или квартире сохраняются иные жилые помещения)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5A494F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BB40EE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91D579B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p w14:paraId="55B6B631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4" w:anchor="a203" w:tooltip="+" w:history="1">
        <w:r w:rsidRPr="00300347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762FF4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5D784A52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6AC8016E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895"/>
      </w:tblGrid>
      <w:tr w:rsidR="00762FF4" w:rsidRPr="00762FF4" w14:paraId="27825422" w14:textId="77777777" w:rsidTr="00762FF4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BCA68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C0AB8F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62FF4" w:rsidRPr="00762FF4" w14:paraId="774B0B0E" w14:textId="77777777" w:rsidTr="00762FF4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26542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364B4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14F404BC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p w14:paraId="70666DD8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490F799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1622"/>
        <w:gridCol w:w="2277"/>
      </w:tblGrid>
      <w:tr w:rsidR="00762FF4" w:rsidRPr="00762FF4" w14:paraId="39CC7F28" w14:textId="77777777" w:rsidTr="00762FF4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7736F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454C5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4F589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762FF4" w:rsidRPr="00762FF4" w14:paraId="2AC3DB63" w14:textId="77777777" w:rsidTr="00762FF4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6FB11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решение о переводе нежилого помещения в жилое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ABDB3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C660E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36C43690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p w14:paraId="206E04BC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37B872A5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3A12EF52" w14:textId="77777777" w:rsidR="00762FF4" w:rsidRPr="00762FF4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913"/>
      </w:tblGrid>
      <w:tr w:rsidR="00762FF4" w:rsidRPr="00762FF4" w14:paraId="5E1FF95F" w14:textId="77777777" w:rsidTr="00300347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73EC4B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CA203" w14:textId="77777777" w:rsidR="00762FF4" w:rsidRPr="00762FF4" w:rsidRDefault="00762FF4" w:rsidP="00762FF4">
            <w:pPr>
              <w:jc w:val="center"/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762FF4" w:rsidRPr="00762FF4" w14:paraId="342372F8" w14:textId="77777777" w:rsidTr="00300347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E98C4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762FF4">
              <w:rPr>
                <w:color w:val="000000"/>
                <w:sz w:val="28"/>
                <w:szCs w:val="28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762FF4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75638" w14:textId="77777777" w:rsidR="00762FF4" w:rsidRPr="00762FF4" w:rsidRDefault="00762FF4" w:rsidP="00762FF4">
            <w:pPr>
              <w:rPr>
                <w:color w:val="000000"/>
                <w:sz w:val="28"/>
                <w:szCs w:val="28"/>
              </w:rPr>
            </w:pPr>
            <w:r w:rsidRPr="00762FF4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4EFE58A7" w14:textId="7F04D603" w:rsidR="00300347" w:rsidRDefault="00762FF4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762FF4">
        <w:rPr>
          <w:color w:val="000000"/>
          <w:sz w:val="28"/>
          <w:szCs w:val="28"/>
        </w:rPr>
        <w:t> </w:t>
      </w:r>
    </w:p>
    <w:p w14:paraId="77931E42" w14:textId="61FCBCD7" w:rsidR="00EB4096" w:rsidRDefault="00EB4096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37E56F7B" w14:textId="77F28052" w:rsidR="00EB4096" w:rsidRDefault="00EB4096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2D31C44C" w14:textId="694470D9" w:rsidR="00EB4096" w:rsidRDefault="00EB4096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01AA1B7D" w14:textId="75ED380A" w:rsidR="00EB4096" w:rsidRDefault="00EB4096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288BC93A" w14:textId="15B3832D" w:rsidR="00EB4096" w:rsidRDefault="00EB4096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22BC054E" w14:textId="77777777" w:rsidR="00EB4096" w:rsidRPr="00300347" w:rsidRDefault="00EB4096" w:rsidP="00762FF4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62FF4" w:rsidRPr="00762FF4" w14:paraId="0CF5D795" w14:textId="77777777" w:rsidTr="008B47FC">
        <w:trPr>
          <w:trHeight w:val="238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BE03A" w14:textId="77777777" w:rsidR="00762FF4" w:rsidRPr="00762FF4" w:rsidRDefault="00762FF4" w:rsidP="00762FF4">
            <w:pPr>
              <w:spacing w:before="160" w:after="160"/>
              <w:ind w:firstLine="567"/>
              <w:jc w:val="both"/>
              <w:rPr>
                <w:color w:val="000000"/>
              </w:rPr>
            </w:pPr>
          </w:p>
        </w:tc>
      </w:tr>
    </w:tbl>
    <w:p w14:paraId="4E5C1FAF" w14:textId="77777777" w:rsidR="00044C90" w:rsidRPr="00494E3F" w:rsidRDefault="00494E3F" w:rsidP="00494E3F">
      <w:pPr>
        <w:jc w:val="both"/>
        <w:rPr>
          <w:b/>
          <w:sz w:val="30"/>
          <w:szCs w:val="30"/>
        </w:rPr>
      </w:pPr>
      <w:r w:rsidRPr="00494E3F">
        <w:rPr>
          <w:b/>
          <w:sz w:val="30"/>
          <w:szCs w:val="30"/>
        </w:rPr>
        <w:t>П</w:t>
      </w:r>
      <w:r w:rsidR="00044C90" w:rsidRPr="00494E3F">
        <w:rPr>
          <w:b/>
          <w:sz w:val="30"/>
          <w:szCs w:val="30"/>
        </w:rPr>
        <w:t>роцедура 16.6.2</w:t>
      </w:r>
      <w:r w:rsidRPr="00494E3F">
        <w:rPr>
          <w:b/>
          <w:sz w:val="30"/>
          <w:szCs w:val="30"/>
        </w:rPr>
        <w:t>.</w:t>
      </w:r>
    </w:p>
    <w:p w14:paraId="3F384B06" w14:textId="035B9EEC" w:rsidR="00494E3F" w:rsidRPr="00494E3F" w:rsidRDefault="00EB4096" w:rsidP="00044C90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494E3F" w:rsidRPr="00494E3F">
        <w:rPr>
          <w:sz w:val="30"/>
          <w:szCs w:val="30"/>
        </w:rPr>
        <w:t xml:space="preserve"> районный </w:t>
      </w:r>
    </w:p>
    <w:p w14:paraId="6DA305D6" w14:textId="77777777" w:rsidR="00044C90" w:rsidRPr="00494E3F" w:rsidRDefault="00494E3F" w:rsidP="00044C90">
      <w:pPr>
        <w:ind w:left="3960"/>
        <w:jc w:val="both"/>
        <w:rPr>
          <w:sz w:val="30"/>
          <w:szCs w:val="30"/>
        </w:rPr>
      </w:pPr>
      <w:r w:rsidRPr="00494E3F">
        <w:rPr>
          <w:sz w:val="30"/>
          <w:szCs w:val="30"/>
        </w:rPr>
        <w:t>исполнительный комитет</w:t>
      </w:r>
    </w:p>
    <w:p w14:paraId="2223C8B9" w14:textId="77777777" w:rsidR="00C6039C" w:rsidRDefault="00C6039C" w:rsidP="002807DE">
      <w:pPr>
        <w:ind w:left="3960"/>
        <w:jc w:val="both"/>
        <w:rPr>
          <w:sz w:val="28"/>
          <w:szCs w:val="28"/>
        </w:rPr>
      </w:pPr>
    </w:p>
    <w:p w14:paraId="51D81CED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</w:t>
      </w:r>
    </w:p>
    <w:p w14:paraId="6ADA8105" w14:textId="77777777" w:rsidR="002807DE" w:rsidRPr="00CD1B47" w:rsidRDefault="002807DE" w:rsidP="002807DE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14:paraId="5B947D3F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6A95D165" w14:textId="77777777"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14:paraId="108F0508" w14:textId="77777777" w:rsidR="002807DE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9C0C89D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3DD1E87" w14:textId="77777777"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14:paraId="64E905AB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A8B6F26" w14:textId="77777777" w:rsidR="002807DE" w:rsidRPr="00CD1B47" w:rsidRDefault="002807DE" w:rsidP="002807DE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3233F293" w14:textId="77777777"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0DEDCF37" w14:textId="77777777" w:rsidR="002807DE" w:rsidRPr="00CD1B47" w:rsidRDefault="002807DE" w:rsidP="002807DE">
      <w:pPr>
        <w:ind w:left="3960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тел(моб):__________________________</w:t>
      </w:r>
    </w:p>
    <w:p w14:paraId="77333457" w14:textId="77777777" w:rsidR="003C11B1" w:rsidRDefault="003C11B1" w:rsidP="00EC1482">
      <w:pPr>
        <w:rPr>
          <w:b/>
          <w:sz w:val="28"/>
          <w:szCs w:val="28"/>
        </w:rPr>
      </w:pPr>
    </w:p>
    <w:p w14:paraId="026BD2C3" w14:textId="77777777" w:rsidR="00494E3F" w:rsidRDefault="00494E3F" w:rsidP="00EC1482">
      <w:pPr>
        <w:rPr>
          <w:b/>
          <w:sz w:val="28"/>
          <w:szCs w:val="28"/>
        </w:rPr>
      </w:pPr>
    </w:p>
    <w:p w14:paraId="7D813EB4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624F849D" w14:textId="77777777"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14:paraId="1F9F6A4E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41BE020F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3161DD7B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127A7DF8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003F551C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18B0C7A0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50E6FE4C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48B68228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1CAC0EB4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0FBCBE8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56E5D7D2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4A957585" w14:textId="77777777" w:rsidR="003266D5" w:rsidRDefault="003266D5" w:rsidP="003266D5">
      <w:pPr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 xml:space="preserve">Прошу перевести </w:t>
      </w:r>
      <w:r w:rsidRPr="00F3626D">
        <w:rPr>
          <w:sz w:val="30"/>
          <w:szCs w:val="30"/>
          <w:u w:val="single"/>
        </w:rPr>
        <w:t>нежилое</w:t>
      </w:r>
      <w:r w:rsidRPr="00544FFD">
        <w:rPr>
          <w:sz w:val="30"/>
          <w:szCs w:val="30"/>
        </w:rPr>
        <w:t xml:space="preserve"> помещение</w:t>
      </w:r>
      <w:r>
        <w:rPr>
          <w:sz w:val="30"/>
          <w:szCs w:val="30"/>
        </w:rPr>
        <w:t xml:space="preserve"> площадью </w:t>
      </w:r>
      <w:r w:rsidRPr="00ED3190">
        <w:rPr>
          <w:sz w:val="30"/>
          <w:szCs w:val="30"/>
          <w:u w:val="single"/>
        </w:rPr>
        <w:t xml:space="preserve">             </w:t>
      </w:r>
      <w:r w:rsidRPr="00544FFD">
        <w:rPr>
          <w:sz w:val="30"/>
          <w:szCs w:val="30"/>
        </w:rPr>
        <w:t>, расположенное по адресу: ___________</w:t>
      </w:r>
      <w:r>
        <w:rPr>
          <w:sz w:val="30"/>
          <w:szCs w:val="30"/>
        </w:rPr>
        <w:t>____________________________</w:t>
      </w:r>
    </w:p>
    <w:p w14:paraId="62CA4E2C" w14:textId="77777777" w:rsidR="003266D5" w:rsidRPr="00544FFD" w:rsidRDefault="003266D5" w:rsidP="003266D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 w:rsidRPr="00544FFD">
        <w:rPr>
          <w:sz w:val="30"/>
          <w:szCs w:val="30"/>
        </w:rPr>
        <w:t>_____________________________</w:t>
      </w:r>
      <w:r>
        <w:rPr>
          <w:sz w:val="30"/>
          <w:szCs w:val="30"/>
        </w:rPr>
        <w:t>__________,в жилое.</w:t>
      </w:r>
    </w:p>
    <w:p w14:paraId="0625EC8B" w14:textId="77777777" w:rsidR="003266D5" w:rsidRDefault="003266D5" w:rsidP="003266D5">
      <w:pPr>
        <w:rPr>
          <w:sz w:val="28"/>
          <w:szCs w:val="28"/>
        </w:rPr>
      </w:pPr>
    </w:p>
    <w:p w14:paraId="77F03BF4" w14:textId="77777777" w:rsidR="003266D5" w:rsidRDefault="003266D5" w:rsidP="003266D5">
      <w:pPr>
        <w:rPr>
          <w:sz w:val="28"/>
          <w:szCs w:val="28"/>
        </w:rPr>
      </w:pPr>
      <w:r w:rsidRPr="00C86170">
        <w:rPr>
          <w:sz w:val="28"/>
          <w:szCs w:val="28"/>
        </w:rPr>
        <w:t xml:space="preserve">Описание работ </w:t>
      </w:r>
      <w:r>
        <w:rPr>
          <w:sz w:val="28"/>
          <w:szCs w:val="28"/>
        </w:rPr>
        <w:t>по реконструкции нежилого помещения</w:t>
      </w:r>
    </w:p>
    <w:p w14:paraId="5638E6F7" w14:textId="77777777" w:rsidR="003266D5" w:rsidRPr="00544FFD" w:rsidRDefault="003266D5" w:rsidP="003266D5">
      <w:pPr>
        <w:spacing w:line="360" w:lineRule="auto"/>
        <w:rPr>
          <w:sz w:val="30"/>
          <w:szCs w:val="30"/>
        </w:rPr>
      </w:pPr>
      <w:r>
        <w:rPr>
          <w:sz w:val="28"/>
          <w:szCs w:val="28"/>
        </w:rPr>
        <w:t>_________________________________________________________________</w:t>
      </w:r>
      <w:r w:rsidRPr="00C86170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17E26" w14:textId="77777777" w:rsidR="003266D5" w:rsidRDefault="003266D5" w:rsidP="003266D5">
      <w:pPr>
        <w:rPr>
          <w:sz w:val="30"/>
          <w:szCs w:val="30"/>
        </w:rPr>
      </w:pPr>
    </w:p>
    <w:p w14:paraId="345171A4" w14:textId="77777777" w:rsidR="00206AE9" w:rsidRDefault="00206AE9" w:rsidP="003266D5">
      <w:pPr>
        <w:rPr>
          <w:sz w:val="30"/>
          <w:szCs w:val="30"/>
        </w:rPr>
      </w:pPr>
    </w:p>
    <w:p w14:paraId="33816164" w14:textId="77777777" w:rsidR="003266D5" w:rsidRDefault="003266D5" w:rsidP="003266D5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058217BE" w14:textId="77777777" w:rsidR="003266D5" w:rsidRDefault="003266D5" w:rsidP="003266D5">
      <w:pPr>
        <w:rPr>
          <w:sz w:val="28"/>
          <w:szCs w:val="28"/>
        </w:rPr>
      </w:pPr>
    </w:p>
    <w:p w14:paraId="6AD58267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1.___________________________________________</w:t>
      </w:r>
      <w:r>
        <w:rPr>
          <w:sz w:val="30"/>
          <w:szCs w:val="30"/>
        </w:rPr>
        <w:t>_________________</w:t>
      </w:r>
    </w:p>
    <w:p w14:paraId="1BF893F8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2.___________________________________________</w:t>
      </w:r>
      <w:r>
        <w:rPr>
          <w:sz w:val="30"/>
          <w:szCs w:val="30"/>
        </w:rPr>
        <w:t>________________</w:t>
      </w:r>
    </w:p>
    <w:p w14:paraId="2A514FF6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З.__________________________________</w:t>
      </w:r>
      <w:r>
        <w:rPr>
          <w:sz w:val="30"/>
          <w:szCs w:val="30"/>
        </w:rPr>
        <w:t>__________________________</w:t>
      </w:r>
    </w:p>
    <w:p w14:paraId="0C75530F" w14:textId="77777777" w:rsidR="003266D5" w:rsidRPr="003266D5" w:rsidRDefault="003266D5" w:rsidP="003266D5">
      <w:pPr>
        <w:spacing w:line="360" w:lineRule="auto"/>
        <w:rPr>
          <w:sz w:val="30"/>
          <w:szCs w:val="30"/>
        </w:rPr>
      </w:pPr>
      <w:r w:rsidRPr="003266D5">
        <w:rPr>
          <w:sz w:val="30"/>
          <w:szCs w:val="30"/>
        </w:rPr>
        <w:t>4.___________________________________________</w:t>
      </w:r>
      <w:r>
        <w:rPr>
          <w:sz w:val="30"/>
          <w:szCs w:val="30"/>
        </w:rPr>
        <w:t>________________</w:t>
      </w:r>
    </w:p>
    <w:p w14:paraId="0C000CE4" w14:textId="77777777" w:rsidR="003266D5" w:rsidRPr="003266D5" w:rsidRDefault="00044C90" w:rsidP="003266D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5.</w:t>
      </w:r>
      <w:r w:rsidR="003266D5" w:rsidRPr="003266D5">
        <w:rPr>
          <w:sz w:val="30"/>
          <w:szCs w:val="30"/>
        </w:rPr>
        <w:t>_________________________________________________</w:t>
      </w:r>
    </w:p>
    <w:p w14:paraId="78FB4145" w14:textId="77777777" w:rsidR="003266D5" w:rsidRDefault="003266D5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5A03E7FB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62E76205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61A851DA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1158F197" w14:textId="77777777" w:rsidR="00AC5374" w:rsidRPr="00494E3F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94E3F">
        <w:rPr>
          <w:rFonts w:ascii="Times New Roman" w:hAnsi="Times New Roman" w:cs="Times New Roman"/>
          <w:sz w:val="28"/>
          <w:szCs w:val="28"/>
        </w:rPr>
        <w:t>«____» _________________________20_</w:t>
      </w:r>
      <w:r w:rsidR="00494E3F" w:rsidRPr="00494E3F">
        <w:rPr>
          <w:rFonts w:ascii="Times New Roman" w:hAnsi="Times New Roman" w:cs="Times New Roman"/>
          <w:sz w:val="28"/>
          <w:szCs w:val="28"/>
        </w:rPr>
        <w:t>__</w:t>
      </w:r>
      <w:r w:rsidRPr="00494E3F">
        <w:rPr>
          <w:rFonts w:ascii="Times New Roman" w:hAnsi="Times New Roman" w:cs="Times New Roman"/>
          <w:sz w:val="28"/>
          <w:szCs w:val="28"/>
        </w:rPr>
        <w:t>_г.</w:t>
      </w:r>
    </w:p>
    <w:p w14:paraId="1C38D5B8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4B6BBF99" w14:textId="77777777" w:rsidR="00AC5374" w:rsidRDefault="00AC5374" w:rsidP="00AC5374">
      <w:pPr>
        <w:jc w:val="both"/>
        <w:rPr>
          <w:sz w:val="30"/>
          <w:szCs w:val="30"/>
        </w:rPr>
      </w:pPr>
    </w:p>
    <w:p w14:paraId="7FA21C8E" w14:textId="77777777" w:rsidR="00494E3F" w:rsidRDefault="00494E3F" w:rsidP="00AC5374">
      <w:pPr>
        <w:jc w:val="both"/>
        <w:rPr>
          <w:sz w:val="30"/>
          <w:szCs w:val="30"/>
        </w:rPr>
      </w:pPr>
    </w:p>
    <w:p w14:paraId="092E7AD6" w14:textId="77777777"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14:paraId="572B11F9" w14:textId="77777777"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5D5A12" w14:textId="77777777"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</w:t>
      </w:r>
      <w:r w:rsidR="00494E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94E3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A552B7F" w14:textId="77777777"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8B47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82C"/>
    <w:multiLevelType w:val="hybridMultilevel"/>
    <w:tmpl w:val="2A3C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712B"/>
    <w:multiLevelType w:val="hybridMultilevel"/>
    <w:tmpl w:val="9C7E16E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763785">
    <w:abstractNumId w:val="0"/>
  </w:num>
  <w:num w:numId="2" w16cid:durableId="1642232180">
    <w:abstractNumId w:val="2"/>
  </w:num>
  <w:num w:numId="3" w16cid:durableId="82204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8"/>
    <w:rsid w:val="00044C90"/>
    <w:rsid w:val="00084D70"/>
    <w:rsid w:val="001051AF"/>
    <w:rsid w:val="001476F0"/>
    <w:rsid w:val="00183DE8"/>
    <w:rsid w:val="00206AE9"/>
    <w:rsid w:val="002807DE"/>
    <w:rsid w:val="00300347"/>
    <w:rsid w:val="00310E84"/>
    <w:rsid w:val="003266D5"/>
    <w:rsid w:val="0033003D"/>
    <w:rsid w:val="00330DFC"/>
    <w:rsid w:val="00360744"/>
    <w:rsid w:val="00362205"/>
    <w:rsid w:val="003A77B9"/>
    <w:rsid w:val="003C11B1"/>
    <w:rsid w:val="004169F7"/>
    <w:rsid w:val="004531E1"/>
    <w:rsid w:val="004700C4"/>
    <w:rsid w:val="00494E3F"/>
    <w:rsid w:val="004A6176"/>
    <w:rsid w:val="005F5FD5"/>
    <w:rsid w:val="00600AB6"/>
    <w:rsid w:val="006368F5"/>
    <w:rsid w:val="00692E0D"/>
    <w:rsid w:val="006A21AF"/>
    <w:rsid w:val="006B0847"/>
    <w:rsid w:val="006D0A3A"/>
    <w:rsid w:val="00762FF4"/>
    <w:rsid w:val="00792B57"/>
    <w:rsid w:val="007E39D6"/>
    <w:rsid w:val="007F0B0E"/>
    <w:rsid w:val="008B47FC"/>
    <w:rsid w:val="008C36D6"/>
    <w:rsid w:val="008E2E0C"/>
    <w:rsid w:val="009676BF"/>
    <w:rsid w:val="009D43C1"/>
    <w:rsid w:val="009F6135"/>
    <w:rsid w:val="00A92E9A"/>
    <w:rsid w:val="00AC5374"/>
    <w:rsid w:val="00AD73CA"/>
    <w:rsid w:val="00AF3B82"/>
    <w:rsid w:val="00BD3732"/>
    <w:rsid w:val="00C129CE"/>
    <w:rsid w:val="00C6039C"/>
    <w:rsid w:val="00D23BCA"/>
    <w:rsid w:val="00DA78DC"/>
    <w:rsid w:val="00E26A00"/>
    <w:rsid w:val="00E81659"/>
    <w:rsid w:val="00EB4096"/>
    <w:rsid w:val="00EC1482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EE797"/>
  <w15:docId w15:val="{2B7612DF-055D-4D4D-ACDF-63C1A4B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apu1">
    <w:name w:val="capu1"/>
    <w:basedOn w:val="a"/>
    <w:rsid w:val="00762FF4"/>
    <w:pPr>
      <w:spacing w:before="100" w:beforeAutospacing="1" w:after="100" w:afterAutospacing="1"/>
    </w:pPr>
  </w:style>
  <w:style w:type="paragraph" w:customStyle="1" w:styleId="cap1">
    <w:name w:val="cap1"/>
    <w:basedOn w:val="a"/>
    <w:rsid w:val="00762FF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62FF4"/>
    <w:rPr>
      <w:color w:val="0000FF"/>
      <w:u w:val="single"/>
    </w:rPr>
  </w:style>
  <w:style w:type="paragraph" w:customStyle="1" w:styleId="titleu">
    <w:name w:val="titleu"/>
    <w:basedOn w:val="a"/>
    <w:rsid w:val="00762FF4"/>
    <w:pPr>
      <w:spacing w:before="100" w:beforeAutospacing="1" w:after="100" w:afterAutospacing="1"/>
    </w:pPr>
  </w:style>
  <w:style w:type="character" w:customStyle="1" w:styleId="an">
    <w:name w:val="an"/>
    <w:basedOn w:val="a0"/>
    <w:rsid w:val="00762FF4"/>
  </w:style>
  <w:style w:type="paragraph" w:customStyle="1" w:styleId="point">
    <w:name w:val="point"/>
    <w:basedOn w:val="a"/>
    <w:rsid w:val="00762FF4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762FF4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62FF4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762FF4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00347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00347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47250&amp;a=1" TargetMode="External"/><Relationship Id="rId13" Type="http://schemas.openxmlformats.org/officeDocument/2006/relationships/hyperlink" Target="https://bii.by/tx.dll?d=144501&amp;a=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144501&amp;a=68" TargetMode="External"/><Relationship Id="rId12" Type="http://schemas.openxmlformats.org/officeDocument/2006/relationships/hyperlink" Target="https://bii.by/tx.dll?d=244965&amp;a=16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244965&amp;a=1" TargetMode="External"/><Relationship Id="rId11" Type="http://schemas.openxmlformats.org/officeDocument/2006/relationships/hyperlink" Target="https://bii.by/tx.dll?d=466341&amp;a=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i.by/tx.dll?d=384924&amp;a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459661&amp;a=10" TargetMode="External"/><Relationship Id="rId14" Type="http://schemas.openxmlformats.org/officeDocument/2006/relationships/hyperlink" Target="https://bii.by/tx.dll?d=144501&amp;a=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0E624-609D-4DF8-8DE5-A77F38C6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subject/>
  <dc:creator>User</dc:creator>
  <cp:keywords/>
  <cp:lastModifiedBy>Куст Ольга Михайловна</cp:lastModifiedBy>
  <cp:revision>3</cp:revision>
  <cp:lastPrinted>2022-07-06T10:58:00Z</cp:lastPrinted>
  <dcterms:created xsi:type="dcterms:W3CDTF">2022-08-04T09:02:00Z</dcterms:created>
  <dcterms:modified xsi:type="dcterms:W3CDTF">2022-08-04T09:03:00Z</dcterms:modified>
</cp:coreProperties>
</file>