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B0568D" w:rsidRDefault="00B0568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056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1.1.22. о передаче в собственность жилого помещения</w:t>
      </w:r>
    </w:p>
    <w:p w:rsidR="00B0568D" w:rsidRPr="009B704B" w:rsidRDefault="00B0568D" w:rsidP="00B0568D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B0568D" w:rsidRDefault="00B0568D" w:rsidP="00B0568D">
      <w:pPr>
        <w:rPr>
          <w:color w:val="000000"/>
          <w:sz w:val="20"/>
          <w:szCs w:val="20"/>
        </w:rPr>
      </w:pPr>
      <w:proofErr w:type="gramStart"/>
      <w:r w:rsidRPr="00B72CB5">
        <w:rPr>
          <w:rFonts w:ascii="Times New Roman" w:hAnsi="Times New Roman" w:cs="Times New Roman"/>
          <w:color w:val="000000"/>
          <w:sz w:val="20"/>
          <w:szCs w:val="20"/>
        </w:rPr>
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паспорта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5" w:anchor="a7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свидетельства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о</w:t>
      </w:r>
      <w:proofErr w:type="gramEnd"/>
      <w:r w:rsidRPr="00B72C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72CB5">
        <w:rPr>
          <w:rFonts w:ascii="Times New Roman" w:hAnsi="Times New Roman" w:cs="Times New Roman"/>
          <w:color w:val="000000"/>
          <w:sz w:val="20"/>
          <w:szCs w:val="20"/>
        </w:rPr>
        <w:t>рождении</w:t>
      </w:r>
      <w:proofErr w:type="gramEnd"/>
      <w:r w:rsidRPr="00B72CB5">
        <w:rPr>
          <w:rFonts w:ascii="Times New Roman" w:hAnsi="Times New Roman" w:cs="Times New Roman"/>
          <w:color w:val="000000"/>
          <w:sz w:val="20"/>
          <w:szCs w:val="20"/>
        </w:rPr>
        <w:t xml:space="preserve"> несовершеннолетних детей – для лиц, имеющих несовершеннолетних детей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  <w:t>документ, подтверждающий право на льготы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6" w:anchor="a25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свидетельство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о смерти и иные документы, подтверждающие факт смерти (при необходимости</w:t>
      </w:r>
      <w:r>
        <w:rPr>
          <w:color w:val="000000"/>
          <w:sz w:val="20"/>
          <w:szCs w:val="20"/>
        </w:rPr>
        <w:t>)</w:t>
      </w:r>
    </w:p>
    <w:p w:rsidR="00B0568D" w:rsidRDefault="00B0568D" w:rsidP="00B0568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78678E" w:rsidRPr="0078678E" w:rsidRDefault="0078678E" w:rsidP="00B0568D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7" w:anchor="a14" w:tooltip="+" w:history="1">
        <w:r w:rsidRPr="0078678E">
          <w:rPr>
            <w:rStyle w:val="a3"/>
            <w:rFonts w:ascii="Times New Roman" w:hAnsi="Times New Roman" w:cs="Times New Roman"/>
          </w:rPr>
          <w:t>справка</w:t>
        </w:r>
      </w:hyperlink>
      <w:r w:rsidRPr="0078678E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B0568D" w:rsidRDefault="00B0568D" w:rsidP="00B0568D">
      <w:pPr>
        <w:pStyle w:val="table10"/>
        <w:spacing w:before="120"/>
      </w:pPr>
      <w:r>
        <w:t>договор найма передаваемого в собственность жилого помещения</w:t>
      </w:r>
    </w:p>
    <w:p w:rsidR="00B0568D" w:rsidRDefault="00297245" w:rsidP="00B0568D">
      <w:pPr>
        <w:pStyle w:val="table10"/>
        <w:spacing w:before="120"/>
      </w:pPr>
      <w:hyperlink r:id="rId8" w:anchor="a18" w:tooltip="+" w:history="1">
        <w:r w:rsidR="00B0568D">
          <w:rPr>
            <w:rStyle w:val="a3"/>
          </w:rPr>
          <w:t>справка</w:t>
        </w:r>
      </w:hyperlink>
      <w:r w:rsidR="00B0568D">
        <w:t xml:space="preserve">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</w:r>
    </w:p>
    <w:p w:rsidR="00B0568D" w:rsidRDefault="00297245" w:rsidP="00B0568D">
      <w:pPr>
        <w:pStyle w:val="table10"/>
        <w:spacing w:before="120"/>
      </w:pPr>
      <w:hyperlink r:id="rId9" w:anchor="a34" w:tooltip="+" w:history="1">
        <w:r w:rsidR="00B0568D">
          <w:rPr>
            <w:rStyle w:val="a3"/>
          </w:rPr>
          <w:t>справка</w:t>
        </w:r>
      </w:hyperlink>
      <w:r w:rsidR="00B0568D">
        <w:t xml:space="preserve">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</w:r>
    </w:p>
    <w:p w:rsidR="00B0568D" w:rsidRDefault="00297245" w:rsidP="00B0568D">
      <w:pPr>
        <w:pStyle w:val="table10"/>
        <w:spacing w:before="120"/>
      </w:pPr>
      <w:hyperlink r:id="rId10" w:anchor="a51" w:tooltip="+" w:history="1">
        <w:r w:rsidR="00B0568D">
          <w:rPr>
            <w:rStyle w:val="a3"/>
          </w:rPr>
          <w:t>справка</w:t>
        </w:r>
      </w:hyperlink>
      <w:r w:rsidR="00B0568D">
        <w:t xml:space="preserve"> о правах на объекты недвижимого имущества (при необходимости предоставления сведений в соответствии с законодательными актами)</w:t>
      </w:r>
      <w:hyperlink w:anchor="a7" w:tooltip="+" w:history="1">
        <w:r w:rsidR="00B0568D">
          <w:rPr>
            <w:rStyle w:val="a3"/>
          </w:rPr>
          <w:t>**</w:t>
        </w:r>
      </w:hyperlink>
    </w:p>
    <w:p w:rsidR="00B0568D" w:rsidRDefault="00B0568D" w:rsidP="00B0568D">
      <w:pPr>
        <w:pStyle w:val="table10"/>
        <w:spacing w:before="120"/>
      </w:pPr>
      <w:r>
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</w:r>
    </w:p>
    <w:p w:rsidR="00B0568D" w:rsidRDefault="00B0568D" w:rsidP="00B0568D">
      <w:pPr>
        <w:pStyle w:val="table10"/>
        <w:spacing w:before="120"/>
      </w:pPr>
      <w:proofErr w:type="gramStart"/>
      <w:r>
        <w:t>сведения о направлении (</w:t>
      </w:r>
      <w:proofErr w:type="spellStart"/>
      <w:r>
        <w:t>ненаправлении</w:t>
      </w:r>
      <w:proofErr w:type="spellEnd"/>
      <w:r>
        <w:t>) на строительство (реконструкцию)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</w:r>
      <w:proofErr w:type="gramEnd"/>
    </w:p>
    <w:p w:rsidR="00B0568D" w:rsidRDefault="00297245" w:rsidP="00B0568D">
      <w:pPr>
        <w:pStyle w:val="table10"/>
        <w:spacing w:before="120"/>
      </w:pPr>
      <w:hyperlink r:id="rId11" w:anchor="a23" w:tooltip="+" w:history="1">
        <w:proofErr w:type="gramStart"/>
        <w:r w:rsidR="00B0568D">
          <w:rPr>
            <w:rStyle w:val="a3"/>
          </w:rPr>
          <w:t>сведения</w:t>
        </w:r>
      </w:hyperlink>
      <w:r w:rsidR="00B0568D">
        <w:t>, подтверждающие факт гибели (смерти) военнослужащего, лица рядового и начальствующего состава в связи с исполнением (осуществлением) служебных обязанностей, обязанностей военной службы, за исключением гибели (смерти) в результате своих противоправных действий, – при реализации в соответствии с законодательными актами права на приобретение в собственность арендного жилья членами семьи погибшего (умершего) военнослужащего, лица рядового и начальствующего состава</w:t>
      </w:r>
      <w:proofErr w:type="gramEnd"/>
    </w:p>
    <w:p w:rsidR="00B0568D" w:rsidRDefault="00B0568D" w:rsidP="00B0568D">
      <w:pPr>
        <w:pStyle w:val="table10"/>
        <w:spacing w:before="120"/>
      </w:pPr>
      <w:r>
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</w:r>
    </w:p>
    <w:p w:rsidR="00B0568D" w:rsidRDefault="00B0568D" w:rsidP="00B0568D">
      <w:pPr>
        <w:pStyle w:val="table10"/>
        <w:spacing w:before="120"/>
      </w:pPr>
      <w:r>
        <w:t xml:space="preserve">документы, необходимые для установления наличия (отсутствия) фактов, указанных в абзацах </w:t>
      </w:r>
      <w:hyperlink r:id="rId12" w:anchor="a8" w:tooltip="+" w:history="1">
        <w:r>
          <w:rPr>
            <w:rStyle w:val="a3"/>
          </w:rPr>
          <w:t>седьмом</w:t>
        </w:r>
      </w:hyperlink>
      <w:r>
        <w:t xml:space="preserve"> и 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</w:r>
    </w:p>
    <w:p w:rsidR="00B0568D" w:rsidRDefault="00B0568D" w:rsidP="00B0568D">
      <w:pPr>
        <w:pStyle w:val="table10"/>
        <w:spacing w:before="120"/>
      </w:pPr>
      <w:r>
        <w:lastRenderedPageBreak/>
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запрашивается:</w:t>
      </w:r>
    </w:p>
    <w:p w:rsidR="00B0568D" w:rsidRDefault="00B0568D" w:rsidP="00B0568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72CB5">
        <w:rPr>
          <w:rFonts w:ascii="Times New Roman" w:hAnsi="Times New Roman" w:cs="Times New Roman"/>
        </w:rPr>
        <w:t xml:space="preserve">информация из единой базы данных, предусмотренной в </w:t>
      </w:r>
      <w:hyperlink r:id="rId13" w:anchor="a102" w:tooltip="+" w:history="1">
        <w:r w:rsidRPr="00B72CB5">
          <w:rPr>
            <w:rStyle w:val="a3"/>
            <w:rFonts w:ascii="Times New Roman" w:hAnsi="Times New Roman" w:cs="Times New Roman"/>
          </w:rPr>
          <w:t>части первой</w:t>
        </w:r>
      </w:hyperlink>
      <w:r w:rsidRPr="00B72CB5">
        <w:rPr>
          <w:rFonts w:ascii="Times New Roman" w:hAnsi="Times New Roman" w:cs="Times New Roman"/>
        </w:rPr>
        <w:t xml:space="preserve"> пункта 10</w:t>
      </w:r>
      <w:r w:rsidRPr="00B72CB5">
        <w:rPr>
          <w:rFonts w:ascii="Times New Roman" w:hAnsi="Times New Roman" w:cs="Times New Roman"/>
          <w:vertAlign w:val="superscript"/>
        </w:rPr>
        <w:t>1</w:t>
      </w:r>
      <w:r w:rsidRPr="00B72CB5">
        <w:rPr>
          <w:rFonts w:ascii="Times New Roman" w:hAnsi="Times New Roman" w:cs="Times New Roman"/>
        </w:rPr>
        <w:t xml:space="preserve">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</w:r>
      <w:proofErr w:type="gramEnd"/>
    </w:p>
    <w:p w:rsidR="00B0568D" w:rsidRPr="0092595C" w:rsidRDefault="00B0568D" w:rsidP="00B056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0568D" w:rsidRPr="009B704B" w:rsidRDefault="00B0568D" w:rsidP="00B0568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B0568D" w:rsidRDefault="00B0568D" w:rsidP="00B0568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0568D" w:rsidRDefault="00B0568D" w:rsidP="00B056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Default="00B0568D"/>
    <w:p w:rsidR="00B0568D" w:rsidRPr="00B0568D" w:rsidRDefault="00B0568D" w:rsidP="00B05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68D">
        <w:rPr>
          <w:rFonts w:ascii="Times New Roman" w:hAnsi="Times New Roman" w:cs="Times New Roman"/>
          <w:b/>
        </w:rPr>
        <w:lastRenderedPageBreak/>
        <w:t>Принятие решения о передаче в собственность жилого помещения (п.1.1.22 Перечня).</w:t>
      </w:r>
    </w:p>
    <w:p w:rsidR="00B0568D" w:rsidRPr="00B0568D" w:rsidRDefault="00B0568D" w:rsidP="00B05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68D" w:rsidRPr="00B0568D" w:rsidRDefault="00B0568D" w:rsidP="00B0568D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B0568D">
        <w:rPr>
          <w:rFonts w:ascii="Times New Roman" w:hAnsi="Times New Roman" w:cs="Times New Roman"/>
          <w:i/>
          <w:u w:val="single"/>
        </w:rPr>
        <w:t>Костюковичский</w:t>
      </w:r>
      <w:bookmarkStart w:id="0" w:name="_GoBack"/>
      <w:bookmarkEnd w:id="0"/>
      <w:proofErr w:type="spellEnd"/>
      <w:r w:rsidRPr="00B0568D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B0568D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B0568D">
        <w:rPr>
          <w:rFonts w:ascii="Times New Roman" w:hAnsi="Times New Roman" w:cs="Times New Roman"/>
          <w:u w:val="single"/>
        </w:rPr>
        <w:t>а(</w:t>
      </w:r>
      <w:proofErr w:type="gramEnd"/>
      <w:r w:rsidRPr="00B0568D">
        <w:rPr>
          <w:rFonts w:ascii="Times New Roman" w:hAnsi="Times New Roman" w:cs="Times New Roman"/>
          <w:u w:val="single"/>
        </w:rPr>
        <w:t>-</w:t>
      </w:r>
      <w:proofErr w:type="spellStart"/>
      <w:r w:rsidRPr="00B0568D">
        <w:rPr>
          <w:rFonts w:ascii="Times New Roman" w:hAnsi="Times New Roman" w:cs="Times New Roman"/>
          <w:u w:val="single"/>
        </w:rPr>
        <w:t>ки</w:t>
      </w:r>
      <w:proofErr w:type="spellEnd"/>
      <w:r w:rsidRPr="00B0568D">
        <w:rPr>
          <w:rFonts w:ascii="Times New Roman" w:hAnsi="Times New Roman" w:cs="Times New Roman"/>
          <w:u w:val="single"/>
        </w:rPr>
        <w:t xml:space="preserve">) </w:t>
      </w:r>
      <w:r w:rsidRPr="00B056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0568D" w:rsidRPr="00B0568D" w:rsidRDefault="00B0568D" w:rsidP="00B0568D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B0568D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B0568D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B0568D" w:rsidRPr="00B0568D" w:rsidRDefault="00B0568D" w:rsidP="00B0568D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0568D" w:rsidRPr="00B0568D" w:rsidRDefault="00B0568D" w:rsidP="00B0568D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тел.__________________</w:t>
      </w:r>
    </w:p>
    <w:p w:rsidR="00B0568D" w:rsidRPr="00B0568D" w:rsidRDefault="00B0568D" w:rsidP="00B0568D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Паспорт: серия ____ № ________________</w:t>
      </w:r>
    </w:p>
    <w:p w:rsidR="00B0568D" w:rsidRPr="00B0568D" w:rsidRDefault="00B0568D" w:rsidP="00B0568D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выдан:________________________________________</w:t>
      </w:r>
    </w:p>
    <w:p w:rsidR="00B0568D" w:rsidRPr="00B0568D" w:rsidRDefault="00B0568D" w:rsidP="00B0568D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B0568D">
        <w:rPr>
          <w:rFonts w:ascii="Times New Roman" w:hAnsi="Times New Roman" w:cs="Times New Roman"/>
        </w:rPr>
        <w:t>Л.н.________________________________________</w:t>
      </w:r>
    </w:p>
    <w:p w:rsidR="00B0568D" w:rsidRPr="00B0568D" w:rsidRDefault="00B0568D" w:rsidP="00B056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68D" w:rsidRPr="00B0568D" w:rsidRDefault="00B0568D" w:rsidP="00B056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ЗАЯВЛЕНИЕ</w:t>
      </w:r>
    </w:p>
    <w:p w:rsidR="00B0568D" w:rsidRPr="00B0568D" w:rsidRDefault="00B0568D" w:rsidP="00B056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68D" w:rsidRPr="00B0568D" w:rsidRDefault="00B0568D" w:rsidP="00B056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 xml:space="preserve">      Прошу произвести передачу в собственность занимаемых мною и членами моей семьи жилых помещений на условиях:  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_____________________________________________________________________________</w:t>
      </w:r>
    </w:p>
    <w:p w:rsidR="00B0568D" w:rsidRPr="00B0568D" w:rsidRDefault="00B0568D" w:rsidP="00B0568D">
      <w:pPr>
        <w:spacing w:after="0" w:line="240" w:lineRule="auto"/>
        <w:ind w:right="38"/>
        <w:jc w:val="center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(общих, с учетом льгот как инвалиду ВОВ и т.д.)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и оформить на мое имя. Состав семьи ______ чел.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 xml:space="preserve">       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 xml:space="preserve">К заявлению прилагаются: 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B0568D" w:rsidRPr="00B0568D" w:rsidRDefault="00B0568D" w:rsidP="00B0568D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056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B0568D" w:rsidRDefault="00B0568D"/>
    <w:sectPr w:rsidR="00B0568D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568D"/>
    <w:rsid w:val="00297245"/>
    <w:rsid w:val="002D673C"/>
    <w:rsid w:val="0078678E"/>
    <w:rsid w:val="00B0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568D"/>
    <w:rPr>
      <w:color w:val="154C94"/>
      <w:u w:val="single"/>
    </w:rPr>
  </w:style>
  <w:style w:type="paragraph" w:customStyle="1" w:styleId="table10">
    <w:name w:val="table10"/>
    <w:basedOn w:val="a"/>
    <w:rsid w:val="00B0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st_OM\Desktop\tx.dll%3fd=84094&amp;a=18" TargetMode="External"/><Relationship Id="rId13" Type="http://schemas.openxmlformats.org/officeDocument/2006/relationships/hyperlink" Target="file:///C:\Users\Kust_OM\Desktop\tx.dll%3fd=229404&amp;a=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ust_OM\Desktop\tx.dll%3fd=84094&amp;a=14" TargetMode="External"/><Relationship Id="rId12" Type="http://schemas.openxmlformats.org/officeDocument/2006/relationships/hyperlink" Target="file:///C:\Users\Kust_OM\Desktop\tx.dll%3fd=627056&amp;a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39559&amp;a=25" TargetMode="External"/><Relationship Id="rId11" Type="http://schemas.openxmlformats.org/officeDocument/2006/relationships/hyperlink" Target="file:///C:\Users\Kust_OM\Desktop\tx.dll%3fd=193459&amp;a=23" TargetMode="External"/><Relationship Id="rId5" Type="http://schemas.openxmlformats.org/officeDocument/2006/relationships/hyperlink" Target="https://bii.by/tx.dll?d=39559&amp;a=7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Kust_OM\Desktop\tx.dll%3fd=76871&amp;a=51" TargetMode="Externa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hyperlink" Target="file:///C:\Users\Kust_OM\Desktop\tx.dll%3fd=419043&amp;a=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2024-09-11T12:39:00Z</dcterms:created>
  <dcterms:modified xsi:type="dcterms:W3CDTF">2024-09-11T12:39:00Z</dcterms:modified>
</cp:coreProperties>
</file>