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AED" w14:textId="77777777"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АДМИНИСТРАТИВНАЯ ПРОЦЕДУРА № </w:t>
      </w:r>
      <w:r w:rsidRPr="00631C33">
        <w:rPr>
          <w:rFonts w:ascii="Times New Roman" w:hAnsi="Times New Roman" w:cs="Times New Roman"/>
          <w:b/>
          <w:sz w:val="30"/>
          <w:szCs w:val="30"/>
        </w:rPr>
        <w:t>6.34.1</w:t>
      </w:r>
    </w:p>
    <w:p w14:paraId="32370554" w14:textId="77777777"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Получение разрешения на удаление или пересадку </w:t>
      </w:r>
    </w:p>
    <w:p w14:paraId="03D42B54" w14:textId="77777777"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растительного мира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20E04" w:rsidRPr="00E20E04" w14:paraId="14BE7ED8" w14:textId="77777777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F7C0" w14:textId="77777777"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Документы, предоставляемые заявителем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7077" w14:textId="77777777" w:rsidR="00E20E04" w:rsidRPr="00161A4B" w:rsidRDefault="00E20E04" w:rsidP="003D5645">
            <w:pPr>
              <w:numPr>
                <w:ilvl w:val="0"/>
                <w:numId w:val="1"/>
              </w:numPr>
              <w:tabs>
                <w:tab w:val="left" w:pos="178"/>
              </w:tabs>
              <w:ind w:left="0" w:firstLine="0"/>
              <w:contextualSpacing/>
              <w:rPr>
                <w:rFonts w:eastAsia="Calibri"/>
                <w:szCs w:val="30"/>
                <w:lang w:eastAsia="en-US"/>
              </w:rPr>
            </w:pPr>
            <w:r w:rsidRPr="00161A4B">
              <w:rPr>
                <w:rFonts w:eastAsia="Calibri"/>
                <w:szCs w:val="30"/>
                <w:lang w:eastAsia="en-US"/>
              </w:rPr>
              <w:t>заявление на удаление, пересадку объектов</w:t>
            </w:r>
            <w:r w:rsidRPr="00161A4B">
              <w:rPr>
                <w:szCs w:val="30"/>
              </w:rPr>
              <w:t xml:space="preserve"> </w:t>
            </w:r>
            <w:r w:rsidRPr="00161A4B">
              <w:rPr>
                <w:rFonts w:eastAsia="Calibri"/>
                <w:szCs w:val="30"/>
                <w:lang w:eastAsia="en-US"/>
              </w:rPr>
              <w:t>растительного мира</w:t>
            </w:r>
          </w:p>
        </w:tc>
      </w:tr>
      <w:tr w:rsidR="00E20E04" w:rsidRPr="00E20E04" w14:paraId="5C33AC26" w14:textId="77777777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D073" w14:textId="77777777"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BD85" w14:textId="77777777"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  <w:p w14:paraId="10AC66F8" w14:textId="77777777"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6EECB" w14:textId="77777777"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E20E04" w:rsidRPr="00E20E04" w14:paraId="0AF68BC3" w14:textId="77777777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15CE" w14:textId="77777777"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5E2C" w14:textId="77777777" w:rsidR="00E20E04" w:rsidRPr="00E20E04" w:rsidRDefault="003D5645" w:rsidP="00E20E04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месяц</w:t>
            </w:r>
          </w:p>
        </w:tc>
      </w:tr>
      <w:tr w:rsidR="00E20E04" w:rsidRPr="00E20E04" w14:paraId="27859A14" w14:textId="77777777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8026" w14:textId="77777777"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F026" w14:textId="77777777" w:rsidR="00E20E04" w:rsidRPr="00E20E04" w:rsidRDefault="003D5645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год</w:t>
            </w:r>
          </w:p>
        </w:tc>
      </w:tr>
      <w:tr w:rsidR="00E20E04" w:rsidRPr="00E20E04" w14:paraId="40E1DF64" w14:textId="77777777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B48D" w14:textId="77777777"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lang w:eastAsia="en-US"/>
              </w:rPr>
              <w:t>Документы, запрашиваемые (получаемые) уполномоченным органом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368" w14:textId="77777777"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 обстоятельств, препятствующих эксплуатации зданий, сооружений</w:t>
            </w:r>
          </w:p>
          <w:p w14:paraId="35D572FC" w14:textId="77777777"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и иных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8A8FE18" w14:textId="77777777"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244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</w:t>
            </w:r>
          </w:p>
          <w:p w14:paraId="6628C2AC" w14:textId="77777777"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ненадлежащего качественного состояния деревьев, кустарников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4C12629" w14:textId="77777777"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37" w:hanging="37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 xml:space="preserve">согласование проекта решения о выдаче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разрешения на </w:t>
            </w:r>
            <w:r w:rsidRPr="00E20E04">
              <w:rPr>
                <w:rFonts w:eastAsia="Calibri"/>
                <w:sz w:val="28"/>
                <w:szCs w:val="28"/>
                <w:lang w:eastAsia="en-US"/>
              </w:rPr>
              <w:t>удаление или пересадку и соответствующего разрешения</w:t>
            </w:r>
          </w:p>
        </w:tc>
      </w:tr>
    </w:tbl>
    <w:p w14:paraId="33AF7AE4" w14:textId="018BB6AE" w:rsidR="00161A4B" w:rsidRDefault="00161A4B">
      <w:pPr>
        <w:rPr>
          <w:rFonts w:ascii="Times New Roman" w:hAnsi="Times New Roman" w:cs="Times New Roman"/>
          <w:sz w:val="30"/>
          <w:szCs w:val="30"/>
        </w:rPr>
      </w:pPr>
    </w:p>
    <w:p w14:paraId="67EBE210" w14:textId="5F4C6A23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11909C5B" w14:textId="73CB0827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4F04A9BE" w14:textId="00F0B552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2D68AF5B" w14:textId="241C021D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6189DF86" w14:textId="0150F6BB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1A16140A" w14:textId="5C0B8EA3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426BE1BD" w14:textId="3FBFDBA3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3E59DD19" w14:textId="77777777" w:rsidR="00EB7B04" w:rsidRDefault="00EB7B04">
      <w:pPr>
        <w:rPr>
          <w:rFonts w:ascii="Times New Roman" w:hAnsi="Times New Roman" w:cs="Times New Roman"/>
          <w:sz w:val="30"/>
          <w:szCs w:val="30"/>
        </w:rPr>
      </w:pPr>
    </w:p>
    <w:p w14:paraId="6E0A394B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lastRenderedPageBreak/>
        <w:t>УТВЕРЖДЕНО</w:t>
      </w:r>
    </w:p>
    <w:p w14:paraId="1944E27E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Постановление</w:t>
      </w:r>
    </w:p>
    <w:p w14:paraId="02B1B326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Министерства природных</w:t>
      </w:r>
    </w:p>
    <w:p w14:paraId="76327532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ресурсов и охраны</w:t>
      </w:r>
    </w:p>
    <w:p w14:paraId="08C6E872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окружающей среды</w:t>
      </w:r>
    </w:p>
    <w:p w14:paraId="51D00965" w14:textId="77777777" w:rsidR="00B81224" w:rsidRPr="009C368B" w:rsidRDefault="00B81224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Республики Беларусь</w:t>
      </w:r>
    </w:p>
    <w:p w14:paraId="3505596F" w14:textId="77777777" w:rsidR="00B81224" w:rsidRPr="009C368B" w:rsidRDefault="00B81224" w:rsidP="009C368B">
      <w:pPr>
        <w:tabs>
          <w:tab w:val="left" w:pos="8160"/>
        </w:tabs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  <w:r w:rsidRPr="009C368B">
        <w:rPr>
          <w:rFonts w:ascii="Times New Roman" w:hAnsi="Times New Roman" w:cs="Times New Roman"/>
          <w:i/>
          <w:sz w:val="24"/>
          <w:szCs w:val="30"/>
        </w:rPr>
        <w:t>28.01.2022 № 16</w:t>
      </w:r>
      <w:r w:rsidR="009C368B" w:rsidRPr="009C368B">
        <w:rPr>
          <w:rFonts w:ascii="Times New Roman" w:hAnsi="Times New Roman" w:cs="Times New Roman"/>
          <w:i/>
          <w:sz w:val="24"/>
          <w:szCs w:val="30"/>
        </w:rPr>
        <w:tab/>
      </w:r>
    </w:p>
    <w:p w14:paraId="2944C6D3" w14:textId="77777777" w:rsidR="00B81224" w:rsidRPr="009C368B" w:rsidRDefault="00B81224" w:rsidP="00B81224">
      <w:pPr>
        <w:spacing w:after="0" w:line="240" w:lineRule="auto"/>
        <w:rPr>
          <w:rFonts w:ascii="Times New Roman" w:hAnsi="Times New Roman" w:cs="Times New Roman"/>
          <w:i/>
          <w:sz w:val="24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81224" w14:paraId="1936DF38" w14:textId="77777777" w:rsidTr="00B81224">
        <w:tc>
          <w:tcPr>
            <w:tcW w:w="6516" w:type="dxa"/>
          </w:tcPr>
          <w:p w14:paraId="4E8C5BC7" w14:textId="77777777" w:rsidR="00B81224" w:rsidRDefault="00B81224" w:rsidP="00B8122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A9B3F0" w14:textId="77777777" w:rsidR="00B81224" w:rsidRPr="00B81224" w:rsidRDefault="00B81224" w:rsidP="00B8122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>РЕГЛАМЕНТ</w:t>
            </w:r>
          </w:p>
          <w:p w14:paraId="7E68E56F" w14:textId="77777777" w:rsidR="00B81224" w:rsidRDefault="00B81224" w:rsidP="00B8122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>административной процедуры, осуществляемой в отношении субъектов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 xml:space="preserve">хозяйствования,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 xml:space="preserve">по подпункту </w:t>
            </w:r>
            <w:r w:rsidRPr="00631C33">
              <w:rPr>
                <w:rFonts w:ascii="Times New Roman" w:hAnsi="Times New Roman" w:cs="Times New Roman"/>
                <w:b/>
                <w:sz w:val="30"/>
                <w:szCs w:val="30"/>
              </w:rPr>
              <w:t>6.34.1</w:t>
            </w: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 xml:space="preserve"> «Получение разрешения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>на удаление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81224">
              <w:rPr>
                <w:rFonts w:ascii="Times New Roman" w:hAnsi="Times New Roman" w:cs="Times New Roman"/>
                <w:sz w:val="30"/>
                <w:szCs w:val="30"/>
              </w:rPr>
              <w:t>или пересадк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объектов растительного мира» </w:t>
            </w:r>
          </w:p>
        </w:tc>
      </w:tr>
    </w:tbl>
    <w:p w14:paraId="691E1F9D" w14:textId="77777777" w:rsidR="00B81224" w:rsidRDefault="00B81224" w:rsidP="00B812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AFB3AF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 Особенности осуществления административной процедуры:</w:t>
      </w:r>
    </w:p>
    <w:p w14:paraId="468D1EC2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1.1. наименование уполномоченного органа (подведомственность административной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процедуры):</w:t>
      </w:r>
    </w:p>
    <w:p w14:paraId="2EE1DEAE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местный исполнительный и распорядительный орган;</w:t>
      </w:r>
    </w:p>
    <w:p w14:paraId="2A2889C3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государственное учреждение «Администрация Китайско-Белорусского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индустриального парка «Великий камень» (далее – администрация парка «Великий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камень») – в случае удаления или пересадки объектов растительного мира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Китайско-Белорусского индустриального парка «Великий камень», за исключением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территории населенных пунктов, в том числе г. Минска и земель в границах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перспективного развития г. Минска в соответствии с его генеральным планом,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садоводческих товариществ, дачных кооперативов;</w:t>
      </w:r>
    </w:p>
    <w:p w14:paraId="7039BB6E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1.2. нормативные правовые акты, международные договоры Республики Беларусь,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международные правовые акты, содержащие обязательства Республики Беларусь,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регулирующие порядок осуществления административной процедуры:</w:t>
      </w:r>
    </w:p>
    <w:p w14:paraId="71D850A3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Закон Республики Беларусь от 14 июня 2003 г. № 205-</w:t>
      </w:r>
      <w:r w:rsidR="00E20E04" w:rsidRPr="00B81224">
        <w:rPr>
          <w:rFonts w:ascii="Times New Roman" w:hAnsi="Times New Roman" w:cs="Times New Roman"/>
          <w:sz w:val="30"/>
          <w:szCs w:val="30"/>
        </w:rPr>
        <w:t>З</w:t>
      </w:r>
      <w:r w:rsidR="00E20E04">
        <w:rPr>
          <w:rFonts w:ascii="Times New Roman" w:hAnsi="Times New Roman" w:cs="Times New Roman"/>
          <w:sz w:val="30"/>
          <w:szCs w:val="30"/>
        </w:rPr>
        <w:t xml:space="preserve"> </w:t>
      </w:r>
      <w:r w:rsidR="00E20E04" w:rsidRPr="00B81224">
        <w:rPr>
          <w:rFonts w:ascii="Times New Roman" w:hAnsi="Times New Roman" w:cs="Times New Roman"/>
          <w:sz w:val="30"/>
          <w:szCs w:val="30"/>
        </w:rPr>
        <w:t>«</w:t>
      </w:r>
      <w:r w:rsidRPr="00B81224">
        <w:rPr>
          <w:rFonts w:ascii="Times New Roman" w:hAnsi="Times New Roman" w:cs="Times New Roman"/>
          <w:sz w:val="30"/>
          <w:szCs w:val="30"/>
        </w:rPr>
        <w:t>О растительном мире»;</w:t>
      </w:r>
    </w:p>
    <w:p w14:paraId="129A69CA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Закон Республики Беларусь от 28 октября 2008 г. № 433-</w:t>
      </w:r>
      <w:r w:rsidR="00E20E04" w:rsidRPr="00B81224">
        <w:rPr>
          <w:rFonts w:ascii="Times New Roman" w:hAnsi="Times New Roman" w:cs="Times New Roman"/>
          <w:sz w:val="30"/>
          <w:szCs w:val="30"/>
        </w:rPr>
        <w:t xml:space="preserve">З </w:t>
      </w:r>
      <w:r w:rsidR="00E20E04">
        <w:rPr>
          <w:rFonts w:ascii="Times New Roman" w:hAnsi="Times New Roman" w:cs="Times New Roman"/>
          <w:sz w:val="30"/>
          <w:szCs w:val="30"/>
        </w:rPr>
        <w:t>«</w:t>
      </w:r>
      <w:r w:rsidRPr="00B81224">
        <w:rPr>
          <w:rFonts w:ascii="Times New Roman" w:hAnsi="Times New Roman" w:cs="Times New Roman"/>
          <w:sz w:val="30"/>
          <w:szCs w:val="30"/>
        </w:rPr>
        <w:t>Об основах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административных процедур»;</w:t>
      </w:r>
    </w:p>
    <w:p w14:paraId="48D92580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Указ Президента Республики Беларусь от 12 мая 2017 т. № 166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«О совершенствовании специального правового режима Китайско-Белорусского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индустриального парка «Великий камень»;</w:t>
      </w:r>
    </w:p>
    <w:p w14:paraId="4D808567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Указ Президента Республики Беларусь от 25 июня 2021 г. № 240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«Об административных процедурах, осуществляемых в отношении субъектов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хозяйствования»;</w:t>
      </w:r>
    </w:p>
    <w:p w14:paraId="568A9B74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Положение о порядке выдачи разрешений на удаление объектов растительного мира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 xml:space="preserve">и разрешений на пересадку объектов растительного </w:t>
      </w:r>
      <w:r w:rsidRPr="00B81224">
        <w:rPr>
          <w:rFonts w:ascii="Times New Roman" w:hAnsi="Times New Roman" w:cs="Times New Roman"/>
          <w:sz w:val="30"/>
          <w:szCs w:val="30"/>
        </w:rPr>
        <w:lastRenderedPageBreak/>
        <w:t>мира, утвержденное 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25 октября 2011 г. № 1426 (далее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Положение);</w:t>
      </w:r>
    </w:p>
    <w:p w14:paraId="1E7AA595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Положение о порядке организации и проведения общественных обсуждений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проектов экологически значимых решений, экологических докладов по стратегической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экологической оценке, отчетов об оценке воздействия на окружающую среду, 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принятых экологически значимых решений, утвержденное постановлением 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Министров Республики Беларусь от 14 июня 2016 г. № 458 (далее – Положение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B81224">
        <w:rPr>
          <w:rFonts w:ascii="Times New Roman" w:hAnsi="Times New Roman" w:cs="Times New Roman"/>
          <w:sz w:val="30"/>
          <w:szCs w:val="30"/>
        </w:rPr>
        <w:t xml:space="preserve"> о порядке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организации и проведения общественных обсуждений);</w:t>
      </w:r>
    </w:p>
    <w:p w14:paraId="622F02F1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B81224">
        <w:rPr>
          <w:rFonts w:ascii="Times New Roman" w:hAnsi="Times New Roman" w:cs="Times New Roman"/>
          <w:sz w:val="30"/>
          <w:szCs w:val="30"/>
        </w:rPr>
        <w:t>от 24 сентября 2021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№ 548 «Об административных процедурах, осуществляемых в отношении субъектов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хозяйствования»;</w:t>
      </w:r>
    </w:p>
    <w:p w14:paraId="4090D222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1.3. иные имеющиеся особенности осуществления административной процедуры:</w:t>
      </w:r>
    </w:p>
    <w:p w14:paraId="0EDA427D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1.3.1. для осуществления административной процедуры создаются комиссии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по рассмотрению вопросов удаления, пересадки объектов растительного мира,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предусмотренные частью первой пункта 3 Положения;</w:t>
      </w:r>
    </w:p>
    <w:p w14:paraId="66356A9B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1.3.2. согласно части первой пункта 7 Положения при планируемых удалении,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пересадке деревьев, кустарников в населенных пунктах уполномоченный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обеспечивает проведение общественного обсуждения проекта решения о выдаче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разрешения на удаление объектов растительного мира, разрешения на пересадку объектов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растительного мира (далее – разрешение на удаление или пересадку объектов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растительного мира) в порядке, установленном пунктами 23–30 Положения о порядке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организации и проведения общественных обсуждений, за исключением случаев удаления,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пересадки деревьев, кустарников, препятствующих эксплуатации, указанных в части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второй пункта 7 Положения;</w:t>
      </w:r>
    </w:p>
    <w:p w14:paraId="2A47BB2A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1.3.3. дополнительные основания для отказа в осуществлении административной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процедуры по сравнению с Законом Республики Беларусь «Об основах административных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процедур» определены в пункте 13 Положения;</w:t>
      </w:r>
    </w:p>
    <w:p w14:paraId="1CE40198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1.3.4. обжалование административного решения областного, Минского 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исполнительного комитета, администрации парка «Великий камень» 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в судебном порядке.</w:t>
      </w:r>
    </w:p>
    <w:p w14:paraId="721DD4B2" w14:textId="77777777" w:rsidR="00B81224" w:rsidRPr="00B81224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2. Документы и (или) сведения, необходимые для осуществления административной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1224">
        <w:rPr>
          <w:rFonts w:ascii="Times New Roman" w:hAnsi="Times New Roman" w:cs="Times New Roman"/>
          <w:sz w:val="30"/>
          <w:szCs w:val="30"/>
        </w:rPr>
        <w:t>процедуры:</w:t>
      </w:r>
    </w:p>
    <w:p w14:paraId="7D759E81" w14:textId="77777777" w:rsidR="00263569" w:rsidRDefault="00B81224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224">
        <w:rPr>
          <w:rFonts w:ascii="Times New Roman" w:hAnsi="Times New Roman" w:cs="Times New Roman"/>
          <w:sz w:val="30"/>
          <w:szCs w:val="30"/>
        </w:rPr>
        <w:t>2.1. представляемые заинтересованным лицом:</w:t>
      </w:r>
    </w:p>
    <w:p w14:paraId="244EC628" w14:textId="77777777" w:rsidR="00572177" w:rsidRDefault="00572177" w:rsidP="00B8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05"/>
        <w:gridCol w:w="2977"/>
        <w:gridCol w:w="4394"/>
      </w:tblGrid>
      <w:tr w:rsidR="00587EDB" w14:paraId="4F062C50" w14:textId="77777777" w:rsidTr="00161A4B">
        <w:tc>
          <w:tcPr>
            <w:tcW w:w="2405" w:type="dxa"/>
          </w:tcPr>
          <w:p w14:paraId="7D14B9C7" w14:textId="77777777" w:rsidR="00587EDB" w:rsidRP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  <w:p w14:paraId="1F2811EA" w14:textId="77777777" w:rsid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и (или) сведений</w:t>
            </w:r>
          </w:p>
        </w:tc>
        <w:tc>
          <w:tcPr>
            <w:tcW w:w="2977" w:type="dxa"/>
          </w:tcPr>
          <w:p w14:paraId="5F43F2FB" w14:textId="77777777" w:rsidR="00587EDB" w:rsidRP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Требования, предъявляемые</w:t>
            </w:r>
          </w:p>
          <w:p w14:paraId="4CCD7122" w14:textId="77777777" w:rsid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 документу и (или) сведениям</w:t>
            </w:r>
          </w:p>
        </w:tc>
        <w:tc>
          <w:tcPr>
            <w:tcW w:w="4394" w:type="dxa"/>
          </w:tcPr>
          <w:p w14:paraId="0079F90D" w14:textId="77777777" w:rsidR="00587EDB" w:rsidRP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Форма и порядок представления документа</w:t>
            </w:r>
          </w:p>
          <w:p w14:paraId="62541713" w14:textId="77777777" w:rsidR="00587EDB" w:rsidRDefault="00587EDB" w:rsidP="005721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и (или) сведений</w:t>
            </w:r>
          </w:p>
        </w:tc>
      </w:tr>
      <w:tr w:rsidR="00587EDB" w14:paraId="65E69409" w14:textId="77777777" w:rsidTr="00161A4B">
        <w:tc>
          <w:tcPr>
            <w:tcW w:w="2405" w:type="dxa"/>
          </w:tcPr>
          <w:p w14:paraId="3ADEDA65" w14:textId="77777777" w:rsidR="00587EDB" w:rsidRP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заявление на удаление,</w:t>
            </w:r>
          </w:p>
          <w:p w14:paraId="126D2CA9" w14:textId="77777777" w:rsidR="00587EDB" w:rsidRP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пересадку объектов</w:t>
            </w:r>
          </w:p>
          <w:p w14:paraId="01570C51" w14:textId="77777777" w:rsid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растительного мира</w:t>
            </w:r>
          </w:p>
        </w:tc>
        <w:tc>
          <w:tcPr>
            <w:tcW w:w="2977" w:type="dxa"/>
          </w:tcPr>
          <w:p w14:paraId="03802664" w14:textId="77777777" w:rsidR="00587EDB" w:rsidRP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должно содержать сведения,</w:t>
            </w:r>
          </w:p>
          <w:p w14:paraId="664D8F30" w14:textId="77777777" w:rsidR="00587EDB" w:rsidRP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установленные в части первой</w:t>
            </w:r>
          </w:p>
          <w:p w14:paraId="487B0700" w14:textId="77777777" w:rsidR="00587EDB" w:rsidRDefault="00587EDB" w:rsidP="00587E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пункта 4 Положения</w:t>
            </w:r>
          </w:p>
        </w:tc>
        <w:tc>
          <w:tcPr>
            <w:tcW w:w="4394" w:type="dxa"/>
          </w:tcPr>
          <w:p w14:paraId="32C86E6E" w14:textId="77777777" w:rsidR="00587EDB" w:rsidRPr="00587EDB" w:rsidRDefault="00587EDB" w:rsidP="005721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в местный исполнительный</w:t>
            </w:r>
          </w:p>
          <w:p w14:paraId="4E414D39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и распорядительный орган –</w:t>
            </w:r>
            <w:r w:rsidR="003D56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в письменной</w:t>
            </w:r>
            <w:r w:rsidR="005721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форме:</w:t>
            </w:r>
          </w:p>
          <w:p w14:paraId="3A3C66B0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14:paraId="3A3C45C1" w14:textId="77777777" w:rsid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нарочным (курьером);</w:t>
            </w:r>
          </w:p>
          <w:p w14:paraId="354CD275" w14:textId="77777777" w:rsidR="00572177" w:rsidRDefault="00572177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32A812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в администрацию парка «Великий камень» –</w:t>
            </w:r>
          </w:p>
          <w:p w14:paraId="3566A503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14:paraId="3DD54233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14:paraId="39597DC3" w14:textId="77777777" w:rsidR="00587EDB" w:rsidRP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нарочным (курьером);</w:t>
            </w:r>
          </w:p>
          <w:p w14:paraId="393A7682" w14:textId="77777777" w:rsidR="00587EDB" w:rsidRPr="00587EDB" w:rsidRDefault="00587EDB" w:rsidP="005721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в электронной форме – через интернет-сайт</w:t>
            </w:r>
            <w:r w:rsidR="005721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системы комплексного обслуживания</w:t>
            </w:r>
          </w:p>
          <w:p w14:paraId="12E13CCF" w14:textId="77777777" w:rsidR="00587EDB" w:rsidRDefault="00587EDB" w:rsidP="005721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EDB">
              <w:rPr>
                <w:rFonts w:ascii="Times New Roman" w:hAnsi="Times New Roman" w:cs="Times New Roman"/>
                <w:sz w:val="30"/>
                <w:szCs w:val="30"/>
              </w:rPr>
              <w:t>по принципу «одна станция» (onestation.by)</w:t>
            </w:r>
          </w:p>
        </w:tc>
      </w:tr>
    </w:tbl>
    <w:p w14:paraId="59C9F802" w14:textId="77777777" w:rsidR="00B81224" w:rsidRDefault="00B81224" w:rsidP="00587E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43C3D4B" w14:textId="77777777" w:rsidR="001E640A" w:rsidRPr="001E640A" w:rsidRDefault="001E640A" w:rsidP="001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40A">
        <w:rPr>
          <w:rFonts w:ascii="Times New Roman" w:hAnsi="Times New Roman" w:cs="Times New Roman"/>
          <w:sz w:val="30"/>
          <w:szCs w:val="30"/>
        </w:rPr>
        <w:t>При подаче заявления в письменной форме уполномоченный орган вправе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640A">
        <w:rPr>
          <w:rFonts w:ascii="Times New Roman" w:hAnsi="Times New Roman" w:cs="Times New Roman"/>
          <w:sz w:val="30"/>
          <w:szCs w:val="30"/>
        </w:rPr>
        <w:t>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640A">
        <w:rPr>
          <w:rFonts w:ascii="Times New Roman" w:hAnsi="Times New Roman" w:cs="Times New Roman"/>
          <w:sz w:val="30"/>
          <w:szCs w:val="30"/>
        </w:rPr>
        <w:t>административных процедур»;</w:t>
      </w:r>
    </w:p>
    <w:p w14:paraId="0608348D" w14:textId="77777777" w:rsidR="00C4709D" w:rsidRDefault="001E640A" w:rsidP="001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40A">
        <w:rPr>
          <w:rFonts w:ascii="Times New Roman" w:hAnsi="Times New Roman" w:cs="Times New Roman"/>
          <w:sz w:val="30"/>
          <w:szCs w:val="30"/>
        </w:rPr>
        <w:t>2.2. запрашиваемые (получаемые) уполномоченным органом самостоятельно:</w:t>
      </w:r>
    </w:p>
    <w:p w14:paraId="03D4B196" w14:textId="77777777" w:rsidR="001E640A" w:rsidRDefault="001E640A" w:rsidP="001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1E640A" w14:paraId="6D6EEDAB" w14:textId="77777777" w:rsidTr="00161A4B">
        <w:tc>
          <w:tcPr>
            <w:tcW w:w="4814" w:type="dxa"/>
          </w:tcPr>
          <w:p w14:paraId="11AD68FD" w14:textId="77777777" w:rsidR="001E640A" w:rsidRPr="001E640A" w:rsidRDefault="001E640A" w:rsidP="001E64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</w:t>
            </w:r>
          </w:p>
          <w:p w14:paraId="44A16CCE" w14:textId="77777777" w:rsidR="001E640A" w:rsidRDefault="001E640A" w:rsidP="001E64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сведений</w:t>
            </w:r>
          </w:p>
        </w:tc>
        <w:tc>
          <w:tcPr>
            <w:tcW w:w="4962" w:type="dxa"/>
          </w:tcPr>
          <w:p w14:paraId="7FD7EBD4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органа, иной организации,</w:t>
            </w:r>
          </w:p>
          <w:p w14:paraId="197F31C8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у которых запрашиваются (получаются) документ и (или)</w:t>
            </w:r>
          </w:p>
          <w:p w14:paraId="3FA5929C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сведения, либо государственного информационного ресурса</w:t>
            </w:r>
          </w:p>
          <w:p w14:paraId="4DF6330D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(системы), из которого уполномоченному органу должны</w:t>
            </w:r>
          </w:p>
          <w:p w14:paraId="79116564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предоставляться необходимые сведения в автоматическом и (или)</w:t>
            </w:r>
          </w:p>
          <w:p w14:paraId="2B6BAE35" w14:textId="77777777" w:rsidR="001E640A" w:rsidRP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автоматизированном режиме посредством общегосударственной</w:t>
            </w:r>
          </w:p>
          <w:p w14:paraId="5D06EAEA" w14:textId="77777777" w:rsidR="001E640A" w:rsidRDefault="001E640A" w:rsidP="001E640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автоматизированной информационной системы</w:t>
            </w:r>
          </w:p>
        </w:tc>
      </w:tr>
      <w:tr w:rsidR="001E640A" w14:paraId="7E2870D3" w14:textId="77777777" w:rsidTr="00161A4B">
        <w:tc>
          <w:tcPr>
            <w:tcW w:w="4814" w:type="dxa"/>
          </w:tcPr>
          <w:p w14:paraId="53A0B115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заключение о подтверждении</w:t>
            </w:r>
          </w:p>
          <w:p w14:paraId="56B64520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обстоятельств, препятствующих</w:t>
            </w:r>
          </w:p>
          <w:p w14:paraId="2986B5F1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эксплуатации зданий, сооружений</w:t>
            </w:r>
          </w:p>
          <w:p w14:paraId="2FFEA5CF" w14:textId="77777777" w:rsid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и иных объектов</w:t>
            </w:r>
          </w:p>
        </w:tc>
        <w:tc>
          <w:tcPr>
            <w:tcW w:w="4962" w:type="dxa"/>
          </w:tcPr>
          <w:p w14:paraId="572BC612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организации, указанные в частях пятой–седьмой статьи 373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Закона</w:t>
            </w:r>
          </w:p>
          <w:p w14:paraId="455A9281" w14:textId="77777777" w:rsidR="001E640A" w:rsidRDefault="001E640A" w:rsidP="001E6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</w:p>
          <w:p w14:paraId="3EB34345" w14:textId="77777777" w:rsidR="001E640A" w:rsidRDefault="001E640A" w:rsidP="001E6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«О растительном мире»</w:t>
            </w:r>
          </w:p>
        </w:tc>
      </w:tr>
      <w:tr w:rsidR="001E640A" w14:paraId="63539D45" w14:textId="77777777" w:rsidTr="00161A4B">
        <w:tc>
          <w:tcPr>
            <w:tcW w:w="4814" w:type="dxa"/>
          </w:tcPr>
          <w:p w14:paraId="707D48C8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заключение о подтверждении</w:t>
            </w:r>
          </w:p>
          <w:p w14:paraId="115E23DC" w14:textId="77777777" w:rsidR="001E640A" w:rsidRDefault="001E640A" w:rsidP="001E6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ненадлежащего качественного состояния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деревьев, кустарников</w:t>
            </w:r>
          </w:p>
        </w:tc>
        <w:tc>
          <w:tcPr>
            <w:tcW w:w="4962" w:type="dxa"/>
          </w:tcPr>
          <w:p w14:paraId="6392647E" w14:textId="77777777" w:rsidR="001E640A" w:rsidRP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организация, указанная в части шестнадцатой статьи 373 Закона</w:t>
            </w:r>
          </w:p>
          <w:p w14:paraId="0226311C" w14:textId="77777777" w:rsidR="001E640A" w:rsidRDefault="001E640A" w:rsidP="001E6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Республики Беларусь </w:t>
            </w:r>
          </w:p>
          <w:p w14:paraId="0E36B1E7" w14:textId="77777777" w:rsidR="001E640A" w:rsidRDefault="001E640A" w:rsidP="001E6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«О растительном мире»</w:t>
            </w:r>
          </w:p>
        </w:tc>
      </w:tr>
      <w:tr w:rsidR="001E640A" w14:paraId="648AD1DE" w14:textId="77777777" w:rsidTr="00161A4B">
        <w:tc>
          <w:tcPr>
            <w:tcW w:w="4814" w:type="dxa"/>
          </w:tcPr>
          <w:p w14:paraId="19C5534F" w14:textId="77777777" w:rsidR="001E640A" w:rsidRDefault="001E640A" w:rsidP="001E64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согласование проекта решения о выдаче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разрешения на удаление или пересадку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и соответствующего разрешения</w:t>
            </w:r>
          </w:p>
        </w:tc>
        <w:tc>
          <w:tcPr>
            <w:tcW w:w="4962" w:type="dxa"/>
          </w:tcPr>
          <w:p w14:paraId="4219BF1D" w14:textId="77777777" w:rsidR="001E640A" w:rsidRPr="001E640A" w:rsidRDefault="001E640A" w:rsidP="002225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 xml:space="preserve">районная, городская, городская </w:t>
            </w:r>
            <w:r w:rsidR="002225D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и районная инспекция природных</w:t>
            </w:r>
          </w:p>
          <w:p w14:paraId="70C584F6" w14:textId="77777777" w:rsidR="001E640A" w:rsidRDefault="001E640A" w:rsidP="002225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ресурсов и охраны окружающей среды, Минский городской</w:t>
            </w:r>
            <w:r w:rsidR="002225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комитет природных ресурсов и охраны окружающей среды</w:t>
            </w:r>
            <w:r w:rsidR="002225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640A">
              <w:rPr>
                <w:rFonts w:ascii="Times New Roman" w:hAnsi="Times New Roman" w:cs="Times New Roman"/>
                <w:sz w:val="30"/>
                <w:szCs w:val="30"/>
              </w:rPr>
              <w:t>(далее – территориальный орган Минприроды)</w:t>
            </w:r>
          </w:p>
        </w:tc>
      </w:tr>
    </w:tbl>
    <w:p w14:paraId="3CA21F45" w14:textId="77777777" w:rsidR="001E640A" w:rsidRDefault="001E640A" w:rsidP="001E6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9669F1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5D4">
        <w:rPr>
          <w:rFonts w:ascii="Times New Roman" w:hAnsi="Times New Roman" w:cs="Times New Roman"/>
          <w:sz w:val="30"/>
          <w:szCs w:val="30"/>
        </w:rPr>
        <w:t>3. Сведения о справке или ином документе, выдаваемом (принимаемом,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согласовываемом, утверждаемом) уполномоченным органом по результатам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осуществления административной процедуры:</w:t>
      </w:r>
    </w:p>
    <w:p w14:paraId="4F6B0E27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382"/>
        <w:gridCol w:w="1843"/>
        <w:gridCol w:w="2551"/>
      </w:tblGrid>
      <w:tr w:rsidR="002225D4" w14:paraId="4252E03B" w14:textId="77777777" w:rsidTr="00161A4B">
        <w:tc>
          <w:tcPr>
            <w:tcW w:w="5382" w:type="dxa"/>
          </w:tcPr>
          <w:p w14:paraId="590AD292" w14:textId="77777777" w:rsid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843" w:type="dxa"/>
          </w:tcPr>
          <w:p w14:paraId="0F3D142B" w14:textId="77777777" w:rsid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Срок действия</w:t>
            </w:r>
          </w:p>
        </w:tc>
        <w:tc>
          <w:tcPr>
            <w:tcW w:w="2551" w:type="dxa"/>
          </w:tcPr>
          <w:p w14:paraId="353B6307" w14:textId="77777777" w:rsid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Форма представления</w:t>
            </w:r>
          </w:p>
        </w:tc>
      </w:tr>
      <w:tr w:rsidR="002225D4" w14:paraId="262D7D3B" w14:textId="77777777" w:rsidTr="00161A4B">
        <w:tc>
          <w:tcPr>
            <w:tcW w:w="5382" w:type="dxa"/>
          </w:tcPr>
          <w:p w14:paraId="0071055D" w14:textId="77777777" w:rsidR="002225D4" w:rsidRDefault="002225D4" w:rsidP="002225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разрешение на удаление или пересадку объектов растительного мира</w:t>
            </w:r>
          </w:p>
        </w:tc>
        <w:tc>
          <w:tcPr>
            <w:tcW w:w="1843" w:type="dxa"/>
          </w:tcPr>
          <w:p w14:paraId="0AE770AB" w14:textId="77777777" w:rsidR="002225D4" w:rsidRDefault="002225D4" w:rsidP="002225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год</w:t>
            </w:r>
          </w:p>
        </w:tc>
        <w:tc>
          <w:tcPr>
            <w:tcW w:w="2551" w:type="dxa"/>
          </w:tcPr>
          <w:p w14:paraId="6BDA0638" w14:textId="77777777" w:rsidR="002225D4" w:rsidRDefault="002225D4" w:rsidP="002225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3A2A0B70" w14:textId="77777777" w:rsidR="002225D4" w:rsidRDefault="002225D4" w:rsidP="002225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A059AB4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5D4">
        <w:rPr>
          <w:rFonts w:ascii="Times New Roman" w:hAnsi="Times New Roman" w:cs="Times New Roman"/>
          <w:sz w:val="30"/>
          <w:szCs w:val="30"/>
        </w:rPr>
        <w:t>4. Порядок подачи (отзыва) административной жалобы:</w:t>
      </w:r>
    </w:p>
    <w:p w14:paraId="440CF57C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2225D4" w14:paraId="3EDD5307" w14:textId="77777777" w:rsidTr="00161A4B">
        <w:tc>
          <w:tcPr>
            <w:tcW w:w="5807" w:type="dxa"/>
          </w:tcPr>
          <w:p w14:paraId="403266E5" w14:textId="77777777" w:rsidR="002225D4" w:rsidRP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 (иной организации),</w:t>
            </w:r>
          </w:p>
          <w:p w14:paraId="68A238A7" w14:textId="77777777" w:rsid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рассматривающего административную жалобу</w:t>
            </w:r>
          </w:p>
        </w:tc>
        <w:tc>
          <w:tcPr>
            <w:tcW w:w="3969" w:type="dxa"/>
          </w:tcPr>
          <w:p w14:paraId="32645A3A" w14:textId="77777777" w:rsidR="002225D4" w:rsidRP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Форма подачи (отзыва)</w:t>
            </w:r>
          </w:p>
          <w:p w14:paraId="4EE62AB4" w14:textId="77777777" w:rsidR="002225D4" w:rsidRP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административной жалобы</w:t>
            </w:r>
          </w:p>
          <w:p w14:paraId="6F0107BD" w14:textId="77777777" w:rsidR="002225D4" w:rsidRP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(электронная и (или)</w:t>
            </w:r>
          </w:p>
          <w:p w14:paraId="1592E163" w14:textId="77777777" w:rsidR="002225D4" w:rsidRDefault="002225D4" w:rsidP="002225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письменная форма)</w:t>
            </w:r>
          </w:p>
        </w:tc>
      </w:tr>
      <w:tr w:rsidR="002225D4" w14:paraId="24DB0FFA" w14:textId="77777777" w:rsidTr="00161A4B">
        <w:tc>
          <w:tcPr>
            <w:tcW w:w="5807" w:type="dxa"/>
          </w:tcPr>
          <w:p w14:paraId="4BC718FF" w14:textId="77777777" w:rsidR="002225D4" w:rsidRPr="002225D4" w:rsidRDefault="002225D4" w:rsidP="002225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областные, Минский городской исполнительные комитеты – в отношении</w:t>
            </w:r>
          </w:p>
          <w:p w14:paraId="3016C63B" w14:textId="77777777" w:rsidR="002225D4" w:rsidRPr="002225D4" w:rsidRDefault="002225D4" w:rsidP="002225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административного решения, принятого местными исполнительными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и распорядительными органами, за исключением областных, Минского</w:t>
            </w:r>
          </w:p>
          <w:p w14:paraId="74BF85DE" w14:textId="77777777" w:rsidR="002225D4" w:rsidRDefault="002225D4" w:rsidP="002225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25D4">
              <w:rPr>
                <w:rFonts w:ascii="Times New Roman" w:hAnsi="Times New Roman" w:cs="Times New Roman"/>
                <w:sz w:val="30"/>
                <w:szCs w:val="30"/>
              </w:rPr>
              <w:t>городского исполнительных комитетов</w:t>
            </w:r>
          </w:p>
        </w:tc>
        <w:tc>
          <w:tcPr>
            <w:tcW w:w="3969" w:type="dxa"/>
          </w:tcPr>
          <w:p w14:paraId="727F9DF1" w14:textId="77777777" w:rsidR="002225D4" w:rsidRDefault="002225D4" w:rsidP="002225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0300B32E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E69885" w14:textId="77777777" w:rsidR="002225D4" w:rsidRP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5D4">
        <w:rPr>
          <w:rFonts w:ascii="Times New Roman" w:hAnsi="Times New Roman" w:cs="Times New Roman"/>
          <w:sz w:val="30"/>
          <w:szCs w:val="30"/>
        </w:rPr>
        <w:t>Иные действия, совершаемые уполномоченным органом по исполнению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административного решения:</w:t>
      </w:r>
    </w:p>
    <w:p w14:paraId="4575F19F" w14:textId="77777777" w:rsidR="002225D4" w:rsidRP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5D4">
        <w:rPr>
          <w:rFonts w:ascii="Times New Roman" w:hAnsi="Times New Roman" w:cs="Times New Roman"/>
          <w:sz w:val="30"/>
          <w:szCs w:val="30"/>
        </w:rPr>
        <w:t>копия разрешения на удаление или пересадку объектов растительного мира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в течение 3 календарных дней с даты его регистрации в журналах, предусмотренных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пунктом 17 Положения (далее – журналы), направляется местным исполнительным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и распорядительным органом, администрацией парка «Великий камень»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в территориальный орган Минприроды;</w:t>
      </w:r>
    </w:p>
    <w:p w14:paraId="58C3404B" w14:textId="77777777" w:rsidR="002225D4" w:rsidRDefault="002225D4" w:rsidP="0022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5D4">
        <w:rPr>
          <w:rFonts w:ascii="Times New Roman" w:hAnsi="Times New Roman" w:cs="Times New Roman"/>
          <w:sz w:val="30"/>
          <w:szCs w:val="30"/>
        </w:rPr>
        <w:lastRenderedPageBreak/>
        <w:t>информация о выдаче разрешения на удаление или пересадку объектов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растительного мира в течение 10 календарных дней с даты его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в соответствующем журнале размещается местным исполнительным и распорядительным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органом, администрацией парка «Великий камень» на официальном сайте местного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исполнительного и распорядительного органа, администрации парка в глобальной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25D4">
        <w:rPr>
          <w:rFonts w:ascii="Times New Roman" w:hAnsi="Times New Roman" w:cs="Times New Roman"/>
          <w:sz w:val="30"/>
          <w:szCs w:val="30"/>
        </w:rPr>
        <w:t>компьютерной сети Интернет и в иных местных средствах массовой информации.</w:t>
      </w:r>
    </w:p>
    <w:p w14:paraId="55866DCA" w14:textId="77777777" w:rsidR="00D21822" w:rsidRDefault="00D21822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12EB17B" w14:textId="1883DC9B" w:rsidR="00D21822" w:rsidRDefault="00D21822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15B2D597" w14:textId="08B8CCF0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349AC6D0" w14:textId="30C9F92C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4F68DE22" w14:textId="051E8D54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0020943B" w14:textId="7CE33E32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34D60F29" w14:textId="131057A9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74FFB7F9" w14:textId="1141B389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0914DC9" w14:textId="0161E8A6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426C681" w14:textId="7E99FE0E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74B45775" w14:textId="458C092E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8491649" w14:textId="16E8A991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76BDD83E" w14:textId="6C1DC80B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4D904236" w14:textId="3248E0F8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30EB4B48" w14:textId="4DB3E40B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09406080" w14:textId="05C2D490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1E61456C" w14:textId="14B1010D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658207C4" w14:textId="4870E54F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E19F240" w14:textId="346F3FF7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AF5C1D8" w14:textId="311A5083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598F91A6" w14:textId="73D361E5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0F5F912B" w14:textId="6050E594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1A843922" w14:textId="5D908313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0C0152D0" w14:textId="29D2A00C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1052C5D4" w14:textId="527C04D8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7AD2C076" w14:textId="022E6196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48626E90" w14:textId="03387790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84F9359" w14:textId="0FD4947B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6950E050" w14:textId="5EBA4EA7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2C684498" w14:textId="371C5296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54991663" w14:textId="0FFCC243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6EB54633" w14:textId="3B5305C5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7B111820" w14:textId="59D7815A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3B8A521B" w14:textId="77777777" w:rsidR="00EB7B04" w:rsidRDefault="00EB7B04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14:paraId="175B8005" w14:textId="77777777" w:rsidR="00161A4B" w:rsidRPr="00D21822" w:rsidRDefault="00161A4B" w:rsidP="009C368B">
      <w:pPr>
        <w:tabs>
          <w:tab w:val="left" w:pos="1080"/>
        </w:tabs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lastRenderedPageBreak/>
        <w:t>Процедура 6.34.1.</w:t>
      </w:r>
    </w:p>
    <w:p w14:paraId="2C4B0C78" w14:textId="69E4E101" w:rsidR="00161A4B" w:rsidRPr="00D21822" w:rsidRDefault="00EB7B04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Костюковичский</w:t>
      </w:r>
      <w:r w:rsidR="00161A4B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14:paraId="562A2A77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14:paraId="2AABED06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14:paraId="20B0D832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14:paraId="3B62C7E9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14:paraId="579C1600" w14:textId="77777777"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1A04EE78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14:paraId="4A3D3DB8" w14:textId="77777777"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2A75AAAA" w14:textId="77777777"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14:paraId="7F210808" w14:textId="77777777"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14:paraId="313E17AA" w14:textId="77777777"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14:paraId="361E98DE" w14:textId="77777777"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14:paraId="4EDB5AC2" w14:textId="77777777" w:rsidR="00161A4B" w:rsidRPr="00D21822" w:rsidRDefault="00161A4B" w:rsidP="00161A4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получение разрешения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5035A3B6" w14:textId="77777777" w:rsidR="00161A4B" w:rsidRPr="00D21822" w:rsidRDefault="00161A4B" w:rsidP="00161A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14:paraId="34D651CA" w14:textId="77777777"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14:paraId="1D0C6F9A" w14:textId="77777777"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_________________________________следующих объектов</w:t>
      </w:r>
    </w:p>
    <w:p w14:paraId="012229C9" w14:textId="77777777"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14:paraId="16A9B866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14:paraId="0813D343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161A4B" w:rsidRPr="00D21822" w14:paraId="025DBC44" w14:textId="77777777" w:rsidTr="001265EE">
        <w:tc>
          <w:tcPr>
            <w:tcW w:w="1174" w:type="dxa"/>
            <w:vMerge w:val="restart"/>
            <w:vAlign w:val="center"/>
          </w:tcPr>
          <w:p w14:paraId="7B9C64C6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14:paraId="39D307AA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14:paraId="6FD9CD10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14:paraId="119CC385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14:paraId="46057D96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Газона, кв.м</w:t>
            </w:r>
          </w:p>
        </w:tc>
        <w:tc>
          <w:tcPr>
            <w:tcW w:w="1135" w:type="dxa"/>
            <w:vMerge w:val="restart"/>
            <w:vAlign w:val="center"/>
          </w:tcPr>
          <w:p w14:paraId="5BAFCD24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Цветников, кв.м</w:t>
            </w:r>
          </w:p>
        </w:tc>
      </w:tr>
      <w:tr w:rsidR="00161A4B" w:rsidRPr="00D21822" w14:paraId="3B8B03C5" w14:textId="77777777" w:rsidTr="001265EE">
        <w:tc>
          <w:tcPr>
            <w:tcW w:w="1174" w:type="dxa"/>
            <w:vMerge/>
          </w:tcPr>
          <w:p w14:paraId="610C3C8A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2D7B710C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14:paraId="73ACADF3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14:paraId="429A4641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 или п.м.</w:t>
            </w:r>
          </w:p>
        </w:tc>
        <w:tc>
          <w:tcPr>
            <w:tcW w:w="925" w:type="dxa"/>
            <w:vMerge w:val="restart"/>
            <w:vAlign w:val="center"/>
          </w:tcPr>
          <w:p w14:paraId="3385F292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14:paraId="34B7A567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14:paraId="04513C82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14:paraId="19754418" w14:textId="77777777" w:rsidTr="001265EE">
        <w:tc>
          <w:tcPr>
            <w:tcW w:w="1174" w:type="dxa"/>
            <w:vMerge/>
          </w:tcPr>
          <w:p w14:paraId="5F1C6D6A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14:paraId="609E54F8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14:paraId="352EA9A7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14:paraId="5A2F334C" w14:textId="77777777"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14:paraId="5FCFDD53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14:paraId="446A9683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14:paraId="481D05DE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14:paraId="1C76ED2B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14:paraId="3CBF64EB" w14:textId="77777777" w:rsidTr="001265EE">
        <w:tc>
          <w:tcPr>
            <w:tcW w:w="1174" w:type="dxa"/>
          </w:tcPr>
          <w:p w14:paraId="42C20C68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14:paraId="2962DAC2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14:paraId="506F0A4F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EEB5DA1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14:paraId="3673B6AA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14:paraId="1033750C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14:paraId="211E064F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14:paraId="17E4B9FA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14:paraId="76CDE470" w14:textId="77777777" w:rsidTr="001265EE">
        <w:tc>
          <w:tcPr>
            <w:tcW w:w="1174" w:type="dxa"/>
          </w:tcPr>
          <w:p w14:paraId="158F4E96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14:paraId="35C68159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14:paraId="1B5CF74B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887C86B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14:paraId="6C209858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14:paraId="39816241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14:paraId="33A31BE0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14:paraId="13712610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14:paraId="010F9990" w14:textId="77777777" w:rsidTr="001265EE">
        <w:tc>
          <w:tcPr>
            <w:tcW w:w="1174" w:type="dxa"/>
          </w:tcPr>
          <w:p w14:paraId="53C19878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14:paraId="45031021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14:paraId="218EA858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8DCF016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14:paraId="4EF37E11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14:paraId="6E38389A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14:paraId="7DE05165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14:paraId="219F8DCC" w14:textId="77777777"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E82E39B" w14:textId="77777777"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на территории ___________________________________________________</w:t>
      </w:r>
    </w:p>
    <w:p w14:paraId="0E62974A" w14:textId="77777777"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14:paraId="7752B8FD" w14:textId="77777777"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B8FAA36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14:paraId="1181AD77" w14:textId="77777777"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14:paraId="36E86B86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0D71BD7D" w14:textId="77777777"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14:paraId="5F7F14AA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294896B3" w14:textId="77777777"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14:paraId="60CA1BCE" w14:textId="77777777" w:rsidR="00161A4B" w:rsidRPr="00D21822" w:rsidRDefault="00161A4B" w:rsidP="00161A4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14:paraId="44999251" w14:textId="77777777" w:rsidR="00161A4B" w:rsidRPr="00D21822" w:rsidRDefault="00161A4B" w:rsidP="00161A4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528EF728" w14:textId="77777777"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14:paraId="51AC892E" w14:textId="77777777"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          ___________             ______________</w:t>
      </w:r>
    </w:p>
    <w:p w14:paraId="631786C5" w14:textId="77777777"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(И.О.Фамилия)       </w:t>
      </w:r>
    </w:p>
    <w:p w14:paraId="189A2456" w14:textId="77777777"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14:paraId="6C70B8E1" w14:textId="77777777"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М.П.  (при наличии)                              </w:t>
      </w:r>
    </w:p>
    <w:p w14:paraId="3B716E13" w14:textId="77777777" w:rsidR="00161A4B" w:rsidRDefault="00161A4B" w:rsidP="0016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989CC2" w14:textId="77777777" w:rsidR="00161A4B" w:rsidRPr="00012546" w:rsidRDefault="00161A4B" w:rsidP="00161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14:paraId="3EC26763" w14:textId="77777777"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p w14:paraId="4305218C" w14:textId="77777777" w:rsid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sectPr w:rsidR="00D21822" w:rsidSect="0016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EC0" w14:textId="77777777" w:rsidR="008925F0" w:rsidRDefault="008925F0" w:rsidP="00E97696">
      <w:pPr>
        <w:spacing w:after="0" w:line="240" w:lineRule="auto"/>
      </w:pPr>
      <w:r>
        <w:separator/>
      </w:r>
    </w:p>
  </w:endnote>
  <w:endnote w:type="continuationSeparator" w:id="0">
    <w:p w14:paraId="113920BE" w14:textId="77777777" w:rsidR="008925F0" w:rsidRDefault="008925F0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4072" w14:textId="77777777" w:rsidR="00012546" w:rsidRDefault="000125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236" w14:textId="77777777" w:rsidR="00012546" w:rsidRDefault="000125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E926" w14:textId="77777777" w:rsidR="00012546" w:rsidRDefault="00012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007C" w14:textId="77777777" w:rsidR="008925F0" w:rsidRDefault="008925F0" w:rsidP="00E97696">
      <w:pPr>
        <w:spacing w:after="0" w:line="240" w:lineRule="auto"/>
      </w:pPr>
      <w:r>
        <w:separator/>
      </w:r>
    </w:p>
  </w:footnote>
  <w:footnote w:type="continuationSeparator" w:id="0">
    <w:p w14:paraId="56D4DEB4" w14:textId="77777777" w:rsidR="008925F0" w:rsidRDefault="008925F0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9E0D" w14:textId="77777777" w:rsidR="00012546" w:rsidRDefault="00012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33AE" w14:textId="77777777" w:rsidR="00012546" w:rsidRDefault="00012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E56" w14:textId="77777777" w:rsidR="00012546" w:rsidRDefault="00012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066346">
    <w:abstractNumId w:val="0"/>
  </w:num>
  <w:num w:numId="2" w16cid:durableId="134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74"/>
    <w:rsid w:val="00012546"/>
    <w:rsid w:val="00052122"/>
    <w:rsid w:val="0008771C"/>
    <w:rsid w:val="000D445C"/>
    <w:rsid w:val="000F25DB"/>
    <w:rsid w:val="00161A4B"/>
    <w:rsid w:val="0016419A"/>
    <w:rsid w:val="001E640A"/>
    <w:rsid w:val="002225D4"/>
    <w:rsid w:val="00263569"/>
    <w:rsid w:val="00295D41"/>
    <w:rsid w:val="00316D34"/>
    <w:rsid w:val="00335122"/>
    <w:rsid w:val="00351025"/>
    <w:rsid w:val="00383497"/>
    <w:rsid w:val="003A2859"/>
    <w:rsid w:val="003D5645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D0B9D"/>
    <w:rsid w:val="00631C33"/>
    <w:rsid w:val="006378F8"/>
    <w:rsid w:val="006A3992"/>
    <w:rsid w:val="006C386C"/>
    <w:rsid w:val="006D1A96"/>
    <w:rsid w:val="006F683C"/>
    <w:rsid w:val="00730A1C"/>
    <w:rsid w:val="008925F0"/>
    <w:rsid w:val="00975B20"/>
    <w:rsid w:val="009C368B"/>
    <w:rsid w:val="009F3564"/>
    <w:rsid w:val="00A15239"/>
    <w:rsid w:val="00A77074"/>
    <w:rsid w:val="00AE1C31"/>
    <w:rsid w:val="00B6325E"/>
    <w:rsid w:val="00B65A40"/>
    <w:rsid w:val="00B81224"/>
    <w:rsid w:val="00B81B24"/>
    <w:rsid w:val="00C4709D"/>
    <w:rsid w:val="00D21822"/>
    <w:rsid w:val="00E20E04"/>
    <w:rsid w:val="00E36829"/>
    <w:rsid w:val="00E53AB7"/>
    <w:rsid w:val="00E95201"/>
    <w:rsid w:val="00E97696"/>
    <w:rsid w:val="00EB7B04"/>
    <w:rsid w:val="00EF4709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F269"/>
  <w15:docId w15:val="{641BD5FD-6DE2-4634-96FE-28AFDB5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B9C1-9528-40D5-9958-F3FE5E22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Куст Ольга Михайловна</cp:lastModifiedBy>
  <cp:revision>3</cp:revision>
  <cp:lastPrinted>2022-06-16T13:40:00Z</cp:lastPrinted>
  <dcterms:created xsi:type="dcterms:W3CDTF">2022-08-02T10:31:00Z</dcterms:created>
  <dcterms:modified xsi:type="dcterms:W3CDTF">2022-08-02T10:31:00Z</dcterms:modified>
</cp:coreProperties>
</file>