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FD" w:rsidRDefault="009817FD" w:rsidP="009817FD">
      <w:pPr>
        <w:pStyle w:val="a4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EA13EB">
        <w:rPr>
          <w:rStyle w:val="a3"/>
          <w:rFonts w:ascii="Times New Roman" w:hAnsi="Times New Roman" w:cs="Times New Roman"/>
          <w:color w:val="333333"/>
          <w:sz w:val="28"/>
          <w:szCs w:val="28"/>
        </w:rPr>
        <w:t>СПИСОК</w:t>
      </w:r>
      <w:r w:rsidRPr="00EA13EB">
        <w:rPr>
          <w:rFonts w:ascii="Times New Roman" w:hAnsi="Times New Roman" w:cs="Times New Roman"/>
          <w:sz w:val="28"/>
          <w:szCs w:val="28"/>
        </w:rPr>
        <w:br/>
      </w:r>
      <w:r w:rsidRPr="00EA13EB">
        <w:rPr>
          <w:rStyle w:val="a3"/>
          <w:rFonts w:ascii="Times New Roman" w:hAnsi="Times New Roman" w:cs="Times New Roman"/>
          <w:color w:val="333333"/>
          <w:sz w:val="28"/>
          <w:szCs w:val="28"/>
        </w:rPr>
        <w:t>административных процедур, осуществляемых Костюковичским районным исполнительным комитетом в отношении юридических лиц и индивидуальных предпринимателей в соответствии с постановлением Совета Министров Республики Беларусь от 17.02.2012 № 156</w:t>
      </w:r>
    </w:p>
    <w:p w:rsidR="009817FD" w:rsidRDefault="009817FD" w:rsidP="009817FD">
      <w:pPr>
        <w:pStyle w:val="a4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9817FD" w:rsidRPr="009817FD" w:rsidRDefault="009817FD" w:rsidP="009817FD">
      <w:pPr>
        <w:pStyle w:val="a4"/>
        <w:tabs>
          <w:tab w:val="left" w:pos="0"/>
        </w:tabs>
        <w:ind w:left="-1134" w:firstLine="1134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9817F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Отдел жилищно-коммунального хозяйства </w:t>
      </w:r>
    </w:p>
    <w:p w:rsidR="004945DC" w:rsidRDefault="009817FD" w:rsidP="009817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7FD">
        <w:rPr>
          <w:rStyle w:val="a5"/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  <w:t>Место приема:</w:t>
      </w:r>
      <w:r w:rsidRPr="009817FD">
        <w:rPr>
          <w:rFonts w:ascii="Times New Roman" w:hAnsi="Times New Roman" w:cs="Times New Roman"/>
          <w:sz w:val="28"/>
          <w:szCs w:val="28"/>
        </w:rPr>
        <w:t xml:space="preserve"> г.Костюковичи, ул. Ленинская, д. 93, </w:t>
      </w:r>
      <w:proofErr w:type="spellStart"/>
      <w:r w:rsidRPr="009817F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817FD">
        <w:rPr>
          <w:rFonts w:ascii="Times New Roman" w:hAnsi="Times New Roman" w:cs="Times New Roman"/>
          <w:sz w:val="28"/>
          <w:szCs w:val="28"/>
        </w:rPr>
        <w:t>. 45, тел. 78 122</w:t>
      </w:r>
      <w:r w:rsidRPr="009817FD">
        <w:rPr>
          <w:rFonts w:ascii="Times New Roman" w:hAnsi="Times New Roman" w:cs="Times New Roman"/>
          <w:sz w:val="28"/>
          <w:szCs w:val="28"/>
        </w:rPr>
        <w:br/>
      </w:r>
      <w:r w:rsidRPr="009817FD">
        <w:rPr>
          <w:rStyle w:val="a5"/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  <w:t>Время приема:</w:t>
      </w:r>
      <w:r w:rsidRPr="009817FD">
        <w:rPr>
          <w:rFonts w:ascii="Times New Roman" w:hAnsi="Times New Roman" w:cs="Times New Roman"/>
          <w:sz w:val="28"/>
          <w:szCs w:val="28"/>
        </w:rPr>
        <w:t xml:space="preserve"> понедельник — пятница с 8-00 до 17-00, перерыв на обед с 13-00 до 14-00, суббота, воскресенье — выходной</w:t>
      </w:r>
      <w:r w:rsidRPr="009817FD">
        <w:rPr>
          <w:rFonts w:ascii="Times New Roman" w:hAnsi="Times New Roman" w:cs="Times New Roman"/>
          <w:sz w:val="28"/>
          <w:szCs w:val="28"/>
        </w:rPr>
        <w:br/>
      </w:r>
      <w:r w:rsidRPr="009817FD">
        <w:rPr>
          <w:rStyle w:val="a5"/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  <w:t>Ответственные лица</w:t>
      </w:r>
      <w:r w:rsidRPr="009817F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817FD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Pr="009817FD">
        <w:rPr>
          <w:rStyle w:val="a5"/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  <w:t>8.1.1, 8.11, 8.2.,17.17</w:t>
      </w:r>
      <w:r w:rsidR="00FE4610">
        <w:rPr>
          <w:rStyle w:val="a5"/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  <w:vertAlign w:val="superscript"/>
        </w:rPr>
        <w:t>1</w:t>
      </w:r>
      <w:r w:rsidR="0018178B">
        <w:rPr>
          <w:rStyle w:val="a5"/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  <w:t>, 17.82</w:t>
      </w:r>
      <w:r w:rsidRPr="009817FD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 —</w:t>
      </w:r>
      <w:r w:rsidRPr="009817FD">
        <w:rPr>
          <w:rFonts w:ascii="Times New Roman" w:hAnsi="Times New Roman" w:cs="Times New Roman"/>
          <w:sz w:val="28"/>
          <w:szCs w:val="28"/>
        </w:rPr>
        <w:t xml:space="preserve"> главный специалист Автухова Екатерина Александровна, в ее отсутствие главный специалист отдела </w:t>
      </w:r>
      <w:proofErr w:type="spellStart"/>
      <w:r w:rsidRPr="009817FD">
        <w:rPr>
          <w:rFonts w:ascii="Times New Roman" w:hAnsi="Times New Roman" w:cs="Times New Roman"/>
          <w:sz w:val="28"/>
          <w:szCs w:val="28"/>
        </w:rPr>
        <w:t>Дударук</w:t>
      </w:r>
      <w:proofErr w:type="spellEnd"/>
      <w:r w:rsidRPr="009817FD">
        <w:rPr>
          <w:rFonts w:ascii="Times New Roman" w:hAnsi="Times New Roman" w:cs="Times New Roman"/>
          <w:sz w:val="28"/>
          <w:szCs w:val="28"/>
        </w:rPr>
        <w:t xml:space="preserve"> Елена Валентиновна, процедуры </w:t>
      </w:r>
      <w:r w:rsidRPr="009817FD">
        <w:rPr>
          <w:rStyle w:val="a5"/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  <w:t>6.54., 6.55, 8.1.3, 8.1.4, 8.1.5, 8.1.6, 8.1.7, 8.1.8,8.1.81,8.1.10, 9.15</w:t>
      </w:r>
      <w:r w:rsidRPr="009817FD">
        <w:rPr>
          <w:rStyle w:val="a3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9817FD">
        <w:rPr>
          <w:rStyle w:val="a3"/>
          <w:rFonts w:ascii="Times New Roman" w:hAnsi="Times New Roman" w:cs="Times New Roman"/>
          <w:color w:val="333333"/>
          <w:sz w:val="28"/>
          <w:szCs w:val="28"/>
        </w:rPr>
        <w:t>—</w:t>
      </w:r>
      <w:r w:rsidRPr="009817FD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proofErr w:type="spellStart"/>
      <w:r w:rsidRPr="009817FD">
        <w:rPr>
          <w:rFonts w:ascii="Times New Roman" w:hAnsi="Times New Roman" w:cs="Times New Roman"/>
          <w:sz w:val="28"/>
          <w:szCs w:val="28"/>
        </w:rPr>
        <w:t>Дударук</w:t>
      </w:r>
      <w:proofErr w:type="spellEnd"/>
      <w:r w:rsidRPr="009817FD">
        <w:rPr>
          <w:rFonts w:ascii="Times New Roman" w:hAnsi="Times New Roman" w:cs="Times New Roman"/>
          <w:sz w:val="28"/>
          <w:szCs w:val="28"/>
        </w:rPr>
        <w:t xml:space="preserve"> Елена Валентиновна, в ее отсутствие главный специалист Автухова Екатерина Александровна.</w:t>
      </w:r>
    </w:p>
    <w:p w:rsidR="009817FD" w:rsidRDefault="009817FD" w:rsidP="009817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9"/>
        <w:gridCol w:w="3063"/>
        <w:gridCol w:w="1642"/>
        <w:gridCol w:w="1384"/>
        <w:gridCol w:w="1453"/>
      </w:tblGrid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6F7B9E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 w:rsidRPr="006F7B9E">
              <w:rPr>
                <w:rFonts w:ascii="13" w:hAnsi="13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600" w:type="pct"/>
          </w:tcPr>
          <w:p w:rsidR="009817FD" w:rsidRPr="006F7B9E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 w:rsidRPr="006F7B9E">
              <w:rPr>
                <w:rFonts w:ascii="13" w:hAnsi="13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858" w:type="pct"/>
          </w:tcPr>
          <w:p w:rsidR="009817FD" w:rsidRPr="006F7B9E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 w:rsidRPr="006F7B9E">
              <w:rPr>
                <w:rFonts w:ascii="13" w:hAnsi="13"/>
                <w:sz w:val="26"/>
                <w:szCs w:val="26"/>
              </w:rPr>
              <w:t xml:space="preserve">Срок </w:t>
            </w:r>
            <w:proofErr w:type="spellStart"/>
            <w:r w:rsidRPr="006F7B9E">
              <w:rPr>
                <w:rFonts w:ascii="13" w:hAnsi="13"/>
                <w:sz w:val="26"/>
                <w:szCs w:val="26"/>
              </w:rPr>
              <w:t>осуществле</w:t>
            </w:r>
            <w:r>
              <w:rPr>
                <w:sz w:val="26"/>
                <w:szCs w:val="26"/>
              </w:rPr>
              <w:t>-</w:t>
            </w:r>
            <w:r w:rsidRPr="006F7B9E">
              <w:rPr>
                <w:rFonts w:ascii="13" w:hAnsi="13"/>
                <w:sz w:val="26"/>
                <w:szCs w:val="26"/>
              </w:rPr>
              <w:t>ния</w:t>
            </w:r>
            <w:proofErr w:type="spellEnd"/>
            <w:r w:rsidRPr="006F7B9E">
              <w:rPr>
                <w:rFonts w:ascii="13" w:hAnsi="13"/>
                <w:sz w:val="26"/>
                <w:szCs w:val="26"/>
              </w:rPr>
              <w:t xml:space="preserve"> </w:t>
            </w:r>
            <w:proofErr w:type="spellStart"/>
            <w:r w:rsidRPr="006F7B9E">
              <w:rPr>
                <w:rFonts w:ascii="13" w:hAnsi="13"/>
                <w:sz w:val="26"/>
                <w:szCs w:val="26"/>
              </w:rPr>
              <w:t>адми</w:t>
            </w:r>
            <w:r>
              <w:rPr>
                <w:sz w:val="26"/>
                <w:szCs w:val="26"/>
              </w:rPr>
              <w:t>-</w:t>
            </w:r>
            <w:r w:rsidRPr="006F7B9E">
              <w:rPr>
                <w:rFonts w:ascii="13" w:hAnsi="13"/>
                <w:sz w:val="26"/>
                <w:szCs w:val="26"/>
              </w:rPr>
              <w:t>нистративной</w:t>
            </w:r>
            <w:proofErr w:type="spellEnd"/>
            <w:r w:rsidRPr="006F7B9E">
              <w:rPr>
                <w:rFonts w:ascii="13" w:hAnsi="13"/>
                <w:sz w:val="26"/>
                <w:szCs w:val="26"/>
              </w:rPr>
              <w:t xml:space="preserve"> процедуры</w:t>
            </w:r>
          </w:p>
        </w:tc>
        <w:tc>
          <w:tcPr>
            <w:tcW w:w="723" w:type="pct"/>
          </w:tcPr>
          <w:p w:rsidR="009817FD" w:rsidRPr="006F7B9E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 w:rsidRPr="006F7B9E">
              <w:rPr>
                <w:rFonts w:ascii="13" w:hAnsi="13"/>
                <w:sz w:val="26"/>
                <w:szCs w:val="26"/>
              </w:rPr>
              <w:t xml:space="preserve">Срок действия справок или других </w:t>
            </w:r>
            <w:proofErr w:type="spellStart"/>
            <w:r w:rsidRPr="006F7B9E">
              <w:rPr>
                <w:rFonts w:ascii="13" w:hAnsi="13"/>
                <w:sz w:val="26"/>
                <w:szCs w:val="26"/>
              </w:rPr>
              <w:t>доку</w:t>
            </w:r>
            <w:r>
              <w:rPr>
                <w:sz w:val="26"/>
                <w:szCs w:val="26"/>
              </w:rPr>
              <w:t>-</w:t>
            </w:r>
            <w:r w:rsidRPr="006F7B9E">
              <w:rPr>
                <w:rFonts w:ascii="13" w:hAnsi="13"/>
                <w:sz w:val="26"/>
                <w:szCs w:val="26"/>
              </w:rPr>
              <w:t>ментов</w:t>
            </w:r>
            <w:proofErr w:type="spellEnd"/>
            <w:r w:rsidRPr="006F7B9E">
              <w:rPr>
                <w:rFonts w:ascii="13" w:hAnsi="13"/>
                <w:sz w:val="26"/>
                <w:szCs w:val="26"/>
              </w:rPr>
              <w:t xml:space="preserve">, </w:t>
            </w:r>
            <w:proofErr w:type="spellStart"/>
            <w:r w:rsidRPr="006F7B9E">
              <w:rPr>
                <w:rFonts w:ascii="13" w:hAnsi="13"/>
                <w:sz w:val="26"/>
                <w:szCs w:val="26"/>
              </w:rPr>
              <w:t>вы</w:t>
            </w:r>
            <w:r>
              <w:rPr>
                <w:sz w:val="26"/>
                <w:szCs w:val="26"/>
              </w:rPr>
              <w:t>-</w:t>
            </w:r>
            <w:r w:rsidRPr="006F7B9E">
              <w:rPr>
                <w:rFonts w:ascii="13" w:hAnsi="13"/>
                <w:sz w:val="26"/>
                <w:szCs w:val="26"/>
              </w:rPr>
              <w:t>даваемых</w:t>
            </w:r>
            <w:proofErr w:type="spellEnd"/>
            <w:r w:rsidRPr="006F7B9E">
              <w:rPr>
                <w:rFonts w:ascii="13" w:hAnsi="13"/>
                <w:sz w:val="26"/>
                <w:szCs w:val="26"/>
              </w:rPr>
              <w:t xml:space="preserve"> при </w:t>
            </w:r>
            <w:proofErr w:type="spellStart"/>
            <w:r w:rsidRPr="006F7B9E">
              <w:rPr>
                <w:rFonts w:ascii="13" w:hAnsi="13"/>
                <w:sz w:val="26"/>
                <w:szCs w:val="26"/>
              </w:rPr>
              <w:t>осу</w:t>
            </w:r>
            <w:r>
              <w:rPr>
                <w:sz w:val="26"/>
                <w:szCs w:val="26"/>
              </w:rPr>
              <w:t>-</w:t>
            </w:r>
            <w:r w:rsidRPr="006F7B9E">
              <w:rPr>
                <w:rFonts w:ascii="13" w:hAnsi="13"/>
                <w:sz w:val="26"/>
                <w:szCs w:val="26"/>
              </w:rPr>
              <w:t>ществлении</w:t>
            </w:r>
            <w:proofErr w:type="spellEnd"/>
            <w:r w:rsidRPr="006F7B9E">
              <w:rPr>
                <w:rFonts w:ascii="13" w:hAnsi="13"/>
                <w:sz w:val="26"/>
                <w:szCs w:val="26"/>
              </w:rPr>
              <w:t xml:space="preserve"> административной процедуры</w:t>
            </w:r>
          </w:p>
        </w:tc>
        <w:tc>
          <w:tcPr>
            <w:tcW w:w="759" w:type="pct"/>
          </w:tcPr>
          <w:p w:rsidR="009817FD" w:rsidRPr="006F7B9E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 w:rsidRPr="006F7B9E">
              <w:rPr>
                <w:rFonts w:ascii="13" w:hAnsi="13"/>
                <w:sz w:val="26"/>
                <w:szCs w:val="26"/>
              </w:rPr>
              <w:t xml:space="preserve">Размер платы, взимаемой при </w:t>
            </w:r>
            <w:proofErr w:type="spellStart"/>
            <w:r w:rsidRPr="006F7B9E">
              <w:rPr>
                <w:rFonts w:ascii="13" w:hAnsi="13"/>
                <w:sz w:val="26"/>
                <w:szCs w:val="26"/>
              </w:rPr>
              <w:t>осуществле</w:t>
            </w:r>
            <w:r>
              <w:rPr>
                <w:sz w:val="26"/>
                <w:szCs w:val="26"/>
              </w:rPr>
              <w:t>-</w:t>
            </w:r>
            <w:r w:rsidRPr="006F7B9E">
              <w:rPr>
                <w:rFonts w:ascii="13" w:hAnsi="13"/>
                <w:sz w:val="26"/>
                <w:szCs w:val="26"/>
              </w:rPr>
              <w:t>нии</w:t>
            </w:r>
            <w:proofErr w:type="spellEnd"/>
            <w:r w:rsidRPr="006F7B9E">
              <w:rPr>
                <w:rFonts w:ascii="13" w:hAnsi="13"/>
                <w:sz w:val="26"/>
                <w:szCs w:val="26"/>
              </w:rPr>
              <w:t xml:space="preserve"> </w:t>
            </w:r>
            <w:proofErr w:type="spellStart"/>
            <w:r w:rsidRPr="006F7B9E">
              <w:rPr>
                <w:rFonts w:ascii="13" w:hAnsi="13"/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t>-</w:t>
            </w:r>
            <w:r w:rsidRPr="006F7B9E">
              <w:rPr>
                <w:rFonts w:ascii="13" w:hAnsi="13"/>
                <w:sz w:val="26"/>
                <w:szCs w:val="26"/>
              </w:rPr>
              <w:t>тивной</w:t>
            </w:r>
            <w:proofErr w:type="spellEnd"/>
            <w:r w:rsidRPr="006F7B9E">
              <w:rPr>
                <w:rFonts w:ascii="13" w:hAnsi="13"/>
                <w:sz w:val="26"/>
                <w:szCs w:val="26"/>
              </w:rPr>
              <w:t xml:space="preserve"> процедуры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6F7B9E" w:rsidRDefault="009817FD" w:rsidP="00E05FEF">
            <w:pPr>
              <w:pStyle w:val="a4"/>
              <w:jc w:val="both"/>
              <w:rPr>
                <w:rFonts w:ascii="13" w:hAnsi="13"/>
                <w:sz w:val="26"/>
                <w:szCs w:val="26"/>
              </w:rPr>
            </w:pPr>
            <w:r w:rsidRPr="00CF64F7">
              <w:rPr>
                <w:rFonts w:ascii="13" w:hAnsi="13"/>
                <w:sz w:val="26"/>
                <w:szCs w:val="26"/>
              </w:rPr>
              <w:t>6.54. Выдача разрешения на удаление объектов растительного мира</w:t>
            </w:r>
          </w:p>
        </w:tc>
        <w:tc>
          <w:tcPr>
            <w:tcW w:w="1600" w:type="pct"/>
          </w:tcPr>
          <w:p w:rsidR="009817FD" w:rsidRPr="006F7B9E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 w:rsidRPr="00CF64F7">
              <w:rPr>
                <w:rFonts w:ascii="13" w:hAnsi="13"/>
                <w:sz w:val="26"/>
                <w:szCs w:val="26"/>
              </w:rPr>
              <w:t>заявление</w:t>
            </w:r>
          </w:p>
        </w:tc>
        <w:tc>
          <w:tcPr>
            <w:tcW w:w="858" w:type="pct"/>
          </w:tcPr>
          <w:p w:rsidR="009817FD" w:rsidRPr="006F7B9E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 w:rsidRPr="00CF64F7">
              <w:rPr>
                <w:rFonts w:ascii="13" w:hAnsi="13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3" w:type="pct"/>
          </w:tcPr>
          <w:p w:rsidR="009817FD" w:rsidRPr="006F7B9E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1 год </w:t>
            </w:r>
          </w:p>
        </w:tc>
        <w:tc>
          <w:tcPr>
            <w:tcW w:w="759" w:type="pct"/>
          </w:tcPr>
          <w:p w:rsidR="009817FD" w:rsidRPr="006F7B9E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Default="009817FD" w:rsidP="00E05FEF">
            <w:pPr>
              <w:pStyle w:val="a4"/>
              <w:jc w:val="both"/>
              <w:rPr>
                <w:rFonts w:ascii="13" w:hAnsi="13"/>
                <w:sz w:val="26"/>
                <w:szCs w:val="26"/>
              </w:rPr>
            </w:pPr>
            <w:r w:rsidRPr="00CF64F7">
              <w:rPr>
                <w:rFonts w:ascii="13" w:hAnsi="13"/>
                <w:sz w:val="26"/>
                <w:szCs w:val="26"/>
              </w:rPr>
              <w:t>6.55. Выдача разрешения на пересадку объектов растительного мира</w:t>
            </w:r>
          </w:p>
          <w:p w:rsidR="009817FD" w:rsidRPr="00CF64F7" w:rsidRDefault="009817FD" w:rsidP="00E05FEF">
            <w:pPr>
              <w:pStyle w:val="a4"/>
              <w:jc w:val="both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1600" w:type="pct"/>
          </w:tcPr>
          <w:p w:rsidR="009817FD" w:rsidRPr="00CF64F7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 w:rsidRPr="00CF64F7">
              <w:rPr>
                <w:rFonts w:ascii="13" w:hAnsi="13"/>
                <w:sz w:val="26"/>
                <w:szCs w:val="26"/>
              </w:rPr>
              <w:t>заявление</w:t>
            </w:r>
          </w:p>
        </w:tc>
        <w:tc>
          <w:tcPr>
            <w:tcW w:w="858" w:type="pct"/>
          </w:tcPr>
          <w:p w:rsidR="009817FD" w:rsidRPr="00CF64F7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 w:rsidRPr="00717088">
              <w:t>1 месяц со дня подачи заявления</w:t>
            </w:r>
          </w:p>
        </w:tc>
        <w:tc>
          <w:tcPr>
            <w:tcW w:w="723" w:type="pct"/>
          </w:tcPr>
          <w:p w:rsidR="009817FD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 w:rsidRPr="00717088">
              <w:t xml:space="preserve">1 год </w:t>
            </w:r>
          </w:p>
        </w:tc>
        <w:tc>
          <w:tcPr>
            <w:tcW w:w="759" w:type="pct"/>
          </w:tcPr>
          <w:p w:rsidR="009817FD" w:rsidRDefault="009817FD" w:rsidP="00E05FEF">
            <w:pPr>
              <w:pStyle w:val="a4"/>
              <w:rPr>
                <w:rFonts w:ascii="13" w:hAnsi="13"/>
                <w:sz w:val="26"/>
                <w:szCs w:val="26"/>
              </w:rPr>
            </w:pPr>
            <w:r w:rsidRPr="00717088"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5000" w:type="pct"/>
            <w:gridSpan w:val="5"/>
          </w:tcPr>
          <w:p w:rsidR="009817FD" w:rsidRPr="00325624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10CE9">
              <w:rPr>
                <w:rFonts w:ascii="Times New Roman" w:hAnsi="Times New Roman"/>
                <w:sz w:val="26"/>
                <w:szCs w:val="26"/>
              </w:rPr>
              <w:lastRenderedPageBreak/>
              <w:t>8.1. Принятие решения: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325624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F64F7">
              <w:rPr>
                <w:rFonts w:ascii="Times New Roman" w:hAnsi="Times New Roman"/>
                <w:sz w:val="26"/>
                <w:szCs w:val="26"/>
              </w:rPr>
              <w:t>8.1.1. о включении (исключении) жилого помещения государственного жилищного фонда в состав специальных жилых помещений</w:t>
            </w:r>
          </w:p>
        </w:tc>
        <w:tc>
          <w:tcPr>
            <w:tcW w:w="1600" w:type="pct"/>
          </w:tcPr>
          <w:p w:rsidR="009817FD" w:rsidRPr="00CF64F7" w:rsidRDefault="009817FD" w:rsidP="00E05FEF">
            <w:pPr>
              <w:pStyle w:val="table10"/>
              <w:spacing w:before="120"/>
              <w:jc w:val="both"/>
              <w:rPr>
                <w:color w:val="000000"/>
                <w:sz w:val="27"/>
                <w:szCs w:val="27"/>
              </w:rPr>
            </w:pPr>
            <w:r w:rsidRPr="00CF64F7">
              <w:rPr>
                <w:color w:val="000000"/>
                <w:sz w:val="27"/>
                <w:szCs w:val="27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9817FD" w:rsidRPr="00CF64F7" w:rsidRDefault="009817FD" w:rsidP="00E05FEF">
            <w:pPr>
              <w:pStyle w:val="table10"/>
              <w:spacing w:before="120"/>
              <w:jc w:val="both"/>
              <w:rPr>
                <w:color w:val="000000"/>
                <w:sz w:val="27"/>
                <w:szCs w:val="27"/>
              </w:rPr>
            </w:pPr>
            <w:r w:rsidRPr="00CF64F7">
              <w:rPr>
                <w:color w:val="000000"/>
                <w:sz w:val="27"/>
                <w:szCs w:val="27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9817FD" w:rsidRPr="00CF64F7" w:rsidRDefault="009817FD" w:rsidP="00E05FEF">
            <w:pPr>
              <w:pStyle w:val="table10"/>
              <w:spacing w:before="120"/>
              <w:jc w:val="both"/>
              <w:rPr>
                <w:color w:val="000000"/>
                <w:sz w:val="27"/>
                <w:szCs w:val="27"/>
              </w:rPr>
            </w:pPr>
            <w:r w:rsidRPr="00CF64F7">
              <w:rPr>
                <w:color w:val="000000"/>
                <w:sz w:val="27"/>
                <w:szCs w:val="27"/>
              </w:rPr>
              <w:t>технический паспорт на жилое помещение государственного жилищного фонда</w:t>
            </w:r>
          </w:p>
          <w:p w:rsidR="009817FD" w:rsidRPr="00A47C65" w:rsidRDefault="009817FD" w:rsidP="00E05FEF">
            <w:pPr>
              <w:pStyle w:val="table10"/>
              <w:spacing w:before="120"/>
              <w:jc w:val="both"/>
              <w:rPr>
                <w:color w:val="000000"/>
                <w:sz w:val="27"/>
                <w:szCs w:val="27"/>
              </w:rPr>
            </w:pPr>
            <w:r w:rsidRPr="00CF64F7">
              <w:rPr>
                <w:color w:val="000000"/>
                <w:sz w:val="27"/>
                <w:szCs w:val="27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858" w:type="pct"/>
          </w:tcPr>
          <w:p w:rsidR="009817FD" w:rsidRPr="00325624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624">
              <w:rPr>
                <w:rFonts w:ascii="Times New Roman" w:hAnsi="Times New Roman"/>
                <w:sz w:val="26"/>
                <w:szCs w:val="26"/>
              </w:rPr>
              <w:t>1 месяц</w:t>
            </w:r>
          </w:p>
        </w:tc>
        <w:tc>
          <w:tcPr>
            <w:tcW w:w="723" w:type="pct"/>
          </w:tcPr>
          <w:p w:rsidR="009817FD" w:rsidRPr="00325624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62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Pr="00325624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62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CF64F7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8.1.3 </w:t>
            </w:r>
            <w:r w:rsidRPr="00CF64F7">
              <w:rPr>
                <w:rFonts w:ascii="Times New Roman" w:hAnsi="Times New Roman"/>
                <w:sz w:val="26"/>
                <w:szCs w:val="26"/>
              </w:rPr>
              <w:t>о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1600" w:type="pct"/>
          </w:tcPr>
          <w:p w:rsidR="009817FD" w:rsidRPr="00CF64F7" w:rsidRDefault="009817FD" w:rsidP="00E05FEF">
            <w:pPr>
              <w:pStyle w:val="table10"/>
              <w:spacing w:before="120"/>
              <w:jc w:val="both"/>
              <w:rPr>
                <w:color w:val="000000"/>
                <w:sz w:val="27"/>
                <w:szCs w:val="27"/>
              </w:rPr>
            </w:pPr>
            <w:r w:rsidRPr="00CF64F7">
              <w:rPr>
                <w:color w:val="000000"/>
                <w:sz w:val="27"/>
                <w:szCs w:val="27"/>
              </w:rPr>
              <w:t>заявление</w:t>
            </w:r>
          </w:p>
          <w:p w:rsidR="009817FD" w:rsidRPr="00CF64F7" w:rsidRDefault="009817FD" w:rsidP="00E05FEF">
            <w:pPr>
              <w:pStyle w:val="table10"/>
              <w:spacing w:before="120"/>
              <w:jc w:val="both"/>
              <w:rPr>
                <w:color w:val="000000"/>
                <w:sz w:val="27"/>
                <w:szCs w:val="27"/>
              </w:rPr>
            </w:pPr>
            <w:r w:rsidRPr="00CF64F7">
              <w:rPr>
                <w:color w:val="000000"/>
                <w:sz w:val="27"/>
                <w:szCs w:val="27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</w:p>
          <w:p w:rsidR="009817FD" w:rsidRPr="00CF64F7" w:rsidRDefault="009817FD" w:rsidP="00E05FEF">
            <w:pPr>
              <w:pStyle w:val="table10"/>
              <w:spacing w:before="120"/>
              <w:jc w:val="both"/>
              <w:rPr>
                <w:color w:val="000000"/>
                <w:sz w:val="27"/>
                <w:szCs w:val="27"/>
              </w:rPr>
            </w:pPr>
            <w:r w:rsidRPr="00CF64F7">
              <w:rPr>
                <w:color w:val="000000"/>
                <w:sz w:val="27"/>
                <w:szCs w:val="27"/>
              </w:rPr>
              <w:t xml:space="preserve">письменное согласие </w:t>
            </w:r>
            <w:r w:rsidRPr="00CF64F7">
              <w:rPr>
                <w:color w:val="000000"/>
                <w:sz w:val="27"/>
                <w:szCs w:val="27"/>
              </w:rPr>
              <w:lastRenderedPageBreak/>
              <w:t>всех собственников жилого помещения, находящегося в общей собственности</w:t>
            </w:r>
          </w:p>
        </w:tc>
        <w:tc>
          <w:tcPr>
            <w:tcW w:w="858" w:type="pct"/>
          </w:tcPr>
          <w:p w:rsidR="009817FD" w:rsidRPr="00325624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4F7">
              <w:rPr>
                <w:rFonts w:ascii="Times New Roman" w:hAnsi="Times New Roman"/>
                <w:sz w:val="26"/>
                <w:szCs w:val="26"/>
              </w:rPr>
              <w:lastRenderedPageBreak/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23" w:type="pct"/>
          </w:tcPr>
          <w:p w:rsidR="009817FD" w:rsidRPr="00325624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Pr="00325624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4101"/>
        </w:trPr>
        <w:tc>
          <w:tcPr>
            <w:tcW w:w="1060" w:type="pct"/>
          </w:tcPr>
          <w:p w:rsidR="009817FD" w:rsidRPr="00CF6E9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4F7">
              <w:rPr>
                <w:rFonts w:ascii="Times New Roman" w:hAnsi="Times New Roman"/>
                <w:sz w:val="26"/>
                <w:szCs w:val="26"/>
              </w:rPr>
              <w:lastRenderedPageBreak/>
              <w:t>8.1.4.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</w:tc>
        <w:tc>
          <w:tcPr>
            <w:tcW w:w="1600" w:type="pct"/>
          </w:tcPr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(если создание жилого помещения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справка о балансовой принадлежности и стоимости жилого помещения,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помещение находится, – если создание жилого помещения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CF6E9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  <w:r w:rsidRPr="00CF6E9C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858" w:type="pct"/>
          </w:tcPr>
          <w:p w:rsidR="009817FD" w:rsidRPr="00CF6E9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</w:tc>
        <w:tc>
          <w:tcPr>
            <w:tcW w:w="723" w:type="pct"/>
          </w:tcPr>
          <w:p w:rsidR="009817FD" w:rsidRPr="00CF6E9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F6E9C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  <w:tc>
          <w:tcPr>
            <w:tcW w:w="759" w:type="pct"/>
          </w:tcPr>
          <w:p w:rsidR="009817FD" w:rsidRPr="00CF6E9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F6E9C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CF64F7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8.1.5. о переводе жилого помещения в нежилое</w:t>
            </w:r>
          </w:p>
        </w:tc>
        <w:tc>
          <w:tcPr>
            <w:tcW w:w="1600" w:type="pct"/>
          </w:tcPr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</w:t>
            </w:r>
          </w:p>
        </w:tc>
        <w:tc>
          <w:tcPr>
            <w:tcW w:w="858" w:type="pct"/>
          </w:tcPr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23" w:type="pct"/>
          </w:tcPr>
          <w:p w:rsidR="009817FD" w:rsidRPr="00CF6E9C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Pr="00CF6E9C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8.1.6. об отмене решения о переводе жилого помещения в нежилое, нежилого помещения в жилое</w:t>
            </w:r>
          </w:p>
        </w:tc>
        <w:tc>
          <w:tcPr>
            <w:tcW w:w="1600" w:type="pct"/>
          </w:tcPr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  <w:tc>
          <w:tcPr>
            <w:tcW w:w="858" w:type="pct"/>
          </w:tcPr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15 дней</w:t>
            </w:r>
          </w:p>
        </w:tc>
        <w:tc>
          <w:tcPr>
            <w:tcW w:w="723" w:type="pct"/>
          </w:tcPr>
          <w:p w:rsidR="009817FD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CF6E9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8.1.7. о сносе непригодного для проживания жилого дома</w:t>
            </w:r>
          </w:p>
        </w:tc>
        <w:tc>
          <w:tcPr>
            <w:tcW w:w="1600" w:type="pct"/>
          </w:tcPr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жилой дом (если создание жилого дома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 xml:space="preserve">справка о балансовой принадлежности и стоимости жилого дома, подписанная руководителем и главным бухгалтером (бухгалтером либо иным лицом, осуществляющим в соответствии с законодательством </w:t>
            </w: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ведение бухгалтерского учета) юридического лица, на балансе которого жилое помещение находится, –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письменное 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 xml:space="preserve">письменное согласие </w:t>
            </w: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третьих лиц – в случае, если право собственности на сносимый жилой дом обременено правами третьих лиц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согласие органов опеки – в случае регистрации в непригодном для проживания жилом доме несовершеннолетних гражда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</w:p>
          <w:p w:rsidR="009817FD" w:rsidRPr="001F48E0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8" w:type="pct"/>
          </w:tcPr>
          <w:p w:rsidR="009817FD" w:rsidRPr="00CF6E9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23" w:type="pct"/>
          </w:tcPr>
          <w:p w:rsidR="009817FD" w:rsidRPr="00CF6E9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F6E9C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Pr="00CF6E9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F6E9C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8.1.8.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1600" w:type="pct"/>
          </w:tcPr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 или оперативного управления на помещение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 xml:space="preserve">письменное согласие </w:t>
            </w: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</w:tc>
        <w:tc>
          <w:tcPr>
            <w:tcW w:w="858" w:type="pct"/>
          </w:tcPr>
          <w:p w:rsidR="009817FD" w:rsidRPr="00D633AC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723" w:type="pct"/>
          </w:tcPr>
          <w:p w:rsidR="009817FD" w:rsidRPr="00CF6E9C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Pr="00CF6E9C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6F0AB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8.1.8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D633AC">
              <w:rPr>
                <w:rFonts w:ascii="Times New Roman" w:hAnsi="Times New Roman"/>
                <w:sz w:val="26"/>
                <w:szCs w:val="26"/>
              </w:rPr>
              <w:t xml:space="preserve">. о согласовании (разрешении) самовольных переустройства и (или) перепланировки </w:t>
            </w: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жилого помещения, нежилого помещения в жилом доме</w:t>
            </w:r>
          </w:p>
        </w:tc>
        <w:tc>
          <w:tcPr>
            <w:tcW w:w="1600" w:type="pct"/>
          </w:tcPr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заявление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 xml:space="preserve">копия документа, подтверждающего государственную регистрацию юридического лица или </w:t>
            </w: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индивидуального предпринимателя</w:t>
            </w:r>
          </w:p>
          <w:p w:rsidR="009817FD" w:rsidRPr="00D633A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9817FD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:rsidR="009817FD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  <w:p w:rsidR="009817FD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 xml:space="preserve">письменное согласие </w:t>
            </w:r>
            <w:r w:rsidRPr="00D633AC">
              <w:rPr>
                <w:rFonts w:ascii="Times New Roman" w:hAnsi="Times New Roman"/>
                <w:sz w:val="26"/>
                <w:szCs w:val="26"/>
              </w:rPr>
              <w:lastRenderedPageBreak/>
              <w:t>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9817FD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6307A8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3AC">
              <w:rPr>
                <w:rFonts w:ascii="Times New Roman" w:hAnsi="Times New Roman"/>
                <w:sz w:val="26"/>
                <w:szCs w:val="26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</w:tc>
        <w:tc>
          <w:tcPr>
            <w:tcW w:w="858" w:type="pct"/>
          </w:tcPr>
          <w:p w:rsidR="009817FD" w:rsidRPr="006307A8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307A8">
              <w:rPr>
                <w:rFonts w:ascii="Times New Roman" w:hAnsi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723" w:type="pct"/>
          </w:tcPr>
          <w:p w:rsidR="009817FD" w:rsidRPr="00CF6E9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Pr="00CF6E9C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lastRenderedPageBreak/>
              <w:t>8.1.10. о переводе нежилого помещения в жилое</w:t>
            </w:r>
          </w:p>
        </w:tc>
        <w:tc>
          <w:tcPr>
            <w:tcW w:w="1600" w:type="pct"/>
          </w:tcPr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D633AC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 xml:space="preserve">план-схема или перечень (описание) работ по реконструкции нежилого помещения, </w:t>
            </w:r>
            <w:r w:rsidRPr="00BE3543">
              <w:rPr>
                <w:rFonts w:ascii="Times New Roman" w:hAnsi="Times New Roman"/>
                <w:sz w:val="26"/>
                <w:szCs w:val="26"/>
              </w:rPr>
              <w:lastRenderedPageBreak/>
              <w:t>составленный в произвольной форме</w:t>
            </w:r>
          </w:p>
        </w:tc>
        <w:tc>
          <w:tcPr>
            <w:tcW w:w="858" w:type="pct"/>
          </w:tcPr>
          <w:p w:rsidR="009817FD" w:rsidRPr="006307A8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lastRenderedPageBreak/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23" w:type="pct"/>
          </w:tcPr>
          <w:p w:rsidR="009817FD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lastRenderedPageBreak/>
              <w:t>8.1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BE3543">
              <w:rPr>
                <w:rFonts w:ascii="Times New Roman" w:hAnsi="Times New Roman"/>
                <w:sz w:val="26"/>
                <w:szCs w:val="26"/>
              </w:rPr>
              <w:t>. 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  <w:tc>
          <w:tcPr>
            <w:tcW w:w="1600" w:type="pct"/>
          </w:tcPr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 xml:space="preserve">заявление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858" w:type="pct"/>
          </w:tcPr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месяц</w:t>
            </w:r>
          </w:p>
        </w:tc>
        <w:tc>
          <w:tcPr>
            <w:tcW w:w="723" w:type="pct"/>
          </w:tcPr>
          <w:p w:rsidR="009817FD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174E3F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 xml:space="preserve"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</w:t>
            </w:r>
            <w:r w:rsidRPr="00BE3543">
              <w:rPr>
                <w:rFonts w:ascii="Times New Roman" w:hAnsi="Times New Roman"/>
                <w:sz w:val="26"/>
                <w:szCs w:val="26"/>
              </w:rPr>
              <w:lastRenderedPageBreak/>
              <w:t>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1600" w:type="pct"/>
          </w:tcPr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lastRenderedPageBreak/>
              <w:t>заявление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три экземпляра договора найма (договора финансовой аренды (лизинга) или дополнительного соглашения к нему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</w:t>
            </w:r>
            <w:r w:rsidRPr="00BE3543">
              <w:rPr>
                <w:rFonts w:ascii="Times New Roman" w:hAnsi="Times New Roman"/>
                <w:sz w:val="26"/>
                <w:szCs w:val="26"/>
              </w:rPr>
              <w:lastRenderedPageBreak/>
              <w:t>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</w:t>
            </w:r>
            <w:r w:rsidRPr="00BE3543">
              <w:rPr>
                <w:rFonts w:ascii="Times New Roman" w:hAnsi="Times New Roman"/>
                <w:sz w:val="26"/>
                <w:szCs w:val="26"/>
              </w:rPr>
              <w:lastRenderedPageBreak/>
              <w:t>(или) возникновение права на него не зарегистрированы в едином государственном регистре недвижимого имущества, прав на него и сделок с ним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174E3F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858" w:type="pct"/>
          </w:tcPr>
          <w:p w:rsidR="009817FD" w:rsidRPr="00174E3F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23" w:type="pct"/>
          </w:tcPr>
          <w:p w:rsidR="009817FD" w:rsidRPr="00174E3F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E3F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Pr="00174E3F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E3F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174E3F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lastRenderedPageBreak/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1600" w:type="pct"/>
          </w:tcPr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</w:p>
          <w:p w:rsidR="009817FD" w:rsidRPr="00BE3543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817FD" w:rsidRPr="00174E3F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согласованная проектная документация</w:t>
            </w:r>
          </w:p>
        </w:tc>
        <w:tc>
          <w:tcPr>
            <w:tcW w:w="858" w:type="pct"/>
          </w:tcPr>
          <w:p w:rsidR="009817FD" w:rsidRPr="00174E3F" w:rsidRDefault="009817FD" w:rsidP="00E05FE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74E3F">
              <w:rPr>
                <w:rFonts w:ascii="Times New Roman" w:hAnsi="Times New Roman"/>
                <w:sz w:val="26"/>
                <w:szCs w:val="26"/>
              </w:rPr>
              <w:t xml:space="preserve"> дней</w:t>
            </w:r>
          </w:p>
        </w:tc>
        <w:tc>
          <w:tcPr>
            <w:tcW w:w="723" w:type="pct"/>
          </w:tcPr>
          <w:p w:rsidR="009817FD" w:rsidRPr="00174E3F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E3F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Pr="00174E3F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E3F">
              <w:rPr>
                <w:rFonts w:ascii="Times New Roman" w:hAnsi="Times New Roman"/>
                <w:sz w:val="26"/>
                <w:szCs w:val="26"/>
              </w:rPr>
              <w:t>плата за услуги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9817FD" w:rsidRPr="006F7B9E" w:rsidTr="00E05FEF">
        <w:trPr>
          <w:trHeight w:val="240"/>
        </w:trPr>
        <w:tc>
          <w:tcPr>
            <w:tcW w:w="1060" w:type="pct"/>
          </w:tcPr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17.17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BE3543">
              <w:rPr>
                <w:rFonts w:ascii="Times New Roman" w:hAnsi="Times New Roman"/>
                <w:sz w:val="26"/>
                <w:szCs w:val="26"/>
              </w:rPr>
              <w:t>. Принятие решения, подтверждающего приобретательную давность на недвижимое имущество</w:t>
            </w:r>
          </w:p>
        </w:tc>
        <w:tc>
          <w:tcPr>
            <w:tcW w:w="1600" w:type="pct"/>
          </w:tcPr>
          <w:p w:rsidR="009817FD" w:rsidRPr="00BE3543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858" w:type="pct"/>
          </w:tcPr>
          <w:p w:rsidR="009817FD" w:rsidRDefault="009817FD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543">
              <w:rPr>
                <w:rFonts w:ascii="Times New Roman" w:hAnsi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23" w:type="pct"/>
          </w:tcPr>
          <w:p w:rsidR="009817FD" w:rsidRPr="00174E3F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759" w:type="pct"/>
          </w:tcPr>
          <w:p w:rsidR="009817FD" w:rsidRPr="00174E3F" w:rsidRDefault="009817FD" w:rsidP="00E05F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FE4610" w:rsidRPr="006F7B9E" w:rsidTr="00E05FEF">
        <w:trPr>
          <w:trHeight w:val="240"/>
        </w:trPr>
        <w:tc>
          <w:tcPr>
            <w:tcW w:w="1060" w:type="pct"/>
          </w:tcPr>
          <w:p w:rsidR="00FE4610" w:rsidRPr="00BE3543" w:rsidRDefault="00FE4610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610">
              <w:rPr>
                <w:rFonts w:ascii="Times New Roman" w:hAnsi="Times New Roman"/>
                <w:sz w:val="26"/>
                <w:szCs w:val="26"/>
              </w:rPr>
              <w:t xml:space="preserve">17.82. Включение в государственный реестр организаций, которые могут выступать </w:t>
            </w:r>
            <w:r w:rsidRPr="00FE4610">
              <w:rPr>
                <w:rFonts w:ascii="Times New Roman" w:hAnsi="Times New Roman"/>
                <w:sz w:val="26"/>
                <w:szCs w:val="26"/>
              </w:rPr>
              <w:lastRenderedPageBreak/>
              <w:t>уполномоченным лицом по управлению общим имуществом совместного домовладения (далее в настоящем пункте – реестр), внесение изменений в реестр, исключение из реестра</w:t>
            </w:r>
          </w:p>
        </w:tc>
        <w:tc>
          <w:tcPr>
            <w:tcW w:w="1600" w:type="pct"/>
          </w:tcPr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610">
              <w:rPr>
                <w:rFonts w:ascii="Times New Roman" w:hAnsi="Times New Roman"/>
                <w:sz w:val="26"/>
                <w:szCs w:val="26"/>
              </w:rPr>
              <w:lastRenderedPageBreak/>
              <w:t>при включении в реестр:</w:t>
            </w:r>
          </w:p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610">
              <w:rPr>
                <w:rFonts w:ascii="Times New Roman" w:hAnsi="Times New Roman"/>
                <w:sz w:val="26"/>
                <w:szCs w:val="26"/>
              </w:rPr>
              <w:t>письменное заявление, содержащее сведения, подтверждающие соблюдение условий включения в реестр</w:t>
            </w:r>
          </w:p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610">
              <w:rPr>
                <w:rFonts w:ascii="Times New Roman" w:hAnsi="Times New Roman"/>
                <w:sz w:val="26"/>
                <w:szCs w:val="26"/>
              </w:rPr>
              <w:t>документы, подтверждающие наличие у организации материально-технической базы, необходимой для содержания и обслуживания общего имущества совместного домовладения</w:t>
            </w:r>
          </w:p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610">
              <w:rPr>
                <w:rFonts w:ascii="Times New Roman" w:hAnsi="Times New Roman"/>
                <w:sz w:val="26"/>
                <w:szCs w:val="26"/>
              </w:rPr>
              <w:t>копии гражданско-правовых договоров по управлению общим имуществом совместного домовладения за последний год с предъявлением оригиналов для сверки</w:t>
            </w:r>
          </w:p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610">
              <w:rPr>
                <w:rFonts w:ascii="Times New Roman" w:hAnsi="Times New Roman"/>
                <w:sz w:val="26"/>
                <w:szCs w:val="26"/>
              </w:rPr>
              <w:t xml:space="preserve">копии документов, подтверждающих наличие у руководителя организации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</w:t>
            </w:r>
            <w:r w:rsidRPr="00FE4610">
              <w:rPr>
                <w:rFonts w:ascii="Times New Roman" w:hAnsi="Times New Roman"/>
                <w:sz w:val="26"/>
                <w:szCs w:val="26"/>
              </w:rPr>
              <w:lastRenderedPageBreak/>
              <w:t>предъявлением оригиналов для сверки</w:t>
            </w:r>
          </w:p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610">
              <w:rPr>
                <w:rFonts w:ascii="Times New Roman" w:hAnsi="Times New Roman"/>
                <w:sz w:val="26"/>
                <w:szCs w:val="26"/>
              </w:rPr>
              <w:t>при внесении изменений в реестр – письменное заявление</w:t>
            </w:r>
          </w:p>
          <w:p w:rsidR="00FE4610" w:rsidRPr="00FE4610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4610" w:rsidRPr="00BE3543" w:rsidRDefault="00FE4610" w:rsidP="00FE461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610">
              <w:rPr>
                <w:rFonts w:ascii="Times New Roman" w:hAnsi="Times New Roman"/>
                <w:sz w:val="26"/>
                <w:szCs w:val="26"/>
              </w:rPr>
              <w:t>при исключении из реестра – письменное заявление</w:t>
            </w:r>
          </w:p>
        </w:tc>
        <w:tc>
          <w:tcPr>
            <w:tcW w:w="858" w:type="pct"/>
          </w:tcPr>
          <w:p w:rsidR="00FE4610" w:rsidRPr="00BE3543" w:rsidRDefault="00FE4610" w:rsidP="00E05FE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610">
              <w:rPr>
                <w:rFonts w:ascii="Times New Roman" w:hAnsi="Times New Roman"/>
                <w:sz w:val="26"/>
                <w:szCs w:val="26"/>
              </w:rPr>
              <w:lastRenderedPageBreak/>
              <w:t>20 рабочих дней</w:t>
            </w:r>
          </w:p>
        </w:tc>
        <w:tc>
          <w:tcPr>
            <w:tcW w:w="723" w:type="pct"/>
          </w:tcPr>
          <w:p w:rsidR="00FE4610" w:rsidRPr="00FE4610" w:rsidRDefault="00FE4610" w:rsidP="00FE46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1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759" w:type="pct"/>
          </w:tcPr>
          <w:p w:rsidR="00FE4610" w:rsidRPr="00FE4610" w:rsidRDefault="00FE4610" w:rsidP="00FE46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4610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</w:tr>
    </w:tbl>
    <w:p w:rsidR="009817FD" w:rsidRDefault="009817FD" w:rsidP="009817FD"/>
    <w:p w:rsidR="009817FD" w:rsidRPr="009817FD" w:rsidRDefault="009817FD" w:rsidP="009817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817FD" w:rsidRPr="009817FD" w:rsidSect="0023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7FD"/>
    <w:rsid w:val="0018178B"/>
    <w:rsid w:val="001825E3"/>
    <w:rsid w:val="00234D0D"/>
    <w:rsid w:val="00302B8C"/>
    <w:rsid w:val="00802125"/>
    <w:rsid w:val="00861DE4"/>
    <w:rsid w:val="009817FD"/>
    <w:rsid w:val="00E4328C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1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46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7FD"/>
    <w:rPr>
      <w:b/>
      <w:bCs/>
    </w:rPr>
  </w:style>
  <w:style w:type="paragraph" w:styleId="a4">
    <w:name w:val="No Spacing"/>
    <w:uiPriority w:val="1"/>
    <w:qFormat/>
    <w:rsid w:val="009817FD"/>
    <w:pPr>
      <w:spacing w:after="0" w:line="240" w:lineRule="auto"/>
    </w:pPr>
  </w:style>
  <w:style w:type="character" w:styleId="a5">
    <w:name w:val="Emphasis"/>
    <w:basedOn w:val="a0"/>
    <w:uiPriority w:val="20"/>
    <w:qFormat/>
    <w:rsid w:val="009817FD"/>
    <w:rPr>
      <w:i/>
      <w:iCs/>
    </w:rPr>
  </w:style>
  <w:style w:type="paragraph" w:customStyle="1" w:styleId="table10">
    <w:name w:val="table10"/>
    <w:basedOn w:val="a"/>
    <w:rsid w:val="009817F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46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 Ольга Михайловна</dc:creator>
  <cp:lastModifiedBy>Admin</cp:lastModifiedBy>
  <cp:revision>2</cp:revision>
  <cp:lastPrinted>2021-08-10T12:28:00Z</cp:lastPrinted>
  <dcterms:created xsi:type="dcterms:W3CDTF">2021-08-13T05:59:00Z</dcterms:created>
  <dcterms:modified xsi:type="dcterms:W3CDTF">2021-08-13T05:59:00Z</dcterms:modified>
</cp:coreProperties>
</file>