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4EE6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2F4EE6">
      <w:pPr>
        <w:pStyle w:val="newncpi0"/>
        <w:jc w:val="center"/>
        <w:rPr>
          <w:color w:val="000000"/>
          <w:lang w:val="ru-RU"/>
        </w:rPr>
      </w:pPr>
      <w:bookmarkStart w:id="1" w:name="a3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color w:val="000000"/>
          <w:lang w:val="ru-RU"/>
        </w:rPr>
        <w:t>РЕШЕНИЕ </w:t>
      </w:r>
      <w:r>
        <w:rPr>
          <w:rStyle w:val="promulgator"/>
          <w:color w:val="000000"/>
          <w:lang w:val="ru-RU"/>
        </w:rPr>
        <w:t>МОГИЛЕВСКОГО ОБЛАСТНОГО СОВЕТА ДЕПУТАТОВ</w:t>
      </w:r>
    </w:p>
    <w:p w:rsidR="00000000" w:rsidRDefault="002F4EE6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23 декабря 2019 г.</w:t>
      </w:r>
      <w:r>
        <w:rPr>
          <w:rStyle w:val="number"/>
          <w:color w:val="000000"/>
          <w:lang w:val="ru-RU"/>
        </w:rPr>
        <w:t xml:space="preserve"> № 17-5</w:t>
      </w:r>
    </w:p>
    <w:p w:rsidR="00000000" w:rsidRDefault="002F4EE6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 списании имущества, находящегося в собстве</w:t>
      </w:r>
      <w:r>
        <w:rPr>
          <w:rFonts w:ascii="Arial" w:hAnsi="Arial" w:cs="Arial"/>
          <w:color w:val="000080"/>
          <w:lang w:val="ru-RU"/>
        </w:rPr>
        <w:t>нности Могилевской области</w:t>
      </w:r>
    </w:p>
    <w:p w:rsidR="00000000" w:rsidRDefault="002F4EE6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2F4EE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Решение Могилевского областного Совета депутатов от 2 июня 2023 г. № 47-11 (Национальный правовой Интернет-портал Республики Беларусь, 24.06.2023, 9/124430) - внесены изменения и дополнения, вступившие в с</w:t>
      </w:r>
      <w:r>
        <w:rPr>
          <w:color w:val="000000"/>
          <w:lang w:val="ru-RU"/>
        </w:rPr>
        <w:t>илу 25 июня 2023 г., за исключением изменений и дополнений, которые вступят в силу 1 октября 2023 г.;</w:t>
      </w:r>
    </w:p>
    <w:p w:rsidR="00000000" w:rsidRDefault="002F4EE6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Решение Могилевского областного Совета депутатов от 2 июня 2023 г. № 47-11 (Национальный правовой Интернет-портал Республики Беларусь, 24.06.2023, 9/12443</w:t>
      </w:r>
      <w:r>
        <w:rPr>
          <w:color w:val="000000"/>
          <w:lang w:val="ru-RU"/>
        </w:rPr>
        <w:t>0) - внесены изменения и дополнения, вступившие в силу 25 июня 2023 г. и 1 октября 2023 г.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2F4EE6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абзаца третьего пункта 9 Указа Президента Республики Беларусь от 19 сентября 2022 г. № 330 «О распоряжении имуществом» Могилевский областной Совет деп</w:t>
      </w:r>
      <w:r>
        <w:rPr>
          <w:color w:val="000000"/>
          <w:lang w:val="ru-RU"/>
        </w:rPr>
        <w:t>утатов РЕШИЛ: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Утвердить Инструкцию о порядке списания имущества, находящегося в собственности Могилевской области (прилагается).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Могилевскому областному исполнительному комитету принять меры по реализации настоящего решения.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Признать утратившими с</w:t>
      </w:r>
      <w:r>
        <w:rPr>
          <w:color w:val="000000"/>
          <w:lang w:val="ru-RU"/>
        </w:rPr>
        <w:t>илу решения Могилевского областного Совета депутатов согласно приложению.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Настоящее решение вступает в силу после его официального опубликования.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Завершение выполнения решений о списании имущества, находящегося в собственности Могилевской области, приня</w:t>
      </w:r>
      <w:r>
        <w:rPr>
          <w:color w:val="000000"/>
          <w:lang w:val="ru-RU"/>
        </w:rPr>
        <w:t>тых до вступления в силу настоящего решения, осуществляется в порядке, действовавшем до вступления в силу настоящего решения.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F4EE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F4EE6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Д.И.Харитончик</w:t>
            </w:r>
          </w:p>
        </w:tc>
      </w:tr>
    </w:tbl>
    <w:p w:rsidR="00000000" w:rsidRDefault="002F4EE6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4EE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4EE6">
            <w:pPr>
              <w:pStyle w:val="append1"/>
              <w:rPr>
                <w:color w:val="000000"/>
              </w:rPr>
            </w:pPr>
            <w:bookmarkStart w:id="2" w:name="a2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2F4EE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r>
              <w:rPr>
                <w:color w:val="000000"/>
              </w:rPr>
              <w:br/>
              <w:t xml:space="preserve">Могилевского областного </w:t>
            </w:r>
            <w:r>
              <w:rPr>
                <w:color w:val="000000"/>
              </w:rPr>
              <w:br/>
              <w:t xml:space="preserve">Совета депутатов </w:t>
            </w:r>
            <w:r>
              <w:rPr>
                <w:color w:val="000000"/>
              </w:rPr>
              <w:br/>
              <w:t xml:space="preserve">23.12.2019 № 17-5 </w:t>
            </w:r>
          </w:p>
        </w:tc>
      </w:tr>
    </w:tbl>
    <w:p w:rsidR="00000000" w:rsidRDefault="002F4EE6">
      <w:pPr>
        <w:pStyle w:val="titlep"/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ПЕРЕЧЕНЬ </w:t>
      </w:r>
      <w:r>
        <w:rPr>
          <w:color w:val="000000"/>
          <w:lang w:val="ru-RU"/>
        </w:rPr>
        <w:br/>
        <w:t>утративших силу решений Могилевского областного Совета депутатов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Решение Могилевского областного Совета депутатов от 17 апреля 2012 г. № 15-4 «Об утверждении Инструкции о порядке списания имущества, находящегося в собственности Могилевской обл</w:t>
      </w:r>
      <w:r>
        <w:rPr>
          <w:color w:val="000000"/>
          <w:lang w:val="ru-RU"/>
        </w:rPr>
        <w:t>асти».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Решение Могилевского областного Совета депутатов от 25 мая 2012 г. № 16-5 «Об отдельных вопросах распоряжения имуществом, находящимся в собственности Могилевской области и расположенным на территории средних, малых городских поселений, сельской м</w:t>
      </w:r>
      <w:r>
        <w:rPr>
          <w:color w:val="000000"/>
          <w:lang w:val="ru-RU"/>
        </w:rPr>
        <w:t>естности».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Решение Могилевского областного Совета депутатов от 12 октября 2012 г. № 18-11 «О внесении изменения и дополнения в решение Могилевского областного Совета депутатов от 17 апреля 2012 г. № 15-4».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Решение Могилевского областного Совета депут</w:t>
      </w:r>
      <w:r>
        <w:rPr>
          <w:color w:val="000000"/>
          <w:lang w:val="ru-RU"/>
        </w:rPr>
        <w:t>атов от 20 декабря 2014 г. № 7-10 «О внесении изменений и дополнений в решение Могилевского областного Совета депутатов от 17 апреля 2012 г. № 15-4».</w:t>
      </w:r>
    </w:p>
    <w:p w:rsidR="00000000" w:rsidRDefault="002F4EE6">
      <w:pPr>
        <w:pStyle w:val="point"/>
        <w:rPr>
          <w:color w:val="000000"/>
          <w:lang w:val="ru-RU"/>
        </w:rPr>
      </w:pPr>
      <w:bookmarkStart w:id="3" w:name="a11"/>
      <w:bookmarkEnd w:id="3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5.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Подпункт 1.5 пункта 1 решения Могилевского областного Совета депутатов от 11 ноября 2016 г. № 23-1 «О внесении измен</w:t>
      </w:r>
      <w:r>
        <w:rPr>
          <w:color w:val="000000"/>
          <w:lang w:val="ru-RU"/>
        </w:rPr>
        <w:t>ений в некоторые решения Могилевского областного Совета депутатов и признании утратившим силу решения Могилевского областного Совета депутатов от 19 августа 2011 г. № 10-6».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 xml:space="preserve">Решение Могилевского областного Совета депутатов от 11 октября 2017 г. № 30-10 </w:t>
      </w:r>
      <w:r>
        <w:rPr>
          <w:color w:val="000000"/>
          <w:lang w:val="ru-RU"/>
        </w:rPr>
        <w:t>«О внесении изменений и дополнений в решение Могилевского областного Совета депутатов от 17 апреля 2012 г. № 15-4».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4EE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F4EE6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2F4EE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  <w:t xml:space="preserve">Могилевского областного </w:t>
            </w:r>
            <w:r>
              <w:rPr>
                <w:color w:val="000000"/>
              </w:rPr>
              <w:br/>
              <w:t xml:space="preserve">Совета депутатов </w:t>
            </w:r>
            <w:r>
              <w:rPr>
                <w:color w:val="000000"/>
              </w:rPr>
              <w:br/>
              <w:t>23.12.2019 № 17-5</w:t>
            </w:r>
          </w:p>
        </w:tc>
      </w:tr>
    </w:tbl>
    <w:p w:rsidR="00000000" w:rsidRDefault="002F4EE6">
      <w:pPr>
        <w:pStyle w:val="titleu"/>
        <w:rPr>
          <w:color w:val="000000"/>
          <w:lang w:val="ru-RU"/>
        </w:rPr>
      </w:pPr>
      <w:bookmarkStart w:id="4" w:name="a1"/>
      <w:bookmarkEnd w:id="4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ИНСТРУКЦИЯ </w:t>
      </w:r>
      <w:r>
        <w:rPr>
          <w:color w:val="000000"/>
          <w:lang w:val="ru-RU"/>
        </w:rPr>
        <w:br/>
        <w:t>о порядке списания имущества, находящегося в собственности Могилевской области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Настоящей Инструкцией определяется порядок списания имущества, находящегося в собственности Могил</w:t>
      </w:r>
      <w:r>
        <w:rPr>
          <w:color w:val="000000"/>
          <w:lang w:val="ru-RU"/>
        </w:rPr>
        <w:t>евской области.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Для целей настоящей Инструкции используются следующие термины и их определения: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имущество, находящееся в собственности Могилевской области, – недвижимое и движимое имущество (за исключением денежных средств), закрепленное на праве хозяйс</w:t>
      </w:r>
      <w:r>
        <w:rPr>
          <w:color w:val="000000"/>
          <w:lang w:val="ru-RU"/>
        </w:rPr>
        <w:t>твенного ведения или оперативного управления за Могилевским областным исполнительным комитетом (далее – облисполком), структурными подразделениями облисполкома, наделенными правами юридического лица, коммунальными юридическими лицами, а также переданное в </w:t>
      </w:r>
      <w:r>
        <w:rPr>
          <w:color w:val="000000"/>
          <w:lang w:val="ru-RU"/>
        </w:rPr>
        <w:t>безвозмездное пользование негосударственным юридическим лицам (далее – имущество);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областные органы управления – структурные подразделения облисполкома, наделенные правами юридического лица, государственные объединения, уполномоченные облисполкомом управля</w:t>
      </w:r>
      <w:r>
        <w:rPr>
          <w:color w:val="000000"/>
          <w:lang w:val="ru-RU"/>
        </w:rPr>
        <w:t>ть коммунальными юридическими лицами, имущество которых находится в собственности Могилевской области, и имуществом, переданным в безвозмездное пользование негосударственным юридическим лицам;</w:t>
      </w:r>
      <w:proofErr w:type="gramEnd"/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коммунальные юридические лица – коммунальные унитарные предприя</w:t>
      </w:r>
      <w:r>
        <w:rPr>
          <w:color w:val="000000"/>
          <w:lang w:val="ru-RU"/>
        </w:rPr>
        <w:t xml:space="preserve">тия, в том числе дочерние, государственные учреждения, государственные объединения и другие государственные органы </w:t>
      </w:r>
      <w:r>
        <w:rPr>
          <w:color w:val="000000"/>
          <w:lang w:val="ru-RU"/>
        </w:rPr>
        <w:lastRenderedPageBreak/>
        <w:t>и организации, за которыми имущество закреплено на праве хозяйственного ведения или оперативного управления;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негосударственные юридические ли</w:t>
      </w:r>
      <w:r>
        <w:rPr>
          <w:color w:val="000000"/>
          <w:lang w:val="ru-RU"/>
        </w:rPr>
        <w:t>ца – хозяйственные общества, созданные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колхозов (сельскохозяйственных производственных кооперативов), п</w:t>
      </w:r>
      <w:r>
        <w:rPr>
          <w:color w:val="000000"/>
          <w:lang w:val="ru-RU"/>
        </w:rPr>
        <w:t>риватизации арендных и иных предприятий (их правопреемники), республиканские государственно-общественные объединения, которым имущество, находящееся в собственности Могилевской области, передано в безвозмездное пользование;</w:t>
      </w:r>
      <w:proofErr w:type="gramEnd"/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движимое имущество – машины, обо</w:t>
      </w:r>
      <w:r>
        <w:rPr>
          <w:color w:val="000000"/>
          <w:lang w:val="ru-RU"/>
        </w:rPr>
        <w:t>рудование, транспортные средства, иное движимое имущество, относящееся к основным средствам;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 xml:space="preserve">недвижимое имущество – капитальные строения (здания, сооружения), изолированные помещения, </w:t>
      </w:r>
      <w:proofErr w:type="spellStart"/>
      <w:r>
        <w:rPr>
          <w:color w:val="000000"/>
          <w:lang w:val="ru-RU"/>
        </w:rPr>
        <w:t>машино</w:t>
      </w:r>
      <w:proofErr w:type="spellEnd"/>
      <w:r>
        <w:rPr>
          <w:color w:val="000000"/>
          <w:lang w:val="ru-RU"/>
        </w:rPr>
        <w:t>-места, незавершенные законсервированные капитальные строения, ино</w:t>
      </w:r>
      <w:r>
        <w:rPr>
          <w:color w:val="000000"/>
          <w:lang w:val="ru-RU"/>
        </w:rPr>
        <w:t>е недвижимое имущество (за исключением предприятий как имущественных комплексов), подлежащие государственной регистрации воздушные и морские суда, суда внутреннего плавания, суда плавания «река–море», космические объекты, доли в праве собственности на них,</w:t>
      </w:r>
      <w:r>
        <w:rPr>
          <w:color w:val="000000"/>
          <w:lang w:val="ru-RU"/>
        </w:rPr>
        <w:t xml:space="preserve"> незавершенные </w:t>
      </w:r>
      <w:proofErr w:type="spellStart"/>
      <w:r>
        <w:rPr>
          <w:color w:val="000000"/>
          <w:lang w:val="ru-RU"/>
        </w:rPr>
        <w:t>незаконсервированные</w:t>
      </w:r>
      <w:proofErr w:type="spellEnd"/>
      <w:r>
        <w:rPr>
          <w:color w:val="000000"/>
          <w:lang w:val="ru-RU"/>
        </w:rPr>
        <w:t xml:space="preserve"> капитальные строения;</w:t>
      </w:r>
      <w:proofErr w:type="gramEnd"/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заключение о техническом состоянии – документ специализированной организации, имеющей разрешение на проведение соответствующих работ (если наличие такого разрешения является обязательным в соответст</w:t>
      </w:r>
      <w:r>
        <w:rPr>
          <w:color w:val="000000"/>
          <w:lang w:val="ru-RU"/>
        </w:rPr>
        <w:t>вии с законодательством), содержащий обоснованные выводы о соответствии (несоответствии) имущества обязательным для соблюдения техническим нормативным правовым актам;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списание имущества – его выбытие из хозяйственного ведения, оперативного управления облис</w:t>
      </w:r>
      <w:r>
        <w:rPr>
          <w:color w:val="000000"/>
          <w:lang w:val="ru-RU"/>
        </w:rPr>
        <w:t>полкома, областного органа управления, коммунального юридического лица, а также из владения негосударственного юридического лица, которому имущество передано в безвозмездное пользование, на основании решения, принятого в соответствии с настоящей Инструкцие</w:t>
      </w:r>
      <w:r>
        <w:rPr>
          <w:color w:val="000000"/>
          <w:lang w:val="ru-RU"/>
        </w:rPr>
        <w:t>й.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Действие настоящей Инструкции не распространяется на списание имущества: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учет</w:t>
      </w:r>
      <w:proofErr w:type="gramEnd"/>
      <w:r>
        <w:rPr>
          <w:color w:val="000000"/>
          <w:lang w:val="ru-RU"/>
        </w:rPr>
        <w:t xml:space="preserve"> которого ведется в натуральных показателях;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производстве по делу о несостоятельности или банкротстве;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относящегося</w:t>
      </w:r>
      <w:proofErr w:type="gramEnd"/>
      <w:r>
        <w:rPr>
          <w:color w:val="000000"/>
          <w:lang w:val="ru-RU"/>
        </w:rPr>
        <w:t xml:space="preserve"> к государственному жилищному фонду;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являющегося</w:t>
      </w:r>
      <w:proofErr w:type="gramEnd"/>
      <w:r>
        <w:rPr>
          <w:color w:val="000000"/>
          <w:lang w:val="ru-RU"/>
        </w:rPr>
        <w:t xml:space="preserve"> историко-культурными ценностями;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изъятия земельного участка для государственных нужд и </w:t>
      </w:r>
      <w:proofErr w:type="gramStart"/>
      <w:r>
        <w:rPr>
          <w:color w:val="000000"/>
          <w:lang w:val="ru-RU"/>
        </w:rPr>
        <w:t>сноса</w:t>
      </w:r>
      <w:proofErr w:type="gramEnd"/>
      <w:r>
        <w:rPr>
          <w:color w:val="000000"/>
          <w:lang w:val="ru-RU"/>
        </w:rPr>
        <w:t xml:space="preserve"> расположенных на нем объектов недвижимого имущества;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случаях, установленных Президентом Республики Беларусь.</w:t>
      </w:r>
    </w:p>
    <w:p w:rsidR="00000000" w:rsidRDefault="002F4EE6">
      <w:pPr>
        <w:pStyle w:val="point"/>
        <w:rPr>
          <w:color w:val="000000"/>
          <w:lang w:val="ru-RU"/>
        </w:rPr>
      </w:pPr>
      <w:bookmarkStart w:id="5" w:name="a8"/>
      <w:bookmarkEnd w:id="5"/>
      <w:r>
        <w:rPr>
          <w:color w:val="000000"/>
          <w:lang w:val="ru-RU"/>
        </w:rPr>
        <w:t>4. Имущество может быть списано</w:t>
      </w:r>
      <w:r>
        <w:rPr>
          <w:color w:val="000000"/>
          <w:lang w:val="ru-RU"/>
        </w:rPr>
        <w:t>:</w:t>
      </w:r>
    </w:p>
    <w:p w:rsidR="00000000" w:rsidRDefault="002F4EE6">
      <w:pPr>
        <w:pStyle w:val="newncpi"/>
        <w:rPr>
          <w:color w:val="000000"/>
          <w:lang w:val="ru-RU"/>
        </w:rPr>
      </w:pPr>
      <w:bookmarkStart w:id="6" w:name="a5"/>
      <w:bookmarkEnd w:id="6"/>
      <w:r>
        <w:rPr>
          <w:color w:val="000000"/>
          <w:lang w:val="ru-RU"/>
        </w:rPr>
        <w:t>если оно не соответствует обязательным для соблюдения техническим нормативным правовым актам;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начисленная на него амортизация составляет 100 процентов или истек нормативный срок службы;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его утраты (гибели), в том числе в связи с чрезвычайны</w:t>
      </w:r>
      <w:r>
        <w:rPr>
          <w:color w:val="000000"/>
          <w:lang w:val="ru-RU"/>
        </w:rPr>
        <w:t>ми обстоятельствами (пожар, авария, стихийное бедствие, дорожно-транспортное происшествие и другое);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оно не было продано на аукционе с установлением начальной цены продажи, равной одной базовой величине, в связи с тем, что аукцион признан несостоявшим</w:t>
      </w:r>
      <w:r>
        <w:rPr>
          <w:color w:val="000000"/>
          <w:lang w:val="ru-RU"/>
        </w:rPr>
        <w:t xml:space="preserve">ся или единственный участник </w:t>
      </w:r>
      <w:r>
        <w:rPr>
          <w:color w:val="000000"/>
          <w:lang w:val="ru-RU"/>
        </w:rPr>
        <w:lastRenderedPageBreak/>
        <w:t>отказался от приобретения предмета аукциона по указанной начальной цене, увеличенной на 5 процентов;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оно подлежит сносу (демонтажу) в установленном порядке в связи со строительством новых объектов или проведением работ по </w:t>
      </w:r>
      <w:r>
        <w:rPr>
          <w:color w:val="000000"/>
          <w:lang w:val="ru-RU"/>
        </w:rPr>
        <w:t>модернизации (реконструкции);</w:t>
      </w:r>
    </w:p>
    <w:p w:rsidR="00000000" w:rsidRDefault="002F4EE6">
      <w:pPr>
        <w:pStyle w:val="newncpi"/>
        <w:rPr>
          <w:color w:val="000000"/>
          <w:lang w:val="ru-RU"/>
        </w:rPr>
      </w:pPr>
      <w:bookmarkStart w:id="7" w:name="a6"/>
      <w:bookmarkEnd w:id="7"/>
      <w:r>
        <w:rPr>
          <w:color w:val="000000"/>
          <w:lang w:val="ru-RU"/>
        </w:rPr>
        <w:t>в иных случаях, в том числе в связи с его физическим износом.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Списание имущества в случаях, предусмотренных в абзацах втором–шестом пункта 4 настоящей Инструкции, осуществляется по решению: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облисполкома в отношении недвижим</w:t>
      </w:r>
      <w:r>
        <w:rPr>
          <w:color w:val="000000"/>
          <w:lang w:val="ru-RU"/>
        </w:rPr>
        <w:t>ого имущества, закрепленного за ним на праве оперативного управления, областных органов управления в отношении имущества, закрепленного за ними на праве оперативного управления;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руководителя облисполкома (лица, исполняющего его обязанности) в отношении дви</w:t>
      </w:r>
      <w:r>
        <w:rPr>
          <w:color w:val="000000"/>
          <w:lang w:val="ru-RU"/>
        </w:rPr>
        <w:t>жимого имущества, закрепленного на праве оперативного управления за облисполкомом;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коммунальных юридических лиц в отношении имущества, закрепленного за ними на праве хозяйственного ведения или оперативного управления;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негосударственных юридических лиц в от</w:t>
      </w:r>
      <w:r>
        <w:rPr>
          <w:color w:val="000000"/>
          <w:lang w:val="ru-RU"/>
        </w:rPr>
        <w:t xml:space="preserve">ношении имущества, переданного им в безвозмездное пользование, с уведомлением ссудодателя о принятом решении, а в случаях, устанавливаемых ссудодателями, – по согласованию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> ссудодателями.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Списание имущества в случаях, предусмотренных в абзаце седьмом п</w:t>
      </w:r>
      <w:r>
        <w:rPr>
          <w:color w:val="000000"/>
          <w:lang w:val="ru-RU"/>
        </w:rPr>
        <w:t>ункта 4 настоящей Инструкции, осуществляется по решению: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облисполкома в отношении имущества, закрепленного за ним на праве оперативного управления;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областных органов управления по согласованию с комитетом государственного имущества облисполкома в отношении</w:t>
      </w:r>
      <w:r>
        <w:rPr>
          <w:color w:val="000000"/>
          <w:lang w:val="ru-RU"/>
        </w:rPr>
        <w:t xml:space="preserve"> имущества, закрепленного за ними на праве хозяйственного ведения или оперативного управления. По решению областных органов управления, согласованному с комитетом государственного имущества облисполкома, списание отдельных видов имущества осуществляется бе</w:t>
      </w:r>
      <w:r>
        <w:rPr>
          <w:color w:val="000000"/>
          <w:lang w:val="ru-RU"/>
        </w:rPr>
        <w:t>з согласования с данным комитетом;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коммунальных юридических лиц по согласованию с областными органами управления, в подчинении которых они находятся (в состав которых они входят), в отношении имущества, закрепленного за ними на праве хозяйственного ведения</w:t>
      </w:r>
      <w:r>
        <w:rPr>
          <w:color w:val="000000"/>
          <w:lang w:val="ru-RU"/>
        </w:rPr>
        <w:t xml:space="preserve"> или оперативного управления. В случаях, определяемых областными органами управления, списание имущества осуществляется без согласования с такими органами;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дочерних коммунальных унитарных предприятий по согласованию с коммунальными унитарными предприятиями</w:t>
      </w:r>
      <w:r>
        <w:rPr>
          <w:color w:val="000000"/>
          <w:lang w:val="ru-RU"/>
        </w:rPr>
        <w:t>, являющимися их учредителями, в отношении имущества, закрепленного за ними на праве хозяйственного ведения;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негосударственных юридических лиц по согласованию </w:t>
      </w:r>
      <w:proofErr w:type="gramStart"/>
      <w:r>
        <w:rPr>
          <w:color w:val="000000"/>
          <w:lang w:val="ru-RU"/>
        </w:rPr>
        <w:t>с</w:t>
      </w:r>
      <w:proofErr w:type="gramEnd"/>
      <w:r>
        <w:rPr>
          <w:color w:val="000000"/>
          <w:lang w:val="ru-RU"/>
        </w:rPr>
        <w:t> ссудодателем в отношении имущества, переданного им в безвозмездное пользование.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Для подготов</w:t>
      </w:r>
      <w:r>
        <w:rPr>
          <w:color w:val="000000"/>
          <w:lang w:val="ru-RU"/>
        </w:rPr>
        <w:t>ки решений о списании имущества облисполкомом, областными органами управления, коммунальными юридическими лицами, негосударственными юридическими лицами создается постоянно действующая комиссия по списанию имущества (далее – комиссия).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состав комиссии вк</w:t>
      </w:r>
      <w:r>
        <w:rPr>
          <w:color w:val="000000"/>
          <w:lang w:val="ru-RU"/>
        </w:rPr>
        <w:t>лючаются руководители (заместители руководителей) структурных подразделений облисполкома и областных органов управления, коммунальных юридических лиц, негосударственных юридических лиц, а также иные работники из числа имеющихся в штате этих органов и орган</w:t>
      </w:r>
      <w:r>
        <w:rPr>
          <w:color w:val="000000"/>
          <w:lang w:val="ru-RU"/>
        </w:rPr>
        <w:t>изаций специалистов технических, производственно-технологических, информационно-</w:t>
      </w:r>
      <w:r>
        <w:rPr>
          <w:color w:val="000000"/>
          <w:lang w:val="ru-RU"/>
        </w:rPr>
        <w:lastRenderedPageBreak/>
        <w:t xml:space="preserve">технологических, финансово-экономических, бухгалтерских и иных подразделений, в том </w:t>
      </w:r>
      <w:proofErr w:type="gramStart"/>
      <w:r>
        <w:rPr>
          <w:color w:val="000000"/>
          <w:lang w:val="ru-RU"/>
        </w:rPr>
        <w:t>числе</w:t>
      </w:r>
      <w:proofErr w:type="gramEnd"/>
      <w:r>
        <w:rPr>
          <w:color w:val="000000"/>
          <w:lang w:val="ru-RU"/>
        </w:rPr>
        <w:t xml:space="preserve"> на которых возложена ответственность за сохранность имущества.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8. Основными функциями </w:t>
      </w:r>
      <w:r>
        <w:rPr>
          <w:color w:val="000000"/>
          <w:lang w:val="ru-RU"/>
        </w:rPr>
        <w:t>комиссии являются: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проведение осмотра и определение фактического состояния предлагаемого к списанию имущества по месту его нахождения;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рассмотрение документов, содержащих необходимые для подготовки акта о списании имущества сведения об этом имуществе (перв</w:t>
      </w:r>
      <w:r>
        <w:rPr>
          <w:color w:val="000000"/>
          <w:lang w:val="ru-RU"/>
        </w:rPr>
        <w:t>ичные учетные документы, техническая документация, а также заключение о техническом состоянии в случае списания имущества по основанию, предусмотренному в абзаце втором пункта 4 настоящей Инструкции, иные документы, подтверждающие основания для принятия ре</w:t>
      </w:r>
      <w:r>
        <w:rPr>
          <w:color w:val="000000"/>
          <w:lang w:val="ru-RU"/>
        </w:rPr>
        <w:t>шения о списании имущества), а в отношении имущества, сведения о котором подлежат включению в государственный</w:t>
      </w:r>
      <w:proofErr w:type="gramEnd"/>
      <w:r>
        <w:rPr>
          <w:color w:val="000000"/>
          <w:lang w:val="ru-RU"/>
        </w:rPr>
        <w:t xml:space="preserve"> информационный ресурс «Единый реестр имущества», – также информации о наличии сведений об имуществе в этом реестре;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определение оснований для спис</w:t>
      </w:r>
      <w:r>
        <w:rPr>
          <w:color w:val="000000"/>
          <w:lang w:val="ru-RU"/>
        </w:rPr>
        <w:t>ания имущества в соответствии с пунктом 4 настоящей Инструкции;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подготовка предложений для принятия решения о списании имущества;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составление акта о списании имущества;</w:t>
      </w:r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Акт о списании имущества подписывается председателем, членами комиссии и </w:t>
      </w:r>
      <w:r>
        <w:rPr>
          <w:color w:val="000000"/>
          <w:lang w:val="ru-RU"/>
        </w:rPr>
        <w:t>утверждается руководителем (иным уполномоченным должностным лицом) облисполкома, областного органа управления, коммунального юридического лица, негосударственного юридического лица, принявшего решение о списании имущества.</w:t>
      </w:r>
    </w:p>
    <w:p w:rsidR="00000000" w:rsidRDefault="002F4EE6">
      <w:pPr>
        <w:pStyle w:val="point"/>
        <w:rPr>
          <w:color w:val="000000"/>
          <w:lang w:val="ru-RU"/>
        </w:rPr>
      </w:pPr>
      <w:bookmarkStart w:id="8" w:name="a10"/>
      <w:bookmarkEnd w:id="8"/>
      <w:r>
        <w:rPr>
          <w:color w:val="000000"/>
          <w:lang w:val="ru-RU"/>
        </w:rPr>
        <w:t>10. Работы по сносу (демонтажу) и</w:t>
      </w:r>
      <w:r>
        <w:rPr>
          <w:color w:val="000000"/>
          <w:lang w:val="ru-RU"/>
        </w:rPr>
        <w:t>мущества, включая при необходимости проведение технического обследования, разработку проектной документации, осуществляются не позднее шести месяцев со дня принятия решения о списании имущества или в иные сроки, определенные проектной документацией, но, ка</w:t>
      </w:r>
      <w:r>
        <w:rPr>
          <w:color w:val="000000"/>
          <w:lang w:val="ru-RU"/>
        </w:rPr>
        <w:t>к правило, не более двенадцати месяцев со дня принятия решения о списании имущества.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Списание остаточной (ликвидационной) стоимости имущества отражается в бухгалтерском учете на основании акта о списании имущества.</w:t>
      </w:r>
    </w:p>
    <w:p w:rsidR="00000000" w:rsidRDefault="002F4EE6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 xml:space="preserve">Доходы, признанные в бухгалтерском учете </w:t>
      </w:r>
      <w:r>
        <w:rPr>
          <w:color w:val="000000"/>
          <w:lang w:val="ru-RU"/>
        </w:rPr>
        <w:t>от оприходования активов, образовавшихся в результате списания в соответствии с настоящей Инструкцией имущества, находящегося в безвозмездном пользовании негосударственных юридических лиц, за вычетом расходов, указанных в пункте 11 настоящей Инструкции, по</w:t>
      </w:r>
      <w:r>
        <w:rPr>
          <w:color w:val="000000"/>
          <w:lang w:val="ru-RU"/>
        </w:rPr>
        <w:t>длежат перечислению в областной бюджет в месячный срок после принятия решения о списании и (или) завершения работ, указанных в части первой настоящего пункта, если иное не</w:t>
      </w:r>
      <w:proofErr w:type="gramEnd"/>
      <w:r>
        <w:rPr>
          <w:color w:val="000000"/>
          <w:lang w:val="ru-RU"/>
        </w:rPr>
        <w:t> предусмотрено законодательством.</w:t>
      </w:r>
    </w:p>
    <w:p w:rsidR="00000000" w:rsidRDefault="002F4EE6">
      <w:pPr>
        <w:pStyle w:val="point"/>
        <w:rPr>
          <w:color w:val="000000"/>
          <w:lang w:val="ru-RU"/>
        </w:rPr>
      </w:pPr>
      <w:bookmarkStart w:id="9" w:name="a9"/>
      <w:bookmarkEnd w:id="9"/>
      <w:r>
        <w:rPr>
          <w:color w:val="000000"/>
          <w:lang w:val="ru-RU"/>
        </w:rPr>
        <w:t>11. Расходы, связанные с выполнением работ по сносу</w:t>
      </w:r>
      <w:r>
        <w:rPr>
          <w:color w:val="000000"/>
          <w:lang w:val="ru-RU"/>
        </w:rPr>
        <w:t xml:space="preserve"> (демонтажу) имущества, включая при необходимости проведение технического обследования, разработку проектной документации, осуществляются:</w:t>
      </w:r>
    </w:p>
    <w:p w:rsidR="00000000" w:rsidRDefault="002F4EE6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11.1. в отношении имущества, закрепленного на праве оперативного управления за бюджетными организациями, за счет: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</w:t>
      </w:r>
      <w:r>
        <w:rPr>
          <w:color w:val="000000"/>
          <w:lang w:val="ru-RU"/>
        </w:rPr>
        <w:t>дств областного бюджета, предусмотренных на их содержание, и иных источников в соответствии с законодательством – если имущество приобретено за счет средств областного бюджета;</w:t>
      </w:r>
    </w:p>
    <w:p w:rsidR="00000000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превышения доходов над расходами, остающихся в распоряжении этих организаций, и</w:t>
      </w:r>
      <w:r>
        <w:rPr>
          <w:color w:val="000000"/>
          <w:lang w:val="ru-RU"/>
        </w:rPr>
        <w:t xml:space="preserve">ных источников в соответствии с законодательством – если имущество приобретено за счет средств, </w:t>
      </w:r>
      <w:r>
        <w:rPr>
          <w:color w:val="000000"/>
          <w:lang w:val="ru-RU"/>
        </w:rPr>
        <w:lastRenderedPageBreak/>
        <w:t>получаемых от приносящей доходы деятельности, иных источников в соответствии с законодательством;</w:t>
      </w:r>
    </w:p>
    <w:p w:rsidR="00000000" w:rsidRDefault="002F4EE6">
      <w:pPr>
        <w:pStyle w:val="underpoint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11.2. в отношении имущества, закрепленного за облисполкомом, о</w:t>
      </w:r>
      <w:r>
        <w:rPr>
          <w:color w:val="000000"/>
          <w:lang w:val="ru-RU"/>
        </w:rPr>
        <w:t>бластными органами управления, коммунальными юридическими лицами (за исключением бюджетных организаций), на праве хозяйственного ведения, оперативного управления либо переданного в безвозмездное пользование негосударственным юридическим лицам, государствен</w:t>
      </w:r>
      <w:r>
        <w:rPr>
          <w:color w:val="000000"/>
          <w:lang w:val="ru-RU"/>
        </w:rPr>
        <w:t>ным общественным объединениям, за счет превышения доходов над расходами, остающихся в распоряжении этих организаций, иных источников в соответствии с законодательством.</w:t>
      </w:r>
      <w:proofErr w:type="gramEnd"/>
    </w:p>
    <w:p w:rsidR="00000000" w:rsidRDefault="002F4EE6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 Инвентаризация и использование отходов, образовавшихся в результате сноса (демонтаж</w:t>
      </w:r>
      <w:r>
        <w:rPr>
          <w:color w:val="000000"/>
          <w:lang w:val="ru-RU"/>
        </w:rPr>
        <w:t>а либо гибели) имущества, осуществляются в соответствии с требованиями законодательства об обращении с отходами.</w:t>
      </w:r>
    </w:p>
    <w:p w:rsidR="002F4EE6" w:rsidRDefault="002F4EE6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2F4EE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6C"/>
    <w:rsid w:val="001A3441"/>
    <w:rsid w:val="0029286C"/>
    <w:rsid w:val="002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2024-11-27T11:15:00Z</dcterms:created>
  <dcterms:modified xsi:type="dcterms:W3CDTF">2024-11-27T11:15:00Z</dcterms:modified>
</cp:coreProperties>
</file>