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2C83">
      <w:pPr>
        <w:pStyle w:val="a00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302C83">
      <w:pPr>
        <w:pStyle w:val="nenorgpr"/>
        <w:rPr>
          <w:color w:val="000000"/>
          <w:lang w:val="ru-RU"/>
        </w:rPr>
      </w:pPr>
      <w:bookmarkStart w:id="1" w:name="a1"/>
      <w:bookmarkEnd w:id="1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ПОСТАНОВЛЕНИЕ ГОСУДАРСТВЕННОГ</w:t>
      </w:r>
      <w:r>
        <w:rPr>
          <w:color w:val="000000"/>
          <w:lang w:val="ru-RU"/>
        </w:rPr>
        <w:t xml:space="preserve">О КОМИТЕТА ПО ИМУЩЕСТВУ РЕСПУБЛИКИ БЕЛАРУСЬ </w:t>
      </w:r>
    </w:p>
    <w:p w:rsidR="00000000" w:rsidRDefault="00302C83">
      <w:pPr>
        <w:pStyle w:val="nendate"/>
        <w:rPr>
          <w:color w:val="000000"/>
          <w:lang w:val="ru-RU"/>
        </w:rPr>
      </w:pPr>
      <w:r>
        <w:rPr>
          <w:color w:val="000000"/>
          <w:lang w:val="ru-RU"/>
        </w:rPr>
        <w:t xml:space="preserve">16 октября 2023 г. № 33 </w:t>
      </w:r>
    </w:p>
    <w:p w:rsidR="00000000" w:rsidRDefault="00302C83">
      <w:pPr>
        <w:pStyle w:val="1"/>
        <w:ind w:right="2268"/>
        <w:jc w:val="left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 признании утратившим силу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постановления Государственного комитета по имуществу Республики Беларусь от 27 июня 2012 г. № 22 </w:t>
      </w:r>
    </w:p>
    <w:p w:rsidR="00000000" w:rsidRDefault="00302C83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подпункта 5.1 пункта </w:t>
      </w:r>
      <w:r>
        <w:rPr>
          <w:color w:val="000000"/>
          <w:lang w:val="ru-RU"/>
        </w:rPr>
        <w:t xml:space="preserve">5 Положения о Государственном комитете по имуществу Республики Беларусь, утвержденного постановлением Совета Министров Республики Беларусь от 29 июля 2006 г. № 958, Государственный комитет по имуществу Республики Беларусь </w:t>
      </w:r>
    </w:p>
    <w:p w:rsidR="00000000" w:rsidRDefault="00302C83">
      <w:pPr>
        <w:pStyle w:val="a00"/>
        <w:rPr>
          <w:color w:val="000000"/>
          <w:lang w:val="ru-RU"/>
        </w:rPr>
      </w:pPr>
      <w:r>
        <w:rPr>
          <w:color w:val="000000"/>
          <w:lang w:val="ru-RU"/>
        </w:rPr>
        <w:t>ПОСТАНОВЛЯЕТ:</w:t>
      </w:r>
    </w:p>
    <w:p w:rsidR="00000000" w:rsidRDefault="00302C83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1. Признать утратив</w:t>
      </w:r>
      <w:r>
        <w:rPr>
          <w:color w:val="000000"/>
          <w:lang w:val="ru-RU"/>
        </w:rPr>
        <w:t>шим силу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постановление Государственного комитета по имуществу Республики Беларусь от 27 июня 2012 г. № 22 «Об установлении примерной формы договора аренды капитальных строений (зданий, сооружений), изолированных помещений, </w:t>
      </w:r>
      <w:proofErr w:type="spellStart"/>
      <w:r>
        <w:rPr>
          <w:color w:val="000000"/>
          <w:lang w:val="ru-RU"/>
        </w:rPr>
        <w:t>машино</w:t>
      </w:r>
      <w:proofErr w:type="spellEnd"/>
      <w:r>
        <w:rPr>
          <w:color w:val="000000"/>
          <w:lang w:val="ru-RU"/>
        </w:rPr>
        <w:t>-мест, их частей, находящих</w:t>
      </w:r>
      <w:r>
        <w:rPr>
          <w:color w:val="000000"/>
          <w:lang w:val="ru-RU"/>
        </w:rPr>
        <w:t>ся в республиканской собственности».</w:t>
      </w:r>
    </w:p>
    <w:p w:rsidR="00000000" w:rsidRDefault="00302C83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2. Настоящее постановление вступает в силу с 20 ноября 2023 г.</w:t>
      </w:r>
    </w:p>
    <w:p w:rsidR="00000000" w:rsidRDefault="00302C83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Spacing w:w="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511"/>
        <w:gridCol w:w="5289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02C83">
            <w:pPr>
              <w:pStyle w:val="nendolzh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302C8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Д.Ф.Матусевич</w:t>
            </w:r>
          </w:p>
        </w:tc>
      </w:tr>
    </w:tbl>
    <w:p w:rsidR="00302C83" w:rsidRDefault="00302C8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02C8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E3"/>
    <w:rsid w:val="00302C83"/>
    <w:rsid w:val="009067D4"/>
    <w:rsid w:val="00B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2024-11-27T12:26:00Z</dcterms:created>
  <dcterms:modified xsi:type="dcterms:W3CDTF">2024-11-27T12:26:00Z</dcterms:modified>
</cp:coreProperties>
</file>