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g" ContentType="image/jpeg"/>
  <Default Extension="jpeg" ContentType="image/jpeg"/>
  <Default Extension="emf" ContentType="image/x-emf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word/footer5.xml" ContentType="application/vnd.openxmlformats-officedocument.wordprocessingml.footer+xml"/>
  <Override PartName="/word/footer3.xml" ContentType="application/vnd.openxmlformats-officedocument.wordprocessingml.footer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header8.xml" ContentType="application/vnd.openxmlformats-officedocument.wordprocessingml.header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header5.xml" ContentType="application/vnd.openxmlformats-officedocument.wordprocessingml.header+xml"/>
  <Override PartName="/word/footer6.xml" ContentType="application/vnd.openxmlformats-officedocument.wordprocessingml.footer+xml"/>
  <Override PartName="/word/numbering.xml" ContentType="application/vnd.openxmlformats-officedocument.wordprocessingml.numbering+xml"/>
  <Override PartName="/word/footer4.xml" ContentType="application/vnd.openxmlformats-officedocument.wordprocessingml.footer+xml"/>
  <Override PartName="/word/theme/theme1.xml" ContentType="application/vnd.openxmlformats-officedocument.theme+xml"/>
  <Override PartName="/word/endnotes.xml" ContentType="application/vnd.openxmlformats-officedocument.wordprocessingml.endnotes+xml"/>
  <Override PartName="/word/header6.xml" ContentType="application/vnd.openxmlformats-officedocument.wordprocessingml.head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4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3.xml" ContentType="application/vnd.openxmlformats-officedocument.wordprocessingml.header+xml"/>
  <Override PartName="/word/header7.xml" ContentType="application/vnd.openxmlformats-officedocument.wordprocessingml.header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footnotes.xml" ContentType="application/vnd.openxmlformats-officedocument.wordprocessingml.footnotes+xml"/>
  <Override PartName="/word/styles.xml" ContentType="application/vnd.openxmlformats-officedocument.wordprocessingml.styles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pStyle w:val="945"/>
        <w:pBdr/>
        <w:spacing/>
        <w:ind/>
        <w:jc w:val="center"/>
        <w:rPr>
          <w:color w:val="ff0000"/>
          <w:sz w:val="24"/>
        </w:rPr>
      </w:pPr>
      <w:r>
        <w:rPr>
          <w:sz w:val="32"/>
          <w:szCs w:val="32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68480" behindDoc="1" locked="0" layoutInCell="0" allowOverlap="1">
                <wp:simplePos x="0" y="0"/>
                <wp:positionH relativeFrom="page">
                  <wp:posOffset>668443</wp:posOffset>
                </wp:positionH>
                <wp:positionV relativeFrom="margin">
                  <wp:posOffset>97155</wp:posOffset>
                </wp:positionV>
                <wp:extent cx="6460066" cy="9778576"/>
                <wp:effectExtent l="19050" t="19050" r="17145" b="13335"/>
                <wp:wrapNone/>
                <wp:docPr id="1" name="Rectangl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60066" cy="9778576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hape 0" o:spid="_x0000_s0" o:spt="1" type="#_x0000_t1" style="position:absolute;z-index:-251668480;o:allowoverlap:true;o:allowincell:false;mso-position-horizontal-relative:page;margin-left:52.63pt;mso-position-horizontal:absolute;mso-position-vertical-relative:margin;margin-top:7.65pt;mso-position-vertical:absolute;width:508.67pt;height:769.97pt;mso-wrap-distance-left:9.00pt;mso-wrap-distance-top:0.00pt;mso-wrap-distance-right:9.00pt;mso-wrap-distance-bottom:0.00pt;visibility:visible;" fillcolor="#FFFFFF" strokecolor="#000000" strokeweight="2.25pt"/>
            </w:pict>
          </mc:Fallback>
        </mc:AlternateContent>
      </w:r>
      <w:r>
        <w:rPr>
          <w:color w:val="ff0000"/>
          <w:sz w:val="24"/>
        </w:rPr>
        <w:t xml:space="preserve"> </w:t>
      </w:r>
      <w:r>
        <w:rPr>
          <w:color w:val="ff0000"/>
          <w:sz w:val="24"/>
        </w:rPr>
      </w:r>
    </w:p>
    <w:p>
      <w:pPr>
        <w:pStyle w:val="945"/>
        <w:pBdr/>
        <w:spacing w:before="0"/>
        <w:ind w:firstLine="0"/>
        <w:jc w:val="center"/>
        <w:rPr>
          <w:sz w:val="24"/>
        </w:rPr>
      </w:pPr>
      <w:r>
        <w:rPr>
          <w:sz w:val="24"/>
        </w:rPr>
        <w:t xml:space="preserve"> РЕСПУБЛИКАНСКОЕ УНИТАРНОЕ ПРЕДПРИЯТИЕ </w:t>
      </w:r>
      <w:r>
        <w:rPr>
          <w:sz w:val="24"/>
        </w:rPr>
      </w:r>
    </w:p>
    <w:p>
      <w:pPr>
        <w:pStyle w:val="945"/>
        <w:pBdr/>
        <w:spacing w:before="0"/>
        <w:ind w:firstLine="0"/>
        <w:jc w:val="center"/>
        <w:rPr>
          <w:sz w:val="24"/>
        </w:rPr>
      </w:pPr>
      <w:r>
        <w:rPr>
          <w:sz w:val="24"/>
        </w:rPr>
        <w:t xml:space="preserve">«</w:t>
      </w:r>
      <w:r>
        <w:rPr>
          <w:sz w:val="24"/>
        </w:rPr>
        <w:t xml:space="preserve">ПРОИЗВОДСТВЕННОЕ ОБЪЕДИНЕНИЕ </w:t>
      </w:r>
      <w:r>
        <w:rPr>
          <w:sz w:val="24"/>
        </w:rPr>
        <w:t xml:space="preserve">«</w:t>
      </w:r>
      <w:r>
        <w:rPr>
          <w:sz w:val="24"/>
        </w:rPr>
        <w:t xml:space="preserve">БЕЛОРУСНЕФТЬ</w:t>
      </w:r>
      <w:r>
        <w:rPr>
          <w:sz w:val="24"/>
        </w:rPr>
        <w:t xml:space="preserve">»»</w:t>
      </w:r>
      <w:r>
        <w:rPr>
          <w:sz w:val="24"/>
        </w:rPr>
      </w:r>
    </w:p>
    <w:p>
      <w:pPr>
        <w:pStyle w:val="945"/>
        <w:pBdr/>
        <w:spacing w:before="0"/>
        <w:ind w:firstLine="0"/>
        <w:jc w:val="center"/>
        <w:rPr>
          <w:b/>
          <w:sz w:val="24"/>
        </w:rPr>
      </w:pPr>
      <w:r>
        <w:rPr>
          <w:b/>
          <w:sz w:val="24"/>
        </w:rPr>
        <w:t xml:space="preserve">----------------------------------------------------------------------</w:t>
      </w:r>
      <w:r>
        <w:rPr>
          <w:b/>
          <w:sz w:val="24"/>
        </w:rPr>
      </w:r>
    </w:p>
    <w:p>
      <w:pPr>
        <w:pStyle w:val="945"/>
        <w:pBdr/>
        <w:spacing w:before="0"/>
        <w:ind w:firstLine="0"/>
        <w:jc w:val="center"/>
        <w:rPr>
          <w:b/>
          <w:sz w:val="24"/>
        </w:rPr>
      </w:pPr>
      <w:r>
        <w:rPr>
          <w:b/>
          <w:sz w:val="24"/>
        </w:rPr>
        <w:t xml:space="preserve">БЕЛОРУССКИЙ НАУЧНО-ИССЛЕДОВАТЕЛЬСКИЙ И  </w:t>
      </w:r>
      <w:r>
        <w:rPr>
          <w:b/>
          <w:sz w:val="24"/>
        </w:rPr>
      </w:r>
    </w:p>
    <w:p>
      <w:pPr>
        <w:pStyle w:val="945"/>
        <w:pBdr/>
        <w:spacing w:before="0"/>
        <w:ind w:firstLine="0"/>
        <w:jc w:val="center"/>
        <w:rPr>
          <w:b/>
          <w:sz w:val="24"/>
        </w:rPr>
      </w:pPr>
      <w:r>
        <w:rPr>
          <w:b/>
          <w:sz w:val="24"/>
        </w:rPr>
        <w:t xml:space="preserve">ПРОЕКТНЫЙ ИНСТИТУТ НЕФТИ</w:t>
      </w:r>
      <w:r>
        <w:rPr>
          <w:b/>
          <w:sz w:val="24"/>
        </w:rPr>
      </w:r>
    </w:p>
    <w:p>
      <w:pPr>
        <w:pStyle w:val="945"/>
        <w:pBdr>
          <w:bottom w:val="single" w:color="000000" w:sz="12" w:space="1"/>
        </w:pBdr>
        <w:spacing w:before="0"/>
        <w:ind w:firstLine="0"/>
        <w:jc w:val="center"/>
        <w:rPr>
          <w:sz w:val="24"/>
        </w:rPr>
      </w:pPr>
      <w:r>
        <w:rPr>
          <w:sz w:val="32"/>
        </w:rPr>
        <w:t xml:space="preserve">  Б Е Л Н И </w:t>
      </w:r>
      <w:r>
        <w:rPr>
          <w:sz w:val="32"/>
        </w:rPr>
        <w:t xml:space="preserve">П</w:t>
      </w:r>
      <w:r>
        <w:rPr>
          <w:sz w:val="32"/>
        </w:rPr>
        <w:t xml:space="preserve"> И Н Е Ф Т Ь</w:t>
      </w:r>
      <w:r>
        <w:rPr>
          <w:sz w:val="24"/>
        </w:rPr>
      </w:r>
    </w:p>
    <w:p>
      <w:pPr>
        <w:pBdr/>
        <w:spacing w:before="0"/>
        <w:ind w:firstLine="0"/>
        <w:jc w:val="right"/>
        <w:rPr>
          <w:color w:val="ff0000"/>
          <w:sz w:val="24"/>
        </w:rPr>
      </w:pPr>
      <w:r>
        <w:rPr>
          <w:color w:val="ff0000"/>
          <w:sz w:val="24"/>
        </w:rPr>
      </w:r>
      <w:r>
        <w:rPr>
          <w:color w:val="ff0000"/>
          <w:sz w:val="24"/>
        </w:rPr>
      </w:r>
    </w:p>
    <w:p>
      <w:pPr>
        <w:pBdr/>
        <w:spacing w:before="0"/>
        <w:ind w:firstLine="0"/>
        <w:jc w:val="right"/>
        <w:rPr>
          <w:color w:val="ff0000"/>
          <w:sz w:val="24"/>
        </w:rPr>
      </w:pPr>
      <w:r>
        <w:rPr>
          <w:color w:val="ff0000"/>
          <w:sz w:val="24"/>
        </w:rPr>
      </w:r>
      <w:r>
        <w:rPr>
          <w:color w:val="ff0000"/>
          <w:sz w:val="24"/>
        </w:rPr>
      </w:r>
    </w:p>
    <w:tbl>
      <w:tblPr>
        <w:tblW w:w="9744" w:type="dxa"/>
        <w:tblInd w:w="108" w:type="dxa"/>
        <w:tblBorders/>
        <w:tblLayout w:type="fixed"/>
        <w:tblLook w:val="0000" w:firstRow="0" w:lastRow="0" w:firstColumn="0" w:lastColumn="0" w:noHBand="0" w:noVBand="0"/>
      </w:tblPr>
      <w:tblGrid>
        <w:gridCol w:w="5159"/>
        <w:gridCol w:w="4585"/>
      </w:tblGrid>
      <w:tr>
        <w:trPr>
          <w:cantSplit/>
          <w:trHeight w:val="1761"/>
        </w:trPr>
        <w:tc>
          <w:tcPr>
            <w:tcBorders/>
            <w:tcW w:w="5159" w:type="dxa"/>
            <w:textDirection w:val="lrTb"/>
            <w:noWrap w:val="false"/>
          </w:tcPr>
          <w:p>
            <w:pPr>
              <w:pBdr/>
              <w:spacing w:before="0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СОГЛАСОВАНО</w:t>
            </w:r>
            <w:r>
              <w:rPr>
                <w:sz w:val="28"/>
                <w:szCs w:val="28"/>
              </w:rPr>
            </w:r>
          </w:p>
          <w:p>
            <w:pPr>
              <w:pBdr/>
              <w:spacing w:before="0"/>
              <w:ind w:firstLine="0"/>
              <w:jc w:val="lef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Д</w:t>
            </w:r>
            <w:r>
              <w:rPr>
                <w:sz w:val="28"/>
                <w:szCs w:val="28"/>
              </w:rPr>
              <w:t xml:space="preserve">иректор</w:t>
            </w:r>
            <w:r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 xml:space="preserve">БелНИПИнефть</w:t>
            </w:r>
            <w:r>
              <w:rPr>
                <w:sz w:val="28"/>
                <w:szCs w:val="28"/>
              </w:rPr>
              <w:t xml:space="preserve">    </w:t>
            </w:r>
            <w:r>
              <w:rPr>
                <w:sz w:val="28"/>
                <w:szCs w:val="28"/>
              </w:rPr>
              <w:t xml:space="preserve">  </w:t>
            </w:r>
            <w:r>
              <w:rPr>
                <w:sz w:val="28"/>
                <w:szCs w:val="28"/>
              </w:rPr>
              <w:t xml:space="preserve">            </w:t>
            </w:r>
            <w:r>
              <w:rPr>
                <w:sz w:val="28"/>
                <w:szCs w:val="28"/>
              </w:rPr>
              <w:t xml:space="preserve">          </w:t>
            </w:r>
            <w:r>
              <w:rPr>
                <w:sz w:val="28"/>
                <w:szCs w:val="28"/>
              </w:rPr>
              <w:t xml:space="preserve"> РУП «Производственное объединение </w:t>
            </w:r>
            <w:r>
              <w:rPr>
                <w:sz w:val="28"/>
                <w:szCs w:val="28"/>
              </w:rPr>
              <w:t xml:space="preserve">   </w:t>
            </w:r>
            <w:r>
              <w:rPr>
                <w:sz w:val="28"/>
                <w:szCs w:val="28"/>
              </w:rPr>
              <w:t xml:space="preserve">   </w:t>
            </w:r>
            <w:r>
              <w:rPr>
                <w:sz w:val="28"/>
                <w:szCs w:val="28"/>
              </w:rPr>
              <w:t xml:space="preserve">«</w:t>
            </w:r>
            <w:r>
              <w:rPr>
                <w:sz w:val="28"/>
                <w:szCs w:val="28"/>
              </w:rPr>
              <w:t xml:space="preserve">Белоруснефть»</w:t>
            </w:r>
            <w:r>
              <w:rPr>
                <w:sz w:val="28"/>
                <w:szCs w:val="28"/>
              </w:rPr>
            </w:r>
          </w:p>
          <w:p>
            <w:pPr>
              <w:pBdr/>
              <w:spacing w:before="0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  <w:p>
            <w:pPr>
              <w:pBdr/>
              <w:spacing w:before="0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________________А.</w:t>
            </w:r>
            <w:r>
              <w:rPr>
                <w:sz w:val="28"/>
                <w:szCs w:val="28"/>
              </w:rPr>
              <w:t xml:space="preserve">Г</w:t>
            </w:r>
            <w:r>
              <w:rPr>
                <w:sz w:val="28"/>
                <w:szCs w:val="28"/>
              </w:rPr>
              <w:t xml:space="preserve">. </w:t>
            </w:r>
            <w:r>
              <w:rPr>
                <w:sz w:val="28"/>
                <w:szCs w:val="28"/>
              </w:rPr>
              <w:t xml:space="preserve">Ракутько</w:t>
            </w:r>
            <w:r>
              <w:rPr>
                <w:sz w:val="28"/>
                <w:szCs w:val="28"/>
              </w:rPr>
            </w:r>
          </w:p>
          <w:p>
            <w:pPr>
              <w:pBdr/>
              <w:spacing w:before="0"/>
              <w:ind w:firstLine="0"/>
              <w:rPr/>
            </w:pPr>
            <w:r/>
            <w:r/>
          </w:p>
          <w:p>
            <w:pPr>
              <w:pBdr/>
              <w:spacing w:before="0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«</w:t>
            </w:r>
            <w:r>
              <w:rPr>
                <w:sz w:val="28"/>
                <w:szCs w:val="28"/>
              </w:rPr>
              <w:t xml:space="preserve">_____»  </w:t>
            </w:r>
            <w:r>
              <w:rPr>
                <w:sz w:val="28"/>
                <w:szCs w:val="28"/>
              </w:rPr>
              <w:t xml:space="preserve">_______________</w:t>
            </w:r>
            <w:r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 xml:space="preserve">202</w:t>
            </w:r>
            <w:r>
              <w:rPr>
                <w:sz w:val="28"/>
                <w:szCs w:val="28"/>
              </w:rPr>
              <w:t xml:space="preserve">6</w:t>
            </w:r>
            <w:r>
              <w:rPr>
                <w:sz w:val="28"/>
                <w:szCs w:val="28"/>
              </w:rPr>
              <w:t xml:space="preserve"> г.</w:t>
            </w:r>
            <w:r>
              <w:rPr>
                <w:sz w:val="28"/>
                <w:szCs w:val="28"/>
              </w:rPr>
            </w:r>
          </w:p>
        </w:tc>
        <w:tc>
          <w:tcPr>
            <w:tcBorders/>
            <w:tcW w:w="4585" w:type="dxa"/>
            <w:textDirection w:val="lrTb"/>
            <w:noWrap w:val="false"/>
          </w:tcPr>
          <w:p>
            <w:pPr>
              <w:pBdr/>
              <w:spacing w:before="0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УТВЕРЖДАЮ</w:t>
            </w:r>
            <w:r>
              <w:rPr>
                <w:sz w:val="28"/>
                <w:szCs w:val="28"/>
              </w:rPr>
            </w:r>
          </w:p>
          <w:p>
            <w:pPr>
              <w:pBdr/>
              <w:spacing w:before="0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Первый заместитель </w:t>
            </w:r>
            <w:r>
              <w:rPr>
                <w:sz w:val="28"/>
                <w:szCs w:val="28"/>
              </w:rPr>
              <w:t xml:space="preserve">генерального директора</w:t>
            </w:r>
            <w:r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 xml:space="preserve">–</w:t>
            </w:r>
            <w:r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 xml:space="preserve">главный</w:t>
            </w:r>
            <w:r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 xml:space="preserve">инженер</w:t>
            </w:r>
            <w:r>
              <w:rPr>
                <w:sz w:val="28"/>
                <w:szCs w:val="28"/>
              </w:rPr>
              <w:t xml:space="preserve">     </w:t>
            </w:r>
            <w:r>
              <w:rPr>
                <w:sz w:val="28"/>
                <w:szCs w:val="28"/>
              </w:rPr>
            </w:r>
          </w:p>
          <w:p>
            <w:pPr>
              <w:pBdr/>
              <w:spacing w:before="0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ОАО «Гомельтранснефть Дружба»</w:t>
            </w:r>
            <w:r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</w:r>
          </w:p>
          <w:p>
            <w:pPr>
              <w:pBdr/>
              <w:spacing w:before="0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  <w:p>
            <w:pPr>
              <w:pBdr/>
              <w:spacing w:before="0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_</w:t>
            </w:r>
            <w:r>
              <w:rPr>
                <w:sz w:val="28"/>
                <w:szCs w:val="28"/>
              </w:rPr>
              <w:t xml:space="preserve">________________</w:t>
            </w:r>
            <w:r>
              <w:rPr>
                <w:sz w:val="28"/>
                <w:szCs w:val="28"/>
              </w:rPr>
              <w:t xml:space="preserve">И</w:t>
            </w:r>
            <w:r>
              <w:rPr>
                <w:sz w:val="28"/>
                <w:szCs w:val="28"/>
              </w:rPr>
              <w:t xml:space="preserve">.</w:t>
            </w:r>
            <w:r>
              <w:rPr>
                <w:sz w:val="28"/>
                <w:szCs w:val="28"/>
              </w:rPr>
              <w:t xml:space="preserve">В</w:t>
            </w:r>
            <w:r>
              <w:rPr>
                <w:sz w:val="28"/>
                <w:szCs w:val="28"/>
              </w:rPr>
              <w:t xml:space="preserve">.</w:t>
            </w:r>
            <w:r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 xml:space="preserve">Лизунов</w:t>
            </w:r>
            <w:r>
              <w:rPr>
                <w:sz w:val="28"/>
                <w:szCs w:val="28"/>
              </w:rPr>
            </w:r>
          </w:p>
          <w:p>
            <w:pPr>
              <w:pBdr/>
              <w:spacing w:before="0"/>
              <w:ind w:firstLine="0"/>
              <w:rPr/>
            </w:pPr>
            <w:r/>
            <w:r/>
          </w:p>
          <w:p>
            <w:pPr>
              <w:pBdr/>
              <w:spacing w:before="0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«_____»  </w:t>
            </w:r>
            <w:r>
              <w:rPr>
                <w:sz w:val="28"/>
                <w:szCs w:val="28"/>
              </w:rPr>
              <w:t xml:space="preserve">______________</w:t>
            </w:r>
            <w:r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 xml:space="preserve">20</w:t>
            </w:r>
            <w:r>
              <w:rPr>
                <w:sz w:val="28"/>
                <w:szCs w:val="28"/>
              </w:rPr>
              <w:t xml:space="preserve">2</w:t>
            </w:r>
            <w:r>
              <w:rPr>
                <w:sz w:val="28"/>
                <w:szCs w:val="28"/>
              </w:rPr>
              <w:t xml:space="preserve">6</w:t>
            </w:r>
            <w:r>
              <w:rPr>
                <w:sz w:val="28"/>
                <w:szCs w:val="28"/>
              </w:rPr>
              <w:t xml:space="preserve"> г.</w:t>
            </w:r>
            <w:r>
              <w:rPr>
                <w:sz w:val="28"/>
                <w:szCs w:val="28"/>
              </w:rPr>
            </w:r>
          </w:p>
        </w:tc>
      </w:tr>
      <w:tr>
        <w:trPr>
          <w:cantSplit/>
          <w:trHeight w:val="1165"/>
        </w:trPr>
        <w:tc>
          <w:tcPr>
            <w:tcBorders/>
            <w:tcW w:w="5159" w:type="dxa"/>
            <w:textDirection w:val="lrTb"/>
            <w:noWrap w:val="false"/>
          </w:tcPr>
          <w:p>
            <w:pPr>
              <w:pBdr/>
              <w:spacing w:before="0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Borders/>
            <w:tcW w:w="4585" w:type="dxa"/>
            <w:textDirection w:val="lrTb"/>
            <w:noWrap w:val="false"/>
          </w:tcPr>
          <w:p>
            <w:pPr>
              <w:pBdr/>
              <w:spacing w:before="0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</w:tr>
    </w:tbl>
    <w:p>
      <w:pPr>
        <w:pBdr/>
        <w:spacing w:before="0" w:line="360" w:lineRule="auto"/>
        <w:ind w:firstLine="0"/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 xml:space="preserve">О Т Ч Е Т</w:t>
      </w:r>
      <w:r>
        <w:rPr>
          <w:b/>
          <w:sz w:val="40"/>
          <w:szCs w:val="40"/>
        </w:rPr>
        <w:t xml:space="preserve">   </w:t>
      </w:r>
      <w:r>
        <w:rPr>
          <w:b/>
          <w:sz w:val="40"/>
          <w:szCs w:val="40"/>
        </w:rPr>
      </w:r>
    </w:p>
    <w:p>
      <w:pPr>
        <w:pBdr/>
        <w:spacing w:before="0"/>
        <w:ind w:firstLine="0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ОБ </w:t>
      </w:r>
      <w:r>
        <w:rPr>
          <w:b/>
          <w:sz w:val="32"/>
          <w:szCs w:val="32"/>
        </w:rPr>
        <w:t xml:space="preserve">ОЦЕНК</w:t>
      </w:r>
      <w:r>
        <w:rPr>
          <w:b/>
          <w:sz w:val="32"/>
          <w:szCs w:val="32"/>
        </w:rPr>
        <w:t xml:space="preserve">Е</w:t>
      </w:r>
      <w:r>
        <w:rPr>
          <w:b/>
          <w:sz w:val="32"/>
          <w:szCs w:val="32"/>
        </w:rPr>
        <w:t xml:space="preserve"> ВОЗДЕЙСТВИЯ НА ОКРУЖАЮЩУЮ СРЕДУ</w:t>
      </w:r>
      <w:r>
        <w:rPr>
          <w:b/>
          <w:sz w:val="32"/>
          <w:szCs w:val="32"/>
        </w:rPr>
      </w:r>
    </w:p>
    <w:p>
      <w:pPr>
        <w:pBdr/>
        <w:spacing w:before="0"/>
        <w:ind w:firstLine="0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(ОВОС)</w:t>
      </w:r>
      <w:r>
        <w:rPr>
          <w:b/>
          <w:sz w:val="32"/>
          <w:szCs w:val="32"/>
        </w:rPr>
        <w:t xml:space="preserve"> </w:t>
      </w:r>
      <w:r>
        <w:rPr>
          <w:b/>
          <w:sz w:val="32"/>
          <w:szCs w:val="32"/>
        </w:rPr>
      </w:r>
    </w:p>
    <w:p>
      <w:pPr>
        <w:pBdr/>
        <w:spacing w:after="120" w:before="0"/>
        <w:ind w:firstLine="0"/>
        <w:jc w:val="center"/>
        <w:rPr>
          <w:sz w:val="36"/>
          <w:szCs w:val="36"/>
        </w:rPr>
      </w:pPr>
      <w:r>
        <w:rPr>
          <w:sz w:val="36"/>
          <w:szCs w:val="36"/>
        </w:rPr>
        <w:t xml:space="preserve">проект № </w:t>
      </w:r>
      <w:r>
        <w:rPr>
          <w:sz w:val="36"/>
          <w:szCs w:val="36"/>
        </w:rPr>
        <w:t xml:space="preserve">11</w:t>
      </w:r>
      <w:r>
        <w:rPr>
          <w:sz w:val="36"/>
          <w:szCs w:val="36"/>
        </w:rPr>
        <w:t xml:space="preserve">5</w:t>
      </w:r>
      <w:r>
        <w:rPr>
          <w:sz w:val="36"/>
          <w:szCs w:val="36"/>
        </w:rPr>
        <w:t xml:space="preserve">/2</w:t>
      </w:r>
      <w:r>
        <w:rPr>
          <w:sz w:val="36"/>
          <w:szCs w:val="36"/>
        </w:rPr>
        <w:t xml:space="preserve">4</w:t>
      </w:r>
      <w:r>
        <w:rPr>
          <w:sz w:val="36"/>
          <w:szCs w:val="36"/>
        </w:rPr>
      </w:r>
    </w:p>
    <w:p>
      <w:pPr>
        <w:pBdr/>
        <w:spacing w:before="0"/>
        <w:ind w:firstLine="0"/>
        <w:jc w:val="center"/>
        <w:rPr>
          <w:sz w:val="32"/>
          <w:szCs w:val="32"/>
        </w:rPr>
      </w:pPr>
      <w:r>
        <w:rPr>
          <w:sz w:val="32"/>
          <w:szCs w:val="32"/>
        </w:rPr>
        <w:t xml:space="preserve">«Модернизация пунктов контроля и управления узлами </w:t>
      </w:r>
      <w:r>
        <w:rPr>
          <w:sz w:val="32"/>
          <w:szCs w:val="32"/>
        </w:rPr>
      </w:r>
    </w:p>
    <w:p>
      <w:pPr>
        <w:pBdr/>
        <w:spacing w:before="0"/>
        <w:ind w:firstLine="0"/>
        <w:jc w:val="center"/>
        <w:rPr>
          <w:sz w:val="32"/>
          <w:szCs w:val="32"/>
        </w:rPr>
      </w:pPr>
      <w:r>
        <w:rPr>
          <w:sz w:val="32"/>
          <w:szCs w:val="32"/>
        </w:rPr>
        <w:t xml:space="preserve">задвижек МН «Унеча-Полоцк»</w:t>
      </w:r>
      <w:r>
        <w:rPr>
          <w:sz w:val="32"/>
          <w:szCs w:val="32"/>
        </w:rPr>
        <w:t xml:space="preserve"> (</w:t>
      </w:r>
      <w:r>
        <w:rPr>
          <w:sz w:val="32"/>
          <w:szCs w:val="32"/>
        </w:rPr>
        <w:t xml:space="preserve">80</w:t>
      </w:r>
      <w:r>
        <w:rPr>
          <w:sz w:val="32"/>
          <w:szCs w:val="32"/>
        </w:rPr>
        <w:t xml:space="preserve">, </w:t>
      </w:r>
      <w:r>
        <w:rPr>
          <w:sz w:val="32"/>
          <w:szCs w:val="32"/>
        </w:rPr>
        <w:t xml:space="preserve">81</w:t>
      </w:r>
      <w:r>
        <w:rPr>
          <w:sz w:val="32"/>
          <w:szCs w:val="32"/>
        </w:rPr>
        <w:t xml:space="preserve">, </w:t>
      </w:r>
      <w:r>
        <w:rPr>
          <w:sz w:val="32"/>
          <w:szCs w:val="32"/>
        </w:rPr>
        <w:t xml:space="preserve">114</w:t>
      </w:r>
      <w:r>
        <w:rPr>
          <w:sz w:val="32"/>
          <w:szCs w:val="32"/>
        </w:rPr>
        <w:t xml:space="preserve">, </w:t>
      </w:r>
      <w:r>
        <w:rPr>
          <w:sz w:val="32"/>
          <w:szCs w:val="32"/>
        </w:rPr>
        <w:t xml:space="preserve">117 </w:t>
      </w:r>
      <w:r>
        <w:rPr>
          <w:sz w:val="32"/>
          <w:szCs w:val="32"/>
        </w:rPr>
        <w:t xml:space="preserve">км)</w:t>
      </w:r>
      <w:r>
        <w:rPr>
          <w:sz w:val="32"/>
          <w:szCs w:val="32"/>
        </w:rPr>
        <w:t xml:space="preserve">,</w:t>
      </w:r>
      <w:r>
        <w:rPr>
          <w:sz w:val="32"/>
          <w:szCs w:val="32"/>
        </w:rPr>
      </w:r>
    </w:p>
    <w:p>
      <w:pPr>
        <w:pBdr/>
        <w:spacing w:before="0"/>
        <w:ind w:firstLine="0"/>
        <w:jc w:val="center"/>
        <w:rPr>
          <w:sz w:val="32"/>
          <w:szCs w:val="32"/>
        </w:rPr>
      </w:pPr>
      <w:r>
        <w:rPr>
          <w:sz w:val="32"/>
          <w:szCs w:val="32"/>
        </w:rPr>
        <w:t xml:space="preserve"> расположенных на линейной части нефтепровода</w:t>
      </w:r>
      <w:r>
        <w:rPr>
          <w:sz w:val="32"/>
          <w:szCs w:val="32"/>
        </w:rPr>
      </w:r>
    </w:p>
    <w:p>
      <w:pPr>
        <w:pBdr/>
        <w:spacing w:before="0"/>
        <w:ind w:firstLine="0"/>
        <w:jc w:val="center"/>
        <w:rPr>
          <w:sz w:val="32"/>
          <w:szCs w:val="32"/>
        </w:rPr>
      </w:pPr>
      <w:r>
        <w:rPr>
          <w:sz w:val="32"/>
          <w:szCs w:val="32"/>
        </w:rPr>
        <w:t xml:space="preserve"> «Унеча-Полоцк»: </w:t>
      </w:r>
      <w:r>
        <w:rPr>
          <w:sz w:val="32"/>
          <w:szCs w:val="32"/>
        </w:rPr>
        <w:t xml:space="preserve">80, 81, 114</w:t>
      </w:r>
      <w:r>
        <w:rPr>
          <w:sz w:val="32"/>
          <w:szCs w:val="32"/>
        </w:rPr>
        <w:t xml:space="preserve"> (К</w:t>
      </w:r>
      <w:r>
        <w:rPr>
          <w:sz w:val="32"/>
          <w:szCs w:val="32"/>
        </w:rPr>
        <w:t xml:space="preserve">остюковичский</w:t>
      </w:r>
      <w:r>
        <w:rPr>
          <w:sz w:val="32"/>
          <w:szCs w:val="32"/>
        </w:rPr>
        <w:t xml:space="preserve"> район), </w:t>
      </w:r>
      <w:r>
        <w:rPr>
          <w:sz w:val="32"/>
          <w:szCs w:val="32"/>
        </w:rPr>
      </w:r>
    </w:p>
    <w:p>
      <w:pPr>
        <w:pBdr/>
        <w:spacing w:before="0"/>
        <w:ind w:firstLine="0"/>
        <w:jc w:val="center"/>
        <w:rPr>
          <w:sz w:val="32"/>
          <w:szCs w:val="32"/>
        </w:rPr>
      </w:pPr>
      <w:r>
        <w:rPr>
          <w:sz w:val="32"/>
          <w:szCs w:val="32"/>
        </w:rPr>
        <w:t xml:space="preserve">1</w:t>
      </w:r>
      <w:r>
        <w:rPr>
          <w:sz w:val="32"/>
          <w:szCs w:val="32"/>
        </w:rPr>
        <w:t xml:space="preserve">1</w:t>
      </w:r>
      <w:r>
        <w:rPr>
          <w:sz w:val="32"/>
          <w:szCs w:val="32"/>
        </w:rPr>
        <w:t xml:space="preserve">7 (</w:t>
      </w:r>
      <w:r>
        <w:rPr>
          <w:sz w:val="32"/>
          <w:szCs w:val="32"/>
        </w:rPr>
        <w:t xml:space="preserve">Климовичский рай</w:t>
      </w:r>
      <w:r>
        <w:rPr>
          <w:sz w:val="32"/>
          <w:szCs w:val="32"/>
        </w:rPr>
        <w:t xml:space="preserve">он)</w:t>
      </w:r>
      <w:r>
        <w:rPr>
          <w:sz w:val="32"/>
          <w:szCs w:val="32"/>
        </w:rPr>
        <w:t xml:space="preserve">»</w:t>
      </w:r>
      <w:r>
        <w:rPr>
          <w:sz w:val="32"/>
          <w:szCs w:val="32"/>
        </w:rPr>
      </w:r>
    </w:p>
    <w:p>
      <w:pPr>
        <w:pBdr/>
        <w:spacing w:before="0"/>
        <w:ind w:firstLine="0"/>
        <w:jc w:val="center"/>
        <w:rPr>
          <w:b/>
          <w:sz w:val="28"/>
        </w:rPr>
      </w:pPr>
      <w:r>
        <w:rPr>
          <w:b/>
          <w:sz w:val="28"/>
        </w:rPr>
      </w:r>
      <w:r>
        <w:rPr>
          <w:b/>
          <w:sz w:val="28"/>
        </w:rPr>
      </w:r>
    </w:p>
    <w:p>
      <w:pPr>
        <w:pBdr/>
        <w:spacing w:before="0"/>
        <w:ind w:firstLine="0"/>
        <w:jc w:val="center"/>
        <w:rPr>
          <w:b/>
          <w:color w:val="ff0000"/>
          <w:sz w:val="24"/>
        </w:rPr>
      </w:pPr>
      <w:r>
        <w:rPr>
          <w:b/>
          <w:color w:val="ff0000"/>
          <w:sz w:val="24"/>
        </w:rPr>
      </w:r>
      <w:r>
        <w:rPr>
          <w:b/>
          <w:color w:val="ff0000"/>
          <w:sz w:val="24"/>
        </w:rPr>
      </w:r>
    </w:p>
    <w:p>
      <w:pPr>
        <w:pBdr/>
        <w:spacing w:before="0"/>
        <w:ind w:firstLine="0"/>
        <w:jc w:val="center"/>
        <w:rPr>
          <w:b/>
          <w:color w:val="ff0000"/>
          <w:sz w:val="24"/>
        </w:rPr>
      </w:pPr>
      <w:r>
        <w:rPr>
          <w:b/>
          <w:color w:val="ff0000"/>
          <w:sz w:val="24"/>
        </w:rPr>
      </w:r>
      <w:r>
        <w:rPr>
          <w:b/>
          <w:color w:val="ff0000"/>
          <w:sz w:val="24"/>
        </w:rPr>
      </w:r>
    </w:p>
    <w:p>
      <w:pPr>
        <w:pBdr/>
        <w:spacing w:before="0"/>
        <w:ind w:firstLine="0"/>
        <w:rPr>
          <w:b/>
          <w:color w:val="ff0000"/>
          <w:sz w:val="24"/>
        </w:rPr>
      </w:pPr>
      <w:r>
        <w:rPr>
          <w:b/>
          <w:color w:val="ff0000"/>
          <w:sz w:val="24"/>
        </w:rPr>
      </w:r>
      <w:r>
        <w:rPr>
          <w:b/>
          <w:color w:val="ff0000"/>
          <w:sz w:val="24"/>
        </w:rPr>
      </w:r>
    </w:p>
    <w:p>
      <w:pPr>
        <w:pBdr/>
        <w:spacing w:before="0"/>
        <w:ind w:firstLine="0"/>
        <w:rPr>
          <w:b/>
          <w:color w:val="ff0000"/>
          <w:sz w:val="24"/>
        </w:rPr>
      </w:pPr>
      <w:r>
        <w:rPr>
          <w:b/>
          <w:color w:val="ff0000"/>
          <w:sz w:val="24"/>
        </w:rPr>
      </w:r>
      <w:r>
        <w:rPr>
          <w:b/>
          <w:color w:val="ff0000"/>
          <w:sz w:val="24"/>
        </w:rPr>
      </w:r>
    </w:p>
    <w:p>
      <w:pPr>
        <w:pBdr/>
        <w:spacing w:before="0"/>
        <w:ind w:firstLine="0"/>
        <w:jc w:val="center"/>
        <w:rPr>
          <w:b/>
          <w:color w:val="ff0000"/>
          <w:sz w:val="24"/>
        </w:rPr>
      </w:pPr>
      <w:r>
        <w:rPr>
          <w:b/>
          <w:color w:val="ff0000"/>
          <w:sz w:val="24"/>
        </w:rPr>
      </w:r>
      <w:r>
        <w:rPr>
          <w:b/>
          <w:color w:val="ff0000"/>
          <w:sz w:val="24"/>
        </w:rPr>
      </w:r>
    </w:p>
    <w:p>
      <w:pPr>
        <w:pBdr/>
        <w:spacing w:before="0"/>
        <w:ind w:firstLine="0"/>
        <w:jc w:val="center"/>
        <w:rPr>
          <w:b/>
          <w:color w:val="ff0000"/>
          <w:sz w:val="24"/>
        </w:rPr>
      </w:pPr>
      <w:r>
        <w:rPr>
          <w:b/>
          <w:color w:val="ff0000"/>
          <w:sz w:val="24"/>
        </w:rPr>
      </w:r>
      <w:r>
        <w:rPr>
          <w:b/>
          <w:color w:val="ff0000"/>
          <w:sz w:val="24"/>
        </w:rPr>
      </w:r>
    </w:p>
    <w:p>
      <w:pPr>
        <w:pBdr/>
        <w:spacing w:before="0"/>
        <w:ind w:firstLine="0"/>
        <w:jc w:val="center"/>
        <w:rPr>
          <w:b/>
          <w:color w:val="ff0000"/>
          <w:sz w:val="24"/>
        </w:rPr>
      </w:pPr>
      <w:r>
        <w:rPr>
          <w:b/>
          <w:color w:val="ff0000"/>
          <w:sz w:val="24"/>
        </w:rPr>
      </w:r>
      <w:r>
        <w:rPr>
          <w:b/>
          <w:color w:val="ff0000"/>
          <w:sz w:val="24"/>
        </w:rPr>
      </w:r>
    </w:p>
    <w:p>
      <w:pPr>
        <w:pBdr/>
        <w:spacing w:before="0"/>
        <w:ind w:firstLine="0"/>
        <w:jc w:val="center"/>
        <w:rPr>
          <w:b/>
          <w:color w:val="ff0000"/>
          <w:sz w:val="24"/>
        </w:rPr>
      </w:pPr>
      <w:r>
        <w:rPr>
          <w:b/>
          <w:color w:val="ff0000"/>
          <w:sz w:val="24"/>
        </w:rPr>
      </w:r>
      <w:r>
        <w:rPr>
          <w:b/>
          <w:color w:val="ff0000"/>
          <w:sz w:val="24"/>
        </w:rPr>
      </w:r>
    </w:p>
    <w:p>
      <w:pPr>
        <w:pBdr/>
        <w:spacing w:before="0"/>
        <w:ind w:firstLine="0"/>
        <w:jc w:val="center"/>
        <w:rPr>
          <w:b/>
          <w:color w:val="ff0000"/>
          <w:sz w:val="24"/>
        </w:rPr>
      </w:pPr>
      <w:r>
        <w:rPr>
          <w:b/>
          <w:color w:val="ff0000"/>
          <w:sz w:val="24"/>
        </w:rPr>
      </w:r>
      <w:r>
        <w:rPr>
          <w:b/>
          <w:color w:val="ff0000"/>
          <w:sz w:val="24"/>
        </w:rPr>
      </w:r>
    </w:p>
    <w:p>
      <w:pPr>
        <w:pBdr/>
        <w:spacing w:before="0"/>
        <w:ind w:firstLine="0"/>
        <w:jc w:val="center"/>
        <w:rPr>
          <w:b/>
          <w:color w:val="ff0000"/>
          <w:sz w:val="24"/>
        </w:rPr>
      </w:pPr>
      <w:r>
        <w:rPr>
          <w:b/>
          <w:color w:val="ff0000"/>
          <w:sz w:val="24"/>
        </w:rPr>
      </w:r>
      <w:r>
        <w:rPr>
          <w:b/>
          <w:color w:val="ff0000"/>
          <w:sz w:val="24"/>
        </w:rPr>
      </w:r>
    </w:p>
    <w:p>
      <w:pPr>
        <w:pBdr/>
        <w:spacing w:before="0"/>
        <w:ind w:firstLine="0"/>
        <w:jc w:val="center"/>
        <w:rPr>
          <w:b/>
          <w:color w:val="ff0000"/>
          <w:sz w:val="24"/>
        </w:rPr>
      </w:pPr>
      <w:r>
        <w:rPr>
          <w:b/>
          <w:color w:val="ff0000"/>
          <w:sz w:val="24"/>
        </w:rPr>
      </w:r>
      <w:r>
        <w:rPr>
          <w:b/>
          <w:color w:val="ff0000"/>
          <w:sz w:val="24"/>
        </w:rPr>
      </w:r>
    </w:p>
    <w:p>
      <w:pPr>
        <w:pBdr/>
        <w:spacing w:before="0"/>
        <w:ind w:firstLine="0"/>
        <w:rPr>
          <w:b/>
          <w:color w:val="ff0000"/>
          <w:sz w:val="24"/>
        </w:rPr>
      </w:pPr>
      <w:r>
        <w:rPr>
          <w:b/>
          <w:color w:val="ff0000"/>
          <w:sz w:val="24"/>
        </w:rPr>
      </w:r>
      <w:r>
        <w:rPr>
          <w:b/>
          <w:color w:val="ff0000"/>
          <w:sz w:val="24"/>
        </w:rPr>
      </w:r>
    </w:p>
    <w:p>
      <w:pPr>
        <w:pBdr/>
        <w:spacing w:before="0"/>
        <w:ind w:firstLine="0"/>
        <w:rPr>
          <w:b/>
          <w:color w:val="ff0000"/>
          <w:sz w:val="24"/>
        </w:rPr>
      </w:pPr>
      <w:r>
        <w:rPr>
          <w:b/>
          <w:color w:val="ff0000"/>
          <w:sz w:val="24"/>
        </w:rPr>
      </w:r>
      <w:r>
        <w:rPr>
          <w:b/>
          <w:color w:val="ff0000"/>
          <w:sz w:val="24"/>
        </w:rPr>
      </w:r>
    </w:p>
    <w:p>
      <w:pPr>
        <w:pBdr/>
        <w:spacing w:before="0"/>
        <w:ind w:firstLine="0"/>
        <w:rPr>
          <w:b/>
          <w:color w:val="ff0000"/>
          <w:sz w:val="24"/>
        </w:rPr>
      </w:pPr>
      <w:r>
        <w:rPr>
          <w:b/>
          <w:color w:val="ff0000"/>
          <w:sz w:val="24"/>
        </w:rPr>
      </w:r>
      <w:r>
        <w:rPr>
          <w:b/>
          <w:color w:val="ff0000"/>
          <w:sz w:val="24"/>
        </w:rPr>
      </w:r>
    </w:p>
    <w:p>
      <w:pPr>
        <w:pBdr/>
        <w:spacing w:before="0"/>
        <w:ind w:firstLine="0"/>
        <w:rPr>
          <w:b/>
          <w:color w:val="ff0000"/>
          <w:sz w:val="24"/>
        </w:rPr>
      </w:pPr>
      <w:r>
        <w:rPr>
          <w:b/>
          <w:color w:val="ff0000"/>
          <w:sz w:val="24"/>
        </w:rPr>
      </w:r>
      <w:r>
        <w:rPr>
          <w:b/>
          <w:color w:val="ff0000"/>
          <w:sz w:val="24"/>
        </w:rPr>
      </w:r>
    </w:p>
    <w:p>
      <w:pPr>
        <w:pBdr/>
        <w:spacing w:before="0"/>
        <w:ind w:firstLine="0"/>
        <w:jc w:val="center"/>
        <w:rPr>
          <w:b/>
          <w:sz w:val="28"/>
          <w:szCs w:val="28"/>
        </w:rPr>
        <w:sectPr>
          <w:headerReference w:type="default" r:id="rId9"/>
          <w:headerReference w:type="even" r:id="rId10"/>
          <w:footerReference w:type="default" r:id="rId17"/>
          <w:footerReference w:type="even" r:id="rId18"/>
          <w:footnotePr/>
          <w:endnotePr/>
          <w:type w:val="nextPage"/>
          <w:pgSz w:h="16820" w:orient="landscape" w:w="11900"/>
          <w:pgMar w:top="993" w:right="1127" w:bottom="720" w:left="1400" w:header="510" w:footer="397" w:gutter="0"/>
          <w:cols w:num="1" w:sep="0" w:space="60" w:equalWidth="1"/>
          <w:titlePg/>
        </w:sectPr>
      </w:pPr>
      <w:r>
        <w:rPr>
          <w:b/>
          <w:sz w:val="28"/>
          <w:szCs w:val="28"/>
        </w:rPr>
        <w:t xml:space="preserve">Гомель</w:t>
      </w:r>
      <w:r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 20</w:t>
      </w:r>
      <w:r>
        <w:rPr>
          <w:b/>
          <w:sz w:val="28"/>
          <w:szCs w:val="28"/>
        </w:rPr>
        <w:t xml:space="preserve">2</w:t>
      </w:r>
      <w:r>
        <w:rPr>
          <w:b/>
          <w:sz w:val="28"/>
          <w:szCs w:val="28"/>
        </w:rPr>
        <w:t xml:space="preserve">6</w:t>
      </w:r>
      <w:r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</w:r>
    </w:p>
    <w:p>
      <w:pPr>
        <w:pBdr/>
        <w:spacing/>
        <w:ind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>
        <w:rPr>
          <w:b/>
          <w:sz w:val="28"/>
          <w:szCs w:val="28"/>
        </w:rPr>
      </w:r>
    </w:p>
    <w:p>
      <w:pPr>
        <w:pBdr/>
        <w:spacing/>
        <w:ind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СПИСОК ИСПОЛНИТЕЛЕЙ</w:t>
      </w:r>
      <w:r>
        <w:rPr>
          <w:b/>
          <w:sz w:val="28"/>
          <w:szCs w:val="28"/>
        </w:rPr>
      </w:r>
    </w:p>
    <w:p>
      <w:pPr>
        <w:pBdr/>
        <w:spacing/>
        <w:ind/>
        <w:rPr>
          <w:sz w:val="24"/>
        </w:rPr>
      </w:pPr>
      <w:r>
        <w:rPr>
          <w:sz w:val="24"/>
        </w:rPr>
      </w:r>
      <w:r>
        <w:rPr>
          <w:sz w:val="24"/>
        </w:rPr>
      </w:r>
    </w:p>
    <w:p>
      <w:pPr>
        <w:pBdr/>
        <w:spacing/>
        <w:ind/>
        <w:rPr>
          <w:sz w:val="24"/>
        </w:rPr>
      </w:pPr>
      <w:r>
        <w:rPr>
          <w:sz w:val="24"/>
        </w:rPr>
      </w:r>
      <w:r>
        <w:rPr>
          <w:sz w:val="24"/>
        </w:rPr>
      </w:r>
    </w:p>
    <w:p>
      <w:pPr>
        <w:pBdr/>
        <w:spacing/>
        <w:ind/>
        <w:rPr>
          <w:sz w:val="24"/>
        </w:rPr>
      </w:pPr>
      <w:r>
        <w:rPr>
          <w:sz w:val="24"/>
        </w:rPr>
      </w:r>
      <w:r>
        <w:rPr>
          <w:sz w:val="24"/>
        </w:rPr>
      </w:r>
    </w:p>
    <w:p>
      <w:pPr>
        <w:pBdr/>
        <w:spacing/>
        <w:ind/>
        <w:rPr>
          <w:sz w:val="24"/>
        </w:rPr>
      </w:pPr>
      <w:r>
        <w:rPr>
          <w:sz w:val="24"/>
        </w:rPr>
      </w:r>
      <w:r>
        <w:rPr>
          <w:sz w:val="24"/>
        </w:rPr>
      </w:r>
    </w:p>
    <w:p>
      <w:pPr>
        <w:pBdr/>
        <w:tabs>
          <w:tab w:val="left" w:leader="none" w:pos="6946"/>
        </w:tabs>
        <w:spacing w:before="480"/>
        <w:ind w:firstLine="426"/>
        <w:contextualSpacing w:val="true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Заведующий ОЭиПОМ</w:t>
      </w:r>
      <w:r>
        <w:rPr>
          <w:bCs/>
          <w:sz w:val="28"/>
          <w:szCs w:val="28"/>
        </w:rPr>
        <w:tab/>
        <w:t xml:space="preserve">И.В. Рудинская</w:t>
      </w:r>
      <w:r>
        <w:rPr>
          <w:bCs/>
          <w:sz w:val="28"/>
          <w:szCs w:val="28"/>
        </w:rPr>
      </w:r>
    </w:p>
    <w:p>
      <w:pPr>
        <w:pBdr/>
        <w:tabs>
          <w:tab w:val="left" w:leader="none" w:pos="6946"/>
        </w:tabs>
        <w:spacing w:before="480"/>
        <w:ind w:firstLine="426"/>
        <w:contextualSpacing w:val="true"/>
        <w:rPr>
          <w:bCs/>
          <w:sz w:val="28"/>
          <w:szCs w:val="28"/>
        </w:rPr>
      </w:pPr>
      <w:r>
        <w:rPr>
          <w:bCs/>
          <w:sz w:val="28"/>
          <w:szCs w:val="28"/>
        </w:rPr>
      </w:r>
      <w:r>
        <w:rPr>
          <w:bCs/>
          <w:sz w:val="28"/>
          <w:szCs w:val="28"/>
        </w:rPr>
      </w:r>
    </w:p>
    <w:p>
      <w:pPr>
        <w:pBdr/>
        <w:tabs>
          <w:tab w:val="left" w:leader="none" w:pos="6946"/>
        </w:tabs>
        <w:spacing w:before="480"/>
        <w:ind w:firstLine="426"/>
        <w:contextualSpacing w:val="true"/>
        <w:rPr>
          <w:bCs/>
          <w:sz w:val="28"/>
          <w:szCs w:val="28"/>
        </w:rPr>
      </w:pPr>
      <w:r>
        <w:rPr>
          <w:bCs/>
          <w:sz w:val="28"/>
          <w:szCs w:val="28"/>
        </w:rPr>
      </w:r>
      <w:r>
        <w:rPr>
          <w:bCs/>
          <w:sz w:val="28"/>
          <w:szCs w:val="28"/>
        </w:rPr>
      </w:r>
    </w:p>
    <w:p>
      <w:pPr>
        <w:pBdr/>
        <w:tabs>
          <w:tab w:val="left" w:leader="none" w:pos="6946"/>
        </w:tabs>
        <w:spacing w:before="480"/>
        <w:ind w:firstLine="426"/>
        <w:contextualSpacing w:val="true"/>
        <w:rPr>
          <w:bCs/>
          <w:sz w:val="28"/>
          <w:szCs w:val="28"/>
        </w:rPr>
      </w:pPr>
      <w:r>
        <w:rPr>
          <w:bCs/>
          <w:sz w:val="28"/>
          <w:szCs w:val="28"/>
        </w:rPr>
      </w:r>
      <w:r>
        <w:rPr>
          <w:bCs/>
          <w:sz w:val="28"/>
          <w:szCs w:val="28"/>
        </w:rPr>
      </w:r>
    </w:p>
    <w:p>
      <w:pPr>
        <w:pBdr/>
        <w:tabs>
          <w:tab w:val="left" w:leader="none" w:pos="6946"/>
        </w:tabs>
        <w:spacing w:before="360" w:line="360" w:lineRule="auto"/>
        <w:ind w:firstLine="426"/>
        <w:contextualSpacing w:val="true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Ведущий и</w:t>
      </w:r>
      <w:r>
        <w:rPr>
          <w:bCs/>
          <w:sz w:val="28"/>
          <w:szCs w:val="28"/>
        </w:rPr>
        <w:t xml:space="preserve">нженер</w:t>
      </w:r>
      <w:r>
        <w:rPr>
          <w:bCs/>
          <w:sz w:val="28"/>
          <w:szCs w:val="28"/>
        </w:rPr>
        <w:tab/>
        <w:t xml:space="preserve">Г.В. Заборовская</w:t>
      </w:r>
      <w:r>
        <w:rPr>
          <w:bCs/>
          <w:sz w:val="28"/>
          <w:szCs w:val="28"/>
        </w:rPr>
      </w:r>
    </w:p>
    <w:p>
      <w:pPr>
        <w:pBdr/>
        <w:spacing w:before="360" w:line="360" w:lineRule="auto"/>
        <w:ind w:firstLine="426"/>
        <w:contextualSpacing w:val="true"/>
        <w:rPr>
          <w:bCs/>
          <w:sz w:val="28"/>
          <w:szCs w:val="28"/>
        </w:rPr>
      </w:pPr>
      <w:r>
        <w:rPr>
          <w:bCs/>
          <w:sz w:val="28"/>
          <w:szCs w:val="28"/>
        </w:rPr>
      </w:r>
      <w:r>
        <w:rPr>
          <w:bCs/>
          <w:sz w:val="28"/>
          <w:szCs w:val="28"/>
        </w:rPr>
      </w:r>
    </w:p>
    <w:p>
      <w:pPr>
        <w:pBdr/>
        <w:tabs>
          <w:tab w:val="left" w:leader="none" w:pos="6946"/>
        </w:tabs>
        <w:spacing w:before="360" w:line="360" w:lineRule="auto"/>
        <w:ind w:firstLine="426"/>
        <w:contextualSpacing w:val="true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Инженер по ООС </w:t>
      </w:r>
      <w:r>
        <w:rPr>
          <w:bCs/>
          <w:sz w:val="28"/>
          <w:szCs w:val="28"/>
        </w:rPr>
        <w:t xml:space="preserve">1</w:t>
      </w:r>
      <w:r>
        <w:rPr>
          <w:bCs/>
          <w:sz w:val="28"/>
          <w:szCs w:val="28"/>
        </w:rPr>
        <w:t xml:space="preserve"> кат.</w:t>
      </w:r>
      <w:r>
        <w:rPr>
          <w:bCs/>
          <w:sz w:val="28"/>
          <w:szCs w:val="28"/>
        </w:rPr>
        <w:tab/>
      </w:r>
      <w:r>
        <w:rPr>
          <w:bCs/>
          <w:sz w:val="28"/>
          <w:szCs w:val="28"/>
        </w:rPr>
        <w:t xml:space="preserve">С</w:t>
      </w:r>
      <w:r>
        <w:rPr>
          <w:bCs/>
          <w:sz w:val="28"/>
          <w:szCs w:val="28"/>
        </w:rPr>
        <w:t xml:space="preserve">.</w:t>
      </w:r>
      <w:r>
        <w:rPr>
          <w:bCs/>
          <w:sz w:val="28"/>
          <w:szCs w:val="28"/>
        </w:rPr>
        <w:t xml:space="preserve">Н</w:t>
      </w:r>
      <w:r>
        <w:rPr>
          <w:bCs/>
          <w:sz w:val="28"/>
          <w:szCs w:val="28"/>
        </w:rPr>
        <w:t xml:space="preserve">.</w:t>
      </w:r>
      <w:r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 xml:space="preserve">Шкрабова</w:t>
      </w:r>
      <w:r>
        <w:rPr>
          <w:bCs/>
          <w:sz w:val="28"/>
          <w:szCs w:val="28"/>
        </w:rPr>
      </w:r>
    </w:p>
    <w:p>
      <w:pPr>
        <w:pBdr/>
        <w:tabs>
          <w:tab w:val="left" w:leader="none" w:pos="6946"/>
        </w:tabs>
        <w:spacing w:before="360" w:line="360" w:lineRule="auto"/>
        <w:ind w:firstLine="426"/>
        <w:contextualSpacing w:val="true"/>
        <w:rPr>
          <w:bCs/>
          <w:sz w:val="28"/>
          <w:szCs w:val="28"/>
        </w:rPr>
      </w:pPr>
      <w:r>
        <w:rPr>
          <w:bCs/>
          <w:sz w:val="28"/>
          <w:szCs w:val="28"/>
        </w:rPr>
      </w:r>
      <w:r>
        <w:rPr>
          <w:bCs/>
          <w:sz w:val="28"/>
          <w:szCs w:val="28"/>
        </w:rPr>
      </w:r>
    </w:p>
    <w:p>
      <w:pPr>
        <w:pBdr/>
        <w:tabs>
          <w:tab w:val="left" w:leader="none" w:pos="6946"/>
        </w:tabs>
        <w:spacing w:before="360" w:line="360" w:lineRule="auto"/>
        <w:ind w:firstLine="426"/>
        <w:contextualSpacing w:val="true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Инженер по ООС</w:t>
      </w:r>
      <w:r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 xml:space="preserve">1</w:t>
      </w:r>
      <w:r>
        <w:rPr>
          <w:bCs/>
          <w:sz w:val="28"/>
          <w:szCs w:val="28"/>
        </w:rPr>
        <w:t xml:space="preserve"> кат.</w:t>
      </w:r>
      <w:r>
        <w:rPr>
          <w:bCs/>
          <w:sz w:val="28"/>
          <w:szCs w:val="28"/>
        </w:rPr>
        <w:tab/>
      </w:r>
      <w:r>
        <w:rPr>
          <w:bCs/>
          <w:sz w:val="28"/>
          <w:szCs w:val="28"/>
        </w:rPr>
        <w:t xml:space="preserve">В.</w:t>
      </w:r>
      <w:r>
        <w:rPr>
          <w:bCs/>
          <w:sz w:val="28"/>
          <w:szCs w:val="28"/>
        </w:rPr>
        <w:t xml:space="preserve">А</w:t>
      </w:r>
      <w:r>
        <w:rPr>
          <w:bCs/>
          <w:sz w:val="28"/>
          <w:szCs w:val="28"/>
        </w:rPr>
        <w:t xml:space="preserve">.</w:t>
      </w:r>
      <w:r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 xml:space="preserve">Стахейко</w:t>
      </w:r>
      <w:r>
        <w:rPr>
          <w:bCs/>
          <w:sz w:val="28"/>
          <w:szCs w:val="28"/>
        </w:rPr>
      </w:r>
    </w:p>
    <w:p>
      <w:pPr>
        <w:pBdr/>
        <w:tabs>
          <w:tab w:val="left" w:leader="none" w:pos="6946"/>
        </w:tabs>
        <w:spacing w:before="360" w:line="360" w:lineRule="auto"/>
        <w:ind w:firstLine="426"/>
        <w:contextualSpacing w:val="true"/>
        <w:rPr>
          <w:bCs/>
          <w:color w:val="ff0000"/>
          <w:sz w:val="28"/>
          <w:szCs w:val="28"/>
        </w:rPr>
      </w:pPr>
      <w:r>
        <w:rPr>
          <w:bCs/>
          <w:color w:val="ff0000"/>
          <w:sz w:val="28"/>
          <w:szCs w:val="28"/>
        </w:rPr>
      </w:r>
      <w:r>
        <w:rPr>
          <w:bCs/>
          <w:color w:val="ff0000"/>
          <w:sz w:val="28"/>
          <w:szCs w:val="28"/>
        </w:rPr>
      </w:r>
    </w:p>
    <w:p>
      <w:pPr>
        <w:pBdr/>
        <w:tabs>
          <w:tab w:val="left" w:leader="none" w:pos="6946"/>
        </w:tabs>
        <w:spacing w:before="360" w:line="360" w:lineRule="auto"/>
        <w:ind w:firstLine="426"/>
        <w:contextualSpacing w:val="true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Инженер по ООС </w:t>
      </w:r>
      <w:r>
        <w:rPr>
          <w:bCs/>
          <w:sz w:val="28"/>
          <w:szCs w:val="28"/>
        </w:rPr>
        <w:t xml:space="preserve">1</w:t>
      </w:r>
      <w:r>
        <w:rPr>
          <w:bCs/>
          <w:sz w:val="28"/>
          <w:szCs w:val="28"/>
        </w:rPr>
        <w:t xml:space="preserve"> кат.</w:t>
      </w:r>
      <w:r>
        <w:rPr>
          <w:bCs/>
          <w:sz w:val="28"/>
          <w:szCs w:val="28"/>
        </w:rPr>
        <w:tab/>
      </w:r>
      <w:r>
        <w:rPr>
          <w:bCs/>
          <w:sz w:val="28"/>
          <w:szCs w:val="28"/>
        </w:rPr>
        <w:t xml:space="preserve">С.А. Липский</w:t>
      </w:r>
      <w:r>
        <w:rPr>
          <w:bCs/>
          <w:sz w:val="28"/>
          <w:szCs w:val="28"/>
        </w:rPr>
      </w:r>
    </w:p>
    <w:p>
      <w:pPr>
        <w:pBdr/>
        <w:tabs>
          <w:tab w:val="left" w:leader="none" w:pos="6946"/>
        </w:tabs>
        <w:spacing w:before="360" w:line="360" w:lineRule="auto"/>
        <w:ind w:firstLine="426"/>
        <w:contextualSpacing w:val="true"/>
        <w:rPr>
          <w:bCs/>
          <w:color w:val="ff0000"/>
          <w:sz w:val="28"/>
          <w:szCs w:val="28"/>
        </w:rPr>
      </w:pPr>
      <w:r>
        <w:rPr>
          <w:bCs/>
          <w:color w:val="ff0000"/>
          <w:sz w:val="28"/>
          <w:szCs w:val="28"/>
        </w:rPr>
      </w:r>
      <w:r>
        <w:rPr>
          <w:bCs/>
          <w:color w:val="ff0000"/>
          <w:sz w:val="28"/>
          <w:szCs w:val="28"/>
        </w:rPr>
      </w:r>
    </w:p>
    <w:p>
      <w:pPr>
        <w:pBdr/>
        <w:spacing/>
        <w:ind/>
        <w:rPr>
          <w:bCs/>
          <w:color w:val="ff0000"/>
          <w:sz w:val="28"/>
          <w:szCs w:val="28"/>
        </w:rPr>
      </w:pPr>
      <w:r>
        <w:rPr>
          <w:bCs/>
          <w:color w:val="ff0000"/>
          <w:sz w:val="28"/>
          <w:szCs w:val="28"/>
        </w:rPr>
        <w:br w:type="page" w:clear="all"/>
      </w:r>
      <w:r>
        <w:rPr>
          <w:bCs/>
          <w:color w:val="ff0000"/>
          <w:sz w:val="28"/>
          <w:szCs w:val="28"/>
        </w:rPr>
      </w:r>
    </w:p>
    <w:p>
      <w:pPr>
        <w:pBdr/>
        <w:spacing/>
        <w:ind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СОДЕРЖАНИЕ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</w:r>
    </w:p>
    <w:p>
      <w:pPr>
        <w:pBdr/>
        <w:spacing/>
        <w:ind/>
        <w:jc w:val="right"/>
        <w:rPr>
          <w:sz w:val="24"/>
        </w:rPr>
      </w:pPr>
      <w:r>
        <w:rPr>
          <w:sz w:val="24"/>
        </w:rPr>
        <w:t xml:space="preserve">                                                                                                          </w:t>
      </w:r>
      <w:r>
        <w:rPr>
          <w:sz w:val="24"/>
        </w:rPr>
        <w:t xml:space="preserve">  </w:t>
      </w:r>
      <w:r>
        <w:rPr>
          <w:sz w:val="24"/>
        </w:rPr>
        <w:t xml:space="preserve">     </w:t>
      </w:r>
      <w:r>
        <w:rPr>
          <w:sz w:val="24"/>
        </w:rPr>
        <w:t xml:space="preserve">                 </w:t>
      </w:r>
      <w:r>
        <w:rPr>
          <w:sz w:val="24"/>
        </w:rPr>
        <w:t xml:space="preserve">                                  </w:t>
      </w:r>
      <w:r>
        <w:rPr>
          <w:sz w:val="24"/>
        </w:rPr>
        <w:t xml:space="preserve">С.</w:t>
      </w:r>
      <w:r>
        <w:rPr>
          <w:sz w:val="24"/>
        </w:rPr>
      </w:r>
    </w:p>
    <w:tbl>
      <w:tblPr>
        <w:tblW w:w="9498" w:type="dxa"/>
        <w:tblInd w:w="-72" w:type="dxa"/>
        <w:tblBorders/>
        <w:tblLayout w:type="fixed"/>
        <w:tblCellMar>
          <w:left w:w="70" w:type="dxa"/>
          <w:right w:w="70" w:type="dxa"/>
        </w:tblCellMar>
        <w:tblLook w:val="0600" w:firstRow="0" w:lastRow="0" w:firstColumn="0" w:lastColumn="0" w:noHBand="1" w:noVBand="1"/>
      </w:tblPr>
      <w:tblGrid>
        <w:gridCol w:w="426"/>
        <w:gridCol w:w="8221"/>
        <w:gridCol w:w="851"/>
      </w:tblGrid>
      <w:tr>
        <w:trPr>
          <w:cantSplit/>
          <w:trHeight w:val="425"/>
        </w:trPr>
        <w:tc>
          <w:tcPr>
            <w:tcBorders/>
            <w:tcW w:w="426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rPr>
                <w:sz w:val="24"/>
              </w:rPr>
            </w:pP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Borders/>
            <w:tcW w:w="8221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РЕЗЮМЕ НЕТЕХНИЧЕСКОГО ХАРАКТЕРА</w:t>
            </w:r>
            <w:r>
              <w:rPr>
                <w:sz w:val="28"/>
                <w:szCs w:val="28"/>
              </w:rPr>
            </w:r>
          </w:p>
        </w:tc>
        <w:tc>
          <w:tcPr>
            <w:tcBorders/>
            <w:tcW w:w="851" w:type="dxa"/>
            <w:vAlign w:val="bottom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5</w:t>
            </w:r>
            <w:r>
              <w:rPr>
                <w:sz w:val="28"/>
                <w:szCs w:val="28"/>
              </w:rPr>
            </w:r>
          </w:p>
        </w:tc>
      </w:tr>
      <w:tr>
        <w:trPr>
          <w:cantSplit/>
          <w:trHeight w:val="425"/>
        </w:trPr>
        <w:tc>
          <w:tcPr>
            <w:tcBorders/>
            <w:tcW w:w="426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rPr>
                <w:sz w:val="24"/>
              </w:rPr>
            </w:pP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Borders/>
            <w:tcW w:w="8221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rPr>
                <w:sz w:val="24"/>
              </w:rPr>
            </w:pPr>
            <w:r>
              <w:rPr>
                <w:sz w:val="28"/>
                <w:szCs w:val="28"/>
              </w:rPr>
              <w:t xml:space="preserve">СВЕДЕНИЯ О ЗАКАЗЧИКЕ</w:t>
            </w:r>
            <w:r>
              <w:rPr>
                <w:sz w:val="24"/>
              </w:rPr>
            </w:r>
          </w:p>
        </w:tc>
        <w:tc>
          <w:tcPr>
            <w:tcBorders/>
            <w:tcW w:w="851" w:type="dxa"/>
            <w:vAlign w:val="bottom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 xml:space="preserve">1</w:t>
            </w:r>
            <w:r>
              <w:rPr>
                <w:sz w:val="28"/>
                <w:szCs w:val="28"/>
              </w:rPr>
              <w:t xml:space="preserve">9</w:t>
            </w:r>
            <w:r>
              <w:rPr>
                <w:sz w:val="28"/>
                <w:szCs w:val="28"/>
                <w:lang w:val="en-US"/>
              </w:rPr>
            </w:r>
          </w:p>
        </w:tc>
      </w:tr>
      <w:tr>
        <w:trPr>
          <w:cantSplit/>
          <w:trHeight w:val="389"/>
        </w:trPr>
        <w:tc>
          <w:tcPr>
            <w:tcBorders/>
            <w:tcW w:w="426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rPr>
                <w:sz w:val="24"/>
              </w:rPr>
            </w:pP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Borders/>
            <w:tcW w:w="8221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rPr>
                <w:sz w:val="24"/>
              </w:rPr>
            </w:pPr>
            <w:r>
              <w:rPr>
                <w:sz w:val="28"/>
                <w:szCs w:val="28"/>
              </w:rPr>
              <w:t xml:space="preserve">1 ОБЩАЯ  ХАРАКТЕРИСТИКА  ПЛАНИРУЕМОГО  ОБЪЕКТА</w:t>
            </w:r>
            <w:r>
              <w:rPr>
                <w:sz w:val="24"/>
              </w:rPr>
            </w:r>
          </w:p>
        </w:tc>
        <w:tc>
          <w:tcPr>
            <w:tcBorders/>
            <w:tcW w:w="851" w:type="dxa"/>
            <w:vAlign w:val="bottom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</w:rPr>
              <w:t xml:space="preserve">20</w:t>
            </w:r>
            <w:r>
              <w:rPr>
                <w:sz w:val="28"/>
                <w:szCs w:val="28"/>
                <w:lang w:val="en-US"/>
              </w:rPr>
            </w:r>
          </w:p>
        </w:tc>
      </w:tr>
      <w:tr>
        <w:trPr>
          <w:cantSplit/>
          <w:trHeight w:val="650"/>
        </w:trPr>
        <w:tc>
          <w:tcPr>
            <w:tcBorders/>
            <w:tcW w:w="426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rPr>
                <w:sz w:val="24"/>
              </w:rPr>
            </w:pP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Borders/>
            <w:tcW w:w="8221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rPr>
                <w:sz w:val="24"/>
              </w:rPr>
            </w:pPr>
            <w:r>
              <w:rPr>
                <w:sz w:val="28"/>
                <w:szCs w:val="28"/>
              </w:rPr>
              <w:t xml:space="preserve">2 АЛЬТЕРНАТИВНЫЕ ВАРИАНТЫ ТЕХНОЛОГИЧЕСКИХ РЕШЕНИЙ И РАЗМЕЩЕНИЯ ПЛАНИРУЕМОГО ОБЪЕКТА </w:t>
            </w:r>
            <w:r>
              <w:rPr>
                <w:sz w:val="24"/>
              </w:rPr>
            </w:r>
          </w:p>
        </w:tc>
        <w:tc>
          <w:tcPr>
            <w:tcBorders/>
            <w:tcW w:w="851" w:type="dxa"/>
            <w:vAlign w:val="bottom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 xml:space="preserve">2</w:t>
            </w:r>
            <w:r>
              <w:rPr>
                <w:sz w:val="28"/>
                <w:szCs w:val="28"/>
              </w:rPr>
              <w:t xml:space="preserve">3</w:t>
            </w:r>
            <w:r>
              <w:rPr>
                <w:sz w:val="28"/>
                <w:szCs w:val="28"/>
              </w:rPr>
            </w:r>
          </w:p>
        </w:tc>
      </w:tr>
      <w:tr>
        <w:trPr>
          <w:cantSplit/>
          <w:trHeight w:val="732"/>
        </w:trPr>
        <w:tc>
          <w:tcPr>
            <w:tcBorders/>
            <w:tcW w:w="426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rPr>
                <w:sz w:val="24"/>
              </w:rPr>
            </w:pP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Borders/>
            <w:tcW w:w="8221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rPr/>
            </w:pPr>
            <w:r>
              <w:rPr>
                <w:sz w:val="28"/>
                <w:szCs w:val="28"/>
              </w:rPr>
              <w:t xml:space="preserve">3 ОЦЕНКА СУЩЕСТВУЮЩЕГО СОСТОЯНИЯ ОКРУЖАЮЩЕЙ СРЕДЫ   </w:t>
            </w:r>
            <w:r/>
          </w:p>
        </w:tc>
        <w:tc>
          <w:tcPr>
            <w:tcBorders/>
            <w:tcW w:w="851" w:type="dxa"/>
            <w:vAlign w:val="bottom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 xml:space="preserve">2</w:t>
            </w:r>
            <w:r>
              <w:rPr>
                <w:sz w:val="28"/>
                <w:szCs w:val="28"/>
              </w:rPr>
              <w:t xml:space="preserve">4</w:t>
            </w:r>
            <w:r>
              <w:rPr>
                <w:sz w:val="28"/>
                <w:szCs w:val="28"/>
              </w:rPr>
            </w:r>
          </w:p>
        </w:tc>
      </w:tr>
      <w:tr>
        <w:trPr>
          <w:cantSplit/>
          <w:trHeight w:val="374"/>
        </w:trPr>
        <w:tc>
          <w:tcPr>
            <w:tcBorders/>
            <w:tcW w:w="426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rPr>
                <w:sz w:val="24"/>
              </w:rPr>
            </w:pP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Borders/>
            <w:tcW w:w="8221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 w:left="-70"/>
              <w:rPr>
                <w:sz w:val="24"/>
              </w:rPr>
            </w:pPr>
            <w:r>
              <w:rPr>
                <w:sz w:val="28"/>
                <w:szCs w:val="28"/>
              </w:rPr>
              <w:t xml:space="preserve">3.1 Природные компоненты и объекты</w:t>
            </w:r>
            <w:r>
              <w:rPr>
                <w:sz w:val="24"/>
              </w:rPr>
            </w:r>
          </w:p>
        </w:tc>
        <w:tc>
          <w:tcPr>
            <w:tcBorders/>
            <w:tcW w:w="851" w:type="dxa"/>
            <w:vAlign w:val="bottom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 xml:space="preserve">2</w:t>
            </w:r>
            <w:r>
              <w:rPr>
                <w:sz w:val="28"/>
                <w:szCs w:val="28"/>
              </w:rPr>
              <w:t xml:space="preserve">4</w:t>
            </w:r>
            <w:r>
              <w:rPr>
                <w:sz w:val="28"/>
                <w:szCs w:val="28"/>
              </w:rPr>
            </w:r>
          </w:p>
        </w:tc>
      </w:tr>
      <w:tr>
        <w:trPr>
          <w:cantSplit/>
          <w:trHeight w:val="411"/>
        </w:trPr>
        <w:tc>
          <w:tcPr>
            <w:tcBorders/>
            <w:tcW w:w="426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rPr>
                <w:sz w:val="24"/>
              </w:rPr>
            </w:pP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Borders/>
            <w:tcW w:w="8221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 w:left="-562"/>
              <w:rPr>
                <w:sz w:val="24"/>
              </w:rPr>
            </w:pPr>
            <w:r>
              <w:rPr>
                <w:sz w:val="28"/>
                <w:szCs w:val="28"/>
              </w:rPr>
              <w:t xml:space="preserve">3.1.</w:t>
            </w:r>
            <w:r>
              <w:rPr>
                <w:sz w:val="28"/>
                <w:szCs w:val="28"/>
              </w:rPr>
              <w:t xml:space="preserve"> 3.1.</w:t>
            </w:r>
            <w:r>
              <w:rPr>
                <w:sz w:val="28"/>
                <w:szCs w:val="28"/>
              </w:rPr>
              <w:t xml:space="preserve">1 Климат и метеорологические условия</w:t>
            </w:r>
            <w:r>
              <w:rPr>
                <w:sz w:val="24"/>
              </w:rPr>
            </w:r>
          </w:p>
        </w:tc>
        <w:tc>
          <w:tcPr>
            <w:tcBorders/>
            <w:tcW w:w="851" w:type="dxa"/>
            <w:vAlign w:val="bottom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2</w:t>
            </w:r>
            <w:r>
              <w:rPr>
                <w:sz w:val="28"/>
                <w:szCs w:val="28"/>
              </w:rPr>
              <w:t xml:space="preserve">4</w:t>
            </w:r>
            <w:r>
              <w:rPr>
                <w:sz w:val="28"/>
                <w:szCs w:val="28"/>
              </w:rPr>
            </w:r>
          </w:p>
        </w:tc>
      </w:tr>
      <w:tr>
        <w:trPr>
          <w:cantSplit/>
          <w:trHeight w:val="389"/>
        </w:trPr>
        <w:tc>
          <w:tcPr>
            <w:tcBorders/>
            <w:tcW w:w="426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rPr>
                <w:sz w:val="24"/>
              </w:rPr>
            </w:pP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Borders/>
            <w:tcW w:w="8221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 w:left="-70"/>
              <w:rPr>
                <w:sz w:val="24"/>
              </w:rPr>
            </w:pPr>
            <w:r>
              <w:rPr>
                <w:sz w:val="28"/>
                <w:szCs w:val="28"/>
              </w:rPr>
              <w:t xml:space="preserve">3.1.2 Атмосферный воздух</w:t>
            </w:r>
            <w:r>
              <w:rPr>
                <w:sz w:val="24"/>
              </w:rPr>
            </w:r>
          </w:p>
        </w:tc>
        <w:tc>
          <w:tcPr>
            <w:tcBorders/>
            <w:tcW w:w="851" w:type="dxa"/>
            <w:vAlign w:val="bottom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2</w:t>
            </w:r>
            <w:r>
              <w:rPr>
                <w:sz w:val="28"/>
                <w:szCs w:val="28"/>
              </w:rPr>
              <w:t xml:space="preserve">4</w:t>
            </w:r>
            <w:r>
              <w:rPr>
                <w:sz w:val="28"/>
                <w:szCs w:val="28"/>
              </w:rPr>
            </w:r>
          </w:p>
        </w:tc>
      </w:tr>
      <w:tr>
        <w:trPr>
          <w:cantSplit/>
          <w:trHeight w:val="294"/>
        </w:trPr>
        <w:tc>
          <w:tcPr>
            <w:tcBorders/>
            <w:tcW w:w="426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Borders/>
            <w:tcW w:w="8221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 w:left="-7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3.1.3 Поверхностные воды</w:t>
            </w:r>
            <w:r>
              <w:rPr>
                <w:sz w:val="28"/>
                <w:szCs w:val="28"/>
              </w:rPr>
            </w:r>
          </w:p>
        </w:tc>
        <w:tc>
          <w:tcPr>
            <w:tcBorders/>
            <w:tcW w:w="851" w:type="dxa"/>
            <w:vAlign w:val="bottom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2</w:t>
            </w:r>
            <w:r>
              <w:rPr>
                <w:sz w:val="28"/>
                <w:szCs w:val="28"/>
              </w:rPr>
              <w:t xml:space="preserve">5</w:t>
            </w:r>
            <w:r>
              <w:rPr>
                <w:sz w:val="28"/>
                <w:szCs w:val="28"/>
              </w:rPr>
            </w:r>
          </w:p>
        </w:tc>
      </w:tr>
      <w:tr>
        <w:trPr>
          <w:cantSplit/>
          <w:trHeight w:val="239"/>
        </w:trPr>
        <w:tc>
          <w:tcPr>
            <w:tcBorders/>
            <w:tcW w:w="426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Borders/>
            <w:tcW w:w="8221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 w:left="-7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3.1.4 Геологическая среда и подземные воды</w:t>
            </w:r>
            <w:r>
              <w:rPr>
                <w:sz w:val="28"/>
                <w:szCs w:val="28"/>
              </w:rPr>
            </w:r>
          </w:p>
        </w:tc>
        <w:tc>
          <w:tcPr>
            <w:tcBorders/>
            <w:tcW w:w="851" w:type="dxa"/>
            <w:vAlign w:val="bottom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27</w:t>
            </w:r>
            <w:r>
              <w:rPr>
                <w:sz w:val="28"/>
                <w:szCs w:val="28"/>
              </w:rPr>
            </w:r>
          </w:p>
        </w:tc>
      </w:tr>
      <w:tr>
        <w:trPr>
          <w:cantSplit/>
          <w:trHeight w:val="239"/>
        </w:trPr>
        <w:tc>
          <w:tcPr>
            <w:tcBorders/>
            <w:tcW w:w="426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Borders/>
            <w:tcW w:w="8221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 w:left="-7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3.1.5 Рельеф, земельные ресурсы и почвенный покров</w:t>
            </w:r>
            <w:r>
              <w:rPr>
                <w:sz w:val="28"/>
                <w:szCs w:val="28"/>
              </w:rPr>
            </w:r>
          </w:p>
        </w:tc>
        <w:tc>
          <w:tcPr>
            <w:tcBorders/>
            <w:tcW w:w="851" w:type="dxa"/>
            <w:vAlign w:val="bottom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29</w:t>
            </w:r>
            <w:r>
              <w:rPr>
                <w:sz w:val="28"/>
                <w:szCs w:val="28"/>
              </w:rPr>
            </w:r>
          </w:p>
        </w:tc>
      </w:tr>
      <w:tr>
        <w:trPr>
          <w:cantSplit/>
          <w:trHeight w:val="239"/>
        </w:trPr>
        <w:tc>
          <w:tcPr>
            <w:tcBorders/>
            <w:tcW w:w="426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Borders/>
            <w:tcW w:w="8221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 w:left="-7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3.1.6 Растительный мир</w:t>
            </w:r>
            <w:r>
              <w:rPr>
                <w:sz w:val="28"/>
                <w:szCs w:val="28"/>
              </w:rPr>
            </w:r>
          </w:p>
        </w:tc>
        <w:tc>
          <w:tcPr>
            <w:tcBorders/>
            <w:tcW w:w="851" w:type="dxa"/>
            <w:vAlign w:val="bottom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38</w:t>
            </w:r>
            <w:r>
              <w:rPr>
                <w:sz w:val="28"/>
                <w:szCs w:val="28"/>
              </w:rPr>
            </w:r>
          </w:p>
        </w:tc>
      </w:tr>
      <w:tr>
        <w:trPr>
          <w:cantSplit/>
          <w:trHeight w:val="239"/>
        </w:trPr>
        <w:tc>
          <w:tcPr>
            <w:tcBorders/>
            <w:tcW w:w="426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Borders/>
            <w:tcW w:w="8221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 w:left="-70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 xml:space="preserve">3.</w:t>
            </w:r>
            <w:r>
              <w:rPr>
                <w:sz w:val="28"/>
                <w:szCs w:val="28"/>
              </w:rPr>
              <w:t xml:space="preserve">1.7 Животный мир</w:t>
            </w:r>
            <w:r>
              <w:rPr>
                <w:sz w:val="28"/>
                <w:szCs w:val="28"/>
              </w:rPr>
            </w:r>
          </w:p>
        </w:tc>
        <w:tc>
          <w:tcPr>
            <w:tcBorders/>
            <w:tcW w:w="851" w:type="dxa"/>
            <w:vAlign w:val="bottom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43</w:t>
            </w:r>
            <w:r>
              <w:rPr>
                <w:sz w:val="28"/>
                <w:szCs w:val="28"/>
              </w:rPr>
            </w:r>
          </w:p>
        </w:tc>
      </w:tr>
      <w:tr>
        <w:trPr>
          <w:cantSplit/>
          <w:trHeight w:val="239"/>
        </w:trPr>
        <w:tc>
          <w:tcPr>
            <w:tcBorders/>
            <w:tcW w:w="426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Borders/>
            <w:tcW w:w="8221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 w:left="-7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3.1.</w:t>
            </w:r>
            <w:r>
              <w:rPr>
                <w:sz w:val="28"/>
                <w:szCs w:val="28"/>
              </w:rPr>
              <w:t xml:space="preserve">8 </w:t>
            </w:r>
            <w:r>
              <w:rPr>
                <w:sz w:val="28"/>
                <w:szCs w:val="28"/>
              </w:rPr>
              <w:t xml:space="preserve">Природно-ресурсный потенциал, природопользование</w:t>
            </w:r>
            <w:r>
              <w:rPr>
                <w:sz w:val="28"/>
                <w:szCs w:val="28"/>
              </w:rPr>
            </w:r>
          </w:p>
        </w:tc>
        <w:tc>
          <w:tcPr>
            <w:tcBorders/>
            <w:tcW w:w="851" w:type="dxa"/>
            <w:vAlign w:val="bottom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5</w:t>
            </w:r>
            <w:r>
              <w:rPr>
                <w:sz w:val="28"/>
                <w:szCs w:val="28"/>
              </w:rPr>
              <w:t xml:space="preserve">1</w:t>
            </w:r>
            <w:r>
              <w:rPr>
                <w:sz w:val="28"/>
                <w:szCs w:val="28"/>
              </w:rPr>
            </w:r>
          </w:p>
        </w:tc>
      </w:tr>
      <w:tr>
        <w:trPr>
          <w:cantSplit/>
          <w:trHeight w:val="239"/>
        </w:trPr>
        <w:tc>
          <w:tcPr>
            <w:tcBorders/>
            <w:tcW w:w="426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Borders/>
            <w:tcW w:w="8221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 w:left="-7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3.2 Природоохранные  и иные ограничения</w:t>
            </w:r>
            <w:r>
              <w:rPr>
                <w:sz w:val="28"/>
                <w:szCs w:val="28"/>
              </w:rPr>
            </w:r>
          </w:p>
        </w:tc>
        <w:tc>
          <w:tcPr>
            <w:tcBorders/>
            <w:tcW w:w="851" w:type="dxa"/>
            <w:vAlign w:val="bottom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5</w:t>
            </w:r>
            <w:r>
              <w:rPr>
                <w:sz w:val="28"/>
                <w:szCs w:val="28"/>
              </w:rPr>
              <w:t xml:space="preserve">2</w:t>
            </w:r>
            <w:r>
              <w:rPr>
                <w:sz w:val="28"/>
                <w:szCs w:val="28"/>
              </w:rPr>
            </w:r>
          </w:p>
        </w:tc>
      </w:tr>
      <w:tr>
        <w:trPr>
          <w:cantSplit/>
          <w:trHeight w:val="239"/>
        </w:trPr>
        <w:tc>
          <w:tcPr>
            <w:tcBorders/>
            <w:tcW w:w="426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Borders/>
            <w:tcW w:w="8221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 w:left="-7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3.3 Социально-экономические условия</w:t>
            </w:r>
            <w:r>
              <w:rPr>
                <w:sz w:val="28"/>
                <w:szCs w:val="28"/>
              </w:rPr>
            </w:r>
          </w:p>
        </w:tc>
        <w:tc>
          <w:tcPr>
            <w:tcBorders/>
            <w:tcW w:w="851" w:type="dxa"/>
            <w:vAlign w:val="bottom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5</w:t>
            </w:r>
            <w:r>
              <w:rPr>
                <w:sz w:val="28"/>
                <w:szCs w:val="28"/>
              </w:rPr>
              <w:t xml:space="preserve">7</w:t>
            </w:r>
            <w:r>
              <w:rPr>
                <w:sz w:val="28"/>
                <w:szCs w:val="28"/>
              </w:rPr>
            </w:r>
          </w:p>
        </w:tc>
      </w:tr>
      <w:tr>
        <w:trPr>
          <w:cantSplit/>
          <w:trHeight w:val="623"/>
        </w:trPr>
        <w:tc>
          <w:tcPr>
            <w:tcBorders/>
            <w:tcW w:w="426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Borders/>
            <w:tcW w:w="8221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4  ВОЗДЕЙСТВИЕ ПЛАНИРУЕМОЙ ДЕЯТЕЛЬНОСТИ (ОБЪЕКТА) НА ОКРУЖАЮЩУЮ СРЕДУ</w:t>
            </w:r>
            <w:r>
              <w:rPr>
                <w:sz w:val="28"/>
                <w:szCs w:val="28"/>
              </w:rPr>
            </w:r>
          </w:p>
        </w:tc>
        <w:tc>
          <w:tcPr>
            <w:tcBorders/>
            <w:tcW w:w="851" w:type="dxa"/>
            <w:vAlign w:val="bottom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6</w:t>
            </w:r>
            <w:r>
              <w:rPr>
                <w:sz w:val="28"/>
                <w:szCs w:val="28"/>
              </w:rPr>
              <w:t xml:space="preserve">2</w:t>
            </w:r>
            <w:r>
              <w:rPr>
                <w:sz w:val="28"/>
                <w:szCs w:val="28"/>
              </w:rPr>
            </w:r>
          </w:p>
        </w:tc>
      </w:tr>
      <w:tr>
        <w:trPr>
          <w:cantSplit/>
          <w:trHeight w:val="239"/>
        </w:trPr>
        <w:tc>
          <w:tcPr>
            <w:tcBorders/>
            <w:tcW w:w="426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Borders/>
            <w:tcW w:w="8221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4.1 Воздействие на атмосферный воздух</w:t>
            </w:r>
            <w:r>
              <w:rPr>
                <w:sz w:val="28"/>
                <w:szCs w:val="28"/>
              </w:rPr>
            </w:r>
          </w:p>
        </w:tc>
        <w:tc>
          <w:tcPr>
            <w:tcBorders/>
            <w:tcW w:w="851" w:type="dxa"/>
            <w:vAlign w:val="bottom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6</w:t>
            </w:r>
            <w:r>
              <w:rPr>
                <w:sz w:val="28"/>
                <w:szCs w:val="28"/>
              </w:rPr>
              <w:t xml:space="preserve">2</w:t>
            </w:r>
            <w:r>
              <w:rPr>
                <w:sz w:val="28"/>
                <w:szCs w:val="28"/>
              </w:rPr>
            </w:r>
          </w:p>
        </w:tc>
      </w:tr>
      <w:tr>
        <w:trPr>
          <w:cantSplit/>
          <w:trHeight w:val="239"/>
        </w:trPr>
        <w:tc>
          <w:tcPr>
            <w:tcBorders/>
            <w:tcW w:w="426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Borders/>
            <w:tcW w:w="8221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4.2 Воздействие физических факторов</w:t>
            </w:r>
            <w:r>
              <w:rPr>
                <w:sz w:val="28"/>
                <w:szCs w:val="28"/>
              </w:rPr>
            </w:r>
          </w:p>
        </w:tc>
        <w:tc>
          <w:tcPr>
            <w:tcBorders/>
            <w:tcW w:w="851" w:type="dxa"/>
            <w:vAlign w:val="bottom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6</w:t>
            </w:r>
            <w:r>
              <w:rPr>
                <w:sz w:val="28"/>
                <w:szCs w:val="28"/>
              </w:rPr>
              <w:t xml:space="preserve">7</w:t>
            </w:r>
            <w:r>
              <w:rPr>
                <w:sz w:val="28"/>
                <w:szCs w:val="28"/>
              </w:rPr>
            </w:r>
          </w:p>
        </w:tc>
      </w:tr>
      <w:tr>
        <w:trPr>
          <w:cantSplit/>
          <w:trHeight w:val="239"/>
        </w:trPr>
        <w:tc>
          <w:tcPr>
            <w:tcBorders/>
            <w:tcW w:w="426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Borders/>
            <w:tcW w:w="8221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4.3 Воздействие на поверхностные и подземные воды</w:t>
            </w:r>
            <w:r>
              <w:rPr>
                <w:sz w:val="28"/>
                <w:szCs w:val="28"/>
              </w:rPr>
            </w:r>
          </w:p>
        </w:tc>
        <w:tc>
          <w:tcPr>
            <w:tcBorders/>
            <w:tcW w:w="851" w:type="dxa"/>
            <w:vAlign w:val="bottom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6</w:t>
            </w:r>
            <w:r>
              <w:rPr>
                <w:sz w:val="28"/>
                <w:szCs w:val="28"/>
              </w:rPr>
              <w:t xml:space="preserve">7</w:t>
            </w:r>
            <w:r>
              <w:rPr>
                <w:sz w:val="28"/>
                <w:szCs w:val="28"/>
              </w:rPr>
            </w:r>
          </w:p>
        </w:tc>
      </w:tr>
      <w:tr>
        <w:trPr>
          <w:cantSplit/>
          <w:trHeight w:val="239"/>
        </w:trPr>
        <w:tc>
          <w:tcPr>
            <w:tcBorders/>
            <w:tcW w:w="426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Borders/>
            <w:tcW w:w="8221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4.4 Воздействие на геологическую  среду</w:t>
            </w:r>
            <w:r>
              <w:rPr>
                <w:sz w:val="28"/>
                <w:szCs w:val="28"/>
              </w:rPr>
            </w:r>
          </w:p>
        </w:tc>
        <w:tc>
          <w:tcPr>
            <w:tcBorders/>
            <w:tcW w:w="851" w:type="dxa"/>
            <w:vAlign w:val="bottom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6</w:t>
            </w:r>
            <w:r>
              <w:rPr>
                <w:sz w:val="28"/>
                <w:szCs w:val="28"/>
              </w:rPr>
              <w:t xml:space="preserve">8</w:t>
            </w:r>
            <w:r>
              <w:rPr>
                <w:sz w:val="28"/>
                <w:szCs w:val="28"/>
              </w:rPr>
            </w:r>
          </w:p>
        </w:tc>
      </w:tr>
      <w:tr>
        <w:trPr>
          <w:cantSplit/>
          <w:trHeight w:val="81"/>
        </w:trPr>
        <w:tc>
          <w:tcPr>
            <w:tcBorders/>
            <w:tcW w:w="426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Borders/>
            <w:tcW w:w="8221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4.5  Образование отходов</w:t>
            </w:r>
            <w:r>
              <w:rPr>
                <w:sz w:val="28"/>
                <w:szCs w:val="28"/>
              </w:rPr>
            </w:r>
          </w:p>
        </w:tc>
        <w:tc>
          <w:tcPr>
            <w:tcBorders/>
            <w:tcW w:w="851" w:type="dxa"/>
            <w:vAlign w:val="bottom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6</w:t>
            </w:r>
            <w:r>
              <w:rPr>
                <w:sz w:val="28"/>
                <w:szCs w:val="28"/>
              </w:rPr>
              <w:t xml:space="preserve">8</w:t>
            </w:r>
            <w:r>
              <w:rPr>
                <w:sz w:val="28"/>
                <w:szCs w:val="28"/>
              </w:rPr>
            </w:r>
          </w:p>
        </w:tc>
      </w:tr>
      <w:tr>
        <w:trPr>
          <w:cantSplit/>
          <w:trHeight w:val="239"/>
        </w:trPr>
        <w:tc>
          <w:tcPr>
            <w:tcBorders/>
            <w:tcW w:w="426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Borders/>
            <w:tcW w:w="8221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4.6 Воздействие на земельные ресурсы и почвенный покров</w:t>
            </w:r>
            <w:r>
              <w:rPr>
                <w:sz w:val="28"/>
                <w:szCs w:val="28"/>
              </w:rPr>
            </w:r>
          </w:p>
        </w:tc>
        <w:tc>
          <w:tcPr>
            <w:tcBorders/>
            <w:tcW w:w="851" w:type="dxa"/>
            <w:vAlign w:val="bottom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7</w:t>
            </w:r>
            <w:r>
              <w:rPr>
                <w:sz w:val="28"/>
                <w:szCs w:val="28"/>
              </w:rPr>
              <w:t xml:space="preserve">1</w:t>
            </w:r>
            <w:r>
              <w:rPr>
                <w:sz w:val="28"/>
                <w:szCs w:val="28"/>
              </w:rPr>
            </w:r>
          </w:p>
        </w:tc>
      </w:tr>
      <w:tr>
        <w:trPr>
          <w:cantSplit/>
          <w:trHeight w:val="239"/>
        </w:trPr>
        <w:tc>
          <w:tcPr>
            <w:tcBorders/>
            <w:tcW w:w="426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Borders/>
            <w:tcW w:w="8221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4.7 Воздействие на растительный и животный мир</w:t>
            </w:r>
            <w:r>
              <w:rPr>
                <w:sz w:val="28"/>
                <w:szCs w:val="28"/>
              </w:rPr>
            </w:r>
          </w:p>
        </w:tc>
        <w:tc>
          <w:tcPr>
            <w:tcBorders/>
            <w:tcW w:w="851" w:type="dxa"/>
            <w:vAlign w:val="bottom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7</w:t>
            </w:r>
            <w:r>
              <w:rPr>
                <w:sz w:val="28"/>
                <w:szCs w:val="28"/>
              </w:rPr>
              <w:t xml:space="preserve">2</w:t>
            </w:r>
            <w:r>
              <w:rPr>
                <w:sz w:val="28"/>
                <w:szCs w:val="28"/>
              </w:rPr>
            </w:r>
          </w:p>
        </w:tc>
      </w:tr>
      <w:tr>
        <w:trPr>
          <w:cantSplit/>
          <w:trHeight w:val="239"/>
        </w:trPr>
        <w:tc>
          <w:tcPr>
            <w:tcBorders/>
            <w:tcW w:w="426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Borders/>
            <w:tcW w:w="8221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4.8 Воздействие на природные объекты, подлежащие особой или специальной охране</w:t>
            </w:r>
            <w:r>
              <w:rPr>
                <w:sz w:val="28"/>
                <w:szCs w:val="28"/>
              </w:rPr>
            </w:r>
          </w:p>
        </w:tc>
        <w:tc>
          <w:tcPr>
            <w:tcBorders/>
            <w:tcW w:w="851" w:type="dxa"/>
            <w:vAlign w:val="bottom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7</w:t>
            </w:r>
            <w:r>
              <w:rPr>
                <w:sz w:val="28"/>
                <w:szCs w:val="28"/>
              </w:rPr>
              <w:t xml:space="preserve">4</w:t>
            </w:r>
            <w:r>
              <w:rPr>
                <w:sz w:val="28"/>
                <w:szCs w:val="28"/>
              </w:rPr>
            </w:r>
          </w:p>
        </w:tc>
      </w:tr>
      <w:tr>
        <w:trPr>
          <w:cantSplit/>
          <w:trHeight w:val="239"/>
        </w:trPr>
        <w:tc>
          <w:tcPr>
            <w:tcBorders/>
            <w:tcW w:w="426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Borders/>
            <w:tcW w:w="8221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5  ПРОГНОЗ И ОЦЕНКА ВОЗМОЖНОГО ИЗМЕНЕНИЯ СОСТОЯНИЯ ОКРУЖАЮЩЕЙ СРЕДЫ</w:t>
            </w:r>
            <w:r>
              <w:rPr>
                <w:sz w:val="28"/>
                <w:szCs w:val="28"/>
              </w:rPr>
            </w:r>
          </w:p>
        </w:tc>
        <w:tc>
          <w:tcPr>
            <w:tcBorders/>
            <w:tcW w:w="851" w:type="dxa"/>
            <w:vAlign w:val="bottom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7</w:t>
            </w:r>
            <w:r>
              <w:rPr>
                <w:sz w:val="28"/>
                <w:szCs w:val="28"/>
              </w:rPr>
              <w:t xml:space="preserve">7</w:t>
            </w:r>
            <w:r>
              <w:rPr>
                <w:sz w:val="28"/>
                <w:szCs w:val="28"/>
              </w:rPr>
            </w:r>
          </w:p>
        </w:tc>
      </w:tr>
      <w:tr>
        <w:trPr>
          <w:cantSplit/>
          <w:trHeight w:val="239"/>
        </w:trPr>
        <w:tc>
          <w:tcPr>
            <w:tcBorders/>
            <w:tcW w:w="426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Borders/>
            <w:tcW w:w="8221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5.1 Прогноз и оценка изменения состояния атмосферного воздуха</w:t>
            </w:r>
            <w:r>
              <w:rPr>
                <w:sz w:val="28"/>
                <w:szCs w:val="28"/>
              </w:rPr>
            </w:r>
          </w:p>
        </w:tc>
        <w:tc>
          <w:tcPr>
            <w:tcBorders/>
            <w:tcW w:w="851" w:type="dxa"/>
            <w:vAlign w:val="bottom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7</w:t>
            </w:r>
            <w:r>
              <w:rPr>
                <w:sz w:val="28"/>
                <w:szCs w:val="28"/>
              </w:rPr>
              <w:t xml:space="preserve">7</w:t>
            </w:r>
            <w:r>
              <w:rPr>
                <w:sz w:val="28"/>
                <w:szCs w:val="28"/>
              </w:rPr>
            </w:r>
          </w:p>
        </w:tc>
      </w:tr>
      <w:tr>
        <w:trPr>
          <w:cantSplit/>
          <w:trHeight w:val="239"/>
        </w:trPr>
        <w:tc>
          <w:tcPr>
            <w:tcBorders/>
            <w:tcW w:w="426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Borders/>
            <w:tcW w:w="8221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5.2 Прогноз и оценка уровня физического воздействия</w:t>
            </w:r>
            <w:r>
              <w:rPr>
                <w:sz w:val="28"/>
                <w:szCs w:val="28"/>
              </w:rPr>
            </w:r>
          </w:p>
        </w:tc>
        <w:tc>
          <w:tcPr>
            <w:tcBorders/>
            <w:tcW w:w="851" w:type="dxa"/>
            <w:vAlign w:val="bottom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146</w:t>
            </w:r>
            <w:r>
              <w:rPr>
                <w:sz w:val="28"/>
                <w:szCs w:val="28"/>
              </w:rPr>
            </w:r>
          </w:p>
        </w:tc>
      </w:tr>
      <w:tr>
        <w:trPr>
          <w:cantSplit/>
          <w:trHeight w:val="239"/>
        </w:trPr>
        <w:tc>
          <w:tcPr>
            <w:tcBorders/>
            <w:tcW w:w="426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Borders/>
            <w:tcW w:w="8221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5.3 Прогноз и оценка изменения состояния поверхностных и подземных вод</w:t>
            </w:r>
            <w:r>
              <w:rPr>
                <w:sz w:val="28"/>
                <w:szCs w:val="28"/>
              </w:rPr>
            </w:r>
          </w:p>
        </w:tc>
        <w:tc>
          <w:tcPr>
            <w:tcBorders/>
            <w:tcW w:w="851" w:type="dxa"/>
            <w:vAlign w:val="bottom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146</w:t>
            </w:r>
            <w:r>
              <w:rPr>
                <w:sz w:val="28"/>
                <w:szCs w:val="28"/>
              </w:rPr>
            </w:r>
          </w:p>
        </w:tc>
      </w:tr>
      <w:tr>
        <w:trPr>
          <w:cantSplit/>
          <w:trHeight w:val="239"/>
        </w:trPr>
        <w:tc>
          <w:tcPr>
            <w:tcBorders/>
            <w:tcW w:w="426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Borders/>
            <w:tcW w:w="8221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5.4 Прогноз и оценка изменения земельных ресурсов и почвенного покрова</w:t>
            </w:r>
            <w:r>
              <w:rPr>
                <w:sz w:val="28"/>
                <w:szCs w:val="28"/>
              </w:rPr>
            </w:r>
          </w:p>
        </w:tc>
        <w:tc>
          <w:tcPr>
            <w:tcBorders/>
            <w:tcW w:w="851" w:type="dxa"/>
            <w:vAlign w:val="bottom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147</w:t>
            </w:r>
            <w:r>
              <w:rPr>
                <w:sz w:val="28"/>
                <w:szCs w:val="28"/>
              </w:rPr>
            </w:r>
          </w:p>
        </w:tc>
      </w:tr>
      <w:tr>
        <w:trPr>
          <w:cantSplit/>
          <w:trHeight w:val="239"/>
        </w:trPr>
        <w:tc>
          <w:tcPr>
            <w:tcBorders/>
            <w:tcW w:w="426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Borders/>
            <w:tcW w:w="8221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5.5 Прогноз и оценка изменения состояния объектов растительного и животного мира</w:t>
            </w:r>
            <w:r>
              <w:rPr>
                <w:sz w:val="28"/>
                <w:szCs w:val="28"/>
              </w:rPr>
            </w:r>
          </w:p>
        </w:tc>
        <w:tc>
          <w:tcPr>
            <w:tcBorders/>
            <w:tcW w:w="851" w:type="dxa"/>
            <w:vAlign w:val="bottom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147</w:t>
            </w:r>
            <w:r>
              <w:rPr>
                <w:sz w:val="28"/>
                <w:szCs w:val="28"/>
              </w:rPr>
            </w:r>
          </w:p>
        </w:tc>
      </w:tr>
      <w:tr>
        <w:trPr>
          <w:cantSplit/>
          <w:trHeight w:val="239"/>
        </w:trPr>
        <w:tc>
          <w:tcPr>
            <w:tcBorders/>
            <w:tcW w:w="426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Borders/>
            <w:tcW w:w="8221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5.6 Прогноз и оценка изменений состояния природных объектов, подлежащих особой или специальной охране</w:t>
            </w:r>
            <w:r>
              <w:rPr>
                <w:sz w:val="28"/>
                <w:szCs w:val="28"/>
              </w:rPr>
            </w:r>
          </w:p>
        </w:tc>
        <w:tc>
          <w:tcPr>
            <w:tcBorders/>
            <w:tcW w:w="851" w:type="dxa"/>
            <w:vAlign w:val="bottom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149</w:t>
            </w:r>
            <w:r>
              <w:rPr>
                <w:sz w:val="28"/>
                <w:szCs w:val="28"/>
              </w:rPr>
            </w:r>
          </w:p>
        </w:tc>
      </w:tr>
      <w:tr>
        <w:trPr>
          <w:cantSplit/>
          <w:trHeight w:val="239"/>
        </w:trPr>
        <w:tc>
          <w:tcPr>
            <w:tcBorders/>
            <w:tcW w:w="426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Borders/>
            <w:tcW w:w="8221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5.7 Прогноз и оценка последствий возможных проектных и </w:t>
            </w:r>
            <w:r>
              <w:rPr>
                <w:sz w:val="28"/>
                <w:szCs w:val="28"/>
              </w:rPr>
              <w:t xml:space="preserve">запроектных</w:t>
            </w:r>
            <w:r>
              <w:rPr>
                <w:sz w:val="28"/>
                <w:szCs w:val="28"/>
              </w:rPr>
              <w:t xml:space="preserve"> аварийных ситуаций</w:t>
            </w:r>
            <w:r>
              <w:rPr>
                <w:sz w:val="28"/>
                <w:szCs w:val="28"/>
              </w:rPr>
            </w:r>
          </w:p>
        </w:tc>
        <w:tc>
          <w:tcPr>
            <w:tcBorders/>
            <w:tcW w:w="851" w:type="dxa"/>
            <w:vAlign w:val="bottom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149</w:t>
            </w:r>
            <w:r>
              <w:rPr>
                <w:sz w:val="28"/>
                <w:szCs w:val="28"/>
              </w:rPr>
            </w:r>
          </w:p>
        </w:tc>
      </w:tr>
      <w:tr>
        <w:trPr>
          <w:cantSplit/>
          <w:trHeight w:val="239"/>
        </w:trPr>
        <w:tc>
          <w:tcPr>
            <w:tcBorders/>
            <w:tcW w:w="426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Borders/>
            <w:tcW w:w="8221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5.8 Прогноз и оценка изменения социально-экономических условий</w:t>
            </w:r>
            <w:r>
              <w:rPr>
                <w:sz w:val="28"/>
                <w:szCs w:val="28"/>
              </w:rPr>
            </w:r>
          </w:p>
        </w:tc>
        <w:tc>
          <w:tcPr>
            <w:tcBorders/>
            <w:tcW w:w="851" w:type="dxa"/>
            <w:vAlign w:val="bottom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153</w:t>
            </w:r>
            <w:r>
              <w:rPr>
                <w:sz w:val="28"/>
                <w:szCs w:val="28"/>
              </w:rPr>
            </w:r>
          </w:p>
        </w:tc>
      </w:tr>
      <w:tr>
        <w:trPr>
          <w:cantSplit/>
          <w:trHeight w:val="239"/>
        </w:trPr>
        <w:tc>
          <w:tcPr>
            <w:tcBorders/>
            <w:tcW w:w="426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Borders/>
            <w:tcW w:w="8221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6</w:t>
            </w:r>
            <w:r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 xml:space="preserve"> МЕРОПРИЯТИЯ ПО ПРЕДОТВРАЩЕНИЮ, МИНИМИЗАЦИИ И (ИЛИ) КОМПЕНСАЦИИ ВОЗДЕЙСТВИЯ </w:t>
            </w:r>
            <w:r>
              <w:rPr>
                <w:sz w:val="28"/>
                <w:szCs w:val="28"/>
              </w:rPr>
            </w:r>
          </w:p>
        </w:tc>
        <w:tc>
          <w:tcPr>
            <w:tcBorders/>
            <w:tcW w:w="851" w:type="dxa"/>
            <w:vAlign w:val="bottom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154</w:t>
            </w:r>
            <w:r>
              <w:rPr>
                <w:sz w:val="28"/>
                <w:szCs w:val="28"/>
              </w:rPr>
            </w:r>
          </w:p>
        </w:tc>
      </w:tr>
      <w:tr>
        <w:trPr>
          <w:cantSplit/>
          <w:trHeight w:val="239"/>
        </w:trPr>
        <w:tc>
          <w:tcPr>
            <w:tcBorders/>
            <w:tcW w:w="426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Borders/>
            <w:tcW w:w="8221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7 </w:t>
            </w:r>
            <w:r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 xml:space="preserve">АЛЬТЕРНАТИВЫ ПЛАНИРУЕМОЙ ДЕЯТЕЛЬНОСТИ</w:t>
            </w:r>
            <w:r>
              <w:rPr>
                <w:sz w:val="28"/>
                <w:szCs w:val="28"/>
              </w:rPr>
            </w:r>
          </w:p>
        </w:tc>
        <w:tc>
          <w:tcPr>
            <w:tcBorders/>
            <w:tcW w:w="851" w:type="dxa"/>
            <w:vAlign w:val="bottom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156</w:t>
            </w:r>
            <w:r>
              <w:rPr>
                <w:sz w:val="28"/>
                <w:szCs w:val="28"/>
              </w:rPr>
            </w:r>
          </w:p>
        </w:tc>
      </w:tr>
      <w:tr>
        <w:trPr>
          <w:cantSplit/>
          <w:trHeight w:val="239"/>
        </w:trPr>
        <w:tc>
          <w:tcPr>
            <w:tcBorders/>
            <w:tcW w:w="426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Borders/>
            <w:tcW w:w="8221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8 ОЦЕНКА ВОЗМОЖНОГО ЗНАЧИТЕЛЬНОГО ВРЕДНОГО ТРАНСГРАНИЧНОГО  ВОЗДЕЙСТВИЯ  ПЛАНИРУЕМОЙ ДЕЯТЕЛЬНОСТИ</w:t>
            </w:r>
            <w:r>
              <w:rPr>
                <w:sz w:val="28"/>
                <w:szCs w:val="28"/>
              </w:rPr>
            </w:r>
          </w:p>
        </w:tc>
        <w:tc>
          <w:tcPr>
            <w:tcBorders/>
            <w:tcW w:w="851" w:type="dxa"/>
            <w:vAlign w:val="bottom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157</w:t>
            </w:r>
            <w:r>
              <w:rPr>
                <w:sz w:val="28"/>
                <w:szCs w:val="28"/>
              </w:rPr>
            </w:r>
          </w:p>
        </w:tc>
      </w:tr>
      <w:tr>
        <w:trPr>
          <w:cantSplit/>
          <w:trHeight w:val="554"/>
        </w:trPr>
        <w:tc>
          <w:tcPr>
            <w:tcBorders/>
            <w:tcW w:w="426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Borders/>
            <w:tcW w:w="8221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9</w:t>
            </w:r>
            <w:r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 xml:space="preserve"> ВЫВОДЫ ПО РЕЗУЛЬТАТАМ ПРОВЕДЕНИЯ ОЦЕНКИ ВОЗДЕЙСТВИЯ</w:t>
            </w:r>
            <w:r>
              <w:rPr>
                <w:sz w:val="28"/>
                <w:szCs w:val="28"/>
              </w:rPr>
            </w:r>
          </w:p>
        </w:tc>
        <w:tc>
          <w:tcPr>
            <w:tcBorders/>
            <w:tcW w:w="851" w:type="dxa"/>
            <w:vAlign w:val="bottom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158</w:t>
            </w:r>
            <w:r>
              <w:rPr>
                <w:sz w:val="28"/>
                <w:szCs w:val="28"/>
              </w:rPr>
            </w:r>
          </w:p>
        </w:tc>
      </w:tr>
      <w:tr>
        <w:trPr>
          <w:cantSplit/>
          <w:trHeight w:val="554"/>
        </w:trPr>
        <w:tc>
          <w:tcPr>
            <w:tcBorders/>
            <w:tcW w:w="426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Borders/>
            <w:tcW w:w="8221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10. УСЛОВИЯ ДЛЯ ПРОЕКТИРОВАНИЯ ОБЪЕКТА В ЦЕЛЯХ ОБЕСПЕЧЕНИЯ ЭКОЛОГИЧЕСКОЙ БЕЗОПАСНОСТИ  ПЛАНИРУЕМОЙ ДЕЯТЕЛЬНОСТИ</w:t>
            </w:r>
            <w:r>
              <w:rPr>
                <w:sz w:val="28"/>
                <w:szCs w:val="28"/>
              </w:rPr>
            </w:r>
          </w:p>
        </w:tc>
        <w:tc>
          <w:tcPr>
            <w:tcBorders/>
            <w:tcW w:w="851" w:type="dxa"/>
            <w:vAlign w:val="bottom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</w:rPr>
              <w:t xml:space="preserve">161</w:t>
            </w:r>
            <w:r>
              <w:rPr>
                <w:sz w:val="28"/>
                <w:szCs w:val="28"/>
                <w:lang w:val="en-US"/>
              </w:rPr>
            </w:r>
          </w:p>
        </w:tc>
      </w:tr>
      <w:tr>
        <w:trPr>
          <w:cantSplit/>
          <w:trHeight w:val="239"/>
        </w:trPr>
        <w:tc>
          <w:tcPr>
            <w:tcBorders/>
            <w:tcW w:w="426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Borders/>
            <w:tcW w:w="8221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СПИСОК ИСПОЛЬЗОВАННЫХ ИСТОЧНИКОВ</w:t>
            </w:r>
            <w:r>
              <w:rPr>
                <w:sz w:val="28"/>
                <w:szCs w:val="28"/>
              </w:rPr>
            </w:r>
          </w:p>
        </w:tc>
        <w:tc>
          <w:tcPr>
            <w:tcBorders/>
            <w:tcW w:w="851" w:type="dxa"/>
            <w:vAlign w:val="bottom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164</w:t>
            </w:r>
            <w:r>
              <w:rPr>
                <w:sz w:val="28"/>
                <w:szCs w:val="28"/>
              </w:rPr>
            </w:r>
          </w:p>
        </w:tc>
      </w:tr>
    </w:tbl>
    <w:p>
      <w:pPr>
        <w:pBdr/>
        <w:spacing/>
        <w:ind w:left="284"/>
        <w:jc w:val="center"/>
        <w:rPr>
          <w:color w:val="ff0000"/>
        </w:rPr>
      </w:pPr>
      <w:r>
        <w:rPr>
          <w:color w:val="ff0000"/>
        </w:rPr>
      </w:r>
      <w:r>
        <w:rPr>
          <w:color w:val="ff0000"/>
        </w:rPr>
      </w:r>
    </w:p>
    <w:p>
      <w:pPr>
        <w:pBdr/>
        <w:spacing/>
        <w:ind/>
        <w:rPr>
          <w:sz w:val="28"/>
          <w:szCs w:val="28"/>
        </w:rPr>
      </w:pPr>
      <w:r>
        <w:rPr>
          <w:color w:val="ff0000"/>
          <w:sz w:val="28"/>
          <w:szCs w:val="28"/>
        </w:rPr>
        <w:t xml:space="preserve">      </w:t>
      </w:r>
      <w:r>
        <w:rPr>
          <w:sz w:val="28"/>
          <w:szCs w:val="28"/>
        </w:rPr>
        <w:t xml:space="preserve">ПРИЛОЖЕНИЯ</w:t>
      </w:r>
      <w:r>
        <w:rPr>
          <w:sz w:val="28"/>
          <w:szCs w:val="28"/>
        </w:rPr>
      </w:r>
    </w:p>
    <w:tbl>
      <w:tblPr>
        <w:tblW w:w="9426" w:type="dxa"/>
        <w:tblBorders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54"/>
        <w:gridCol w:w="8221"/>
        <w:gridCol w:w="851"/>
      </w:tblGrid>
      <w:tr>
        <w:trPr>
          <w:cantSplit/>
          <w:trHeight w:val="422"/>
        </w:trPr>
        <w:tc>
          <w:tcPr>
            <w:tcBorders/>
            <w:tcW w:w="354" w:type="dxa"/>
            <w:vAlign w:val="center"/>
            <w:textDirection w:val="lrTb"/>
            <w:noWrap w:val="false"/>
          </w:tcPr>
          <w:p>
            <w:pPr>
              <w:pBdr/>
              <w:spacing w:after="60" w:before="60"/>
              <w:ind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Borders/>
            <w:tcW w:w="8221" w:type="dxa"/>
            <w:vAlign w:val="center"/>
            <w:textDirection w:val="lrTb"/>
            <w:noWrap w:val="false"/>
          </w:tcPr>
          <w:p>
            <w:pPr>
              <w:pBdr/>
              <w:spacing w:after="60"/>
              <w:ind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Приложение </w:t>
            </w:r>
            <w:r>
              <w:rPr>
                <w:sz w:val="28"/>
                <w:szCs w:val="28"/>
              </w:rPr>
              <w:t xml:space="preserve">1</w:t>
            </w:r>
            <w:r>
              <w:rPr>
                <w:sz w:val="28"/>
                <w:szCs w:val="28"/>
              </w:rPr>
              <w:t xml:space="preserve">. Ситуационная с</w:t>
            </w:r>
            <w:r>
              <w:rPr>
                <w:sz w:val="28"/>
                <w:szCs w:val="28"/>
              </w:rPr>
              <w:t xml:space="preserve">хема размещения </w:t>
            </w:r>
            <w:r>
              <w:rPr>
                <w:sz w:val="28"/>
                <w:szCs w:val="28"/>
              </w:rPr>
              <w:t xml:space="preserve">объекта </w:t>
            </w:r>
            <w:r>
              <w:rPr>
                <w:sz w:val="28"/>
                <w:szCs w:val="28"/>
              </w:rPr>
              <w:t xml:space="preserve">«Модернизация пунктов контроля и управления узлами задвижек МН «Унеча-Полоцк» (80, 81, 114, 117 км), расположенных на линейной части нефтепровода</w:t>
            </w:r>
            <w:r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 xml:space="preserve"> «Унеча-Полоцк»: 80, 81, 114 (Костюковичский район), 117 (Климовичский район)»</w:t>
            </w:r>
            <w:r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</w:r>
          </w:p>
        </w:tc>
        <w:tc>
          <w:tcPr>
            <w:tcBorders/>
            <w:tcW w:w="851" w:type="dxa"/>
            <w:vAlign w:val="center"/>
            <w:textDirection w:val="lrTb"/>
            <w:noWrap w:val="false"/>
          </w:tcPr>
          <w:p>
            <w:pPr>
              <w:pBdr/>
              <w:spacing w:after="60" w:before="60"/>
              <w:ind/>
              <w:rPr>
                <w:bCs/>
                <w:sz w:val="24"/>
              </w:rPr>
            </w:pPr>
            <w:r>
              <w:rPr>
                <w:bCs/>
                <w:sz w:val="24"/>
              </w:rPr>
            </w:r>
            <w:r>
              <w:rPr>
                <w:bCs/>
                <w:sz w:val="24"/>
              </w:rPr>
            </w:r>
          </w:p>
        </w:tc>
      </w:tr>
      <w:tr>
        <w:trPr>
          <w:cantSplit/>
          <w:trHeight w:val="423"/>
        </w:trPr>
        <w:tc>
          <w:tcPr>
            <w:tcBorders/>
            <w:tcW w:w="354" w:type="dxa"/>
            <w:vAlign w:val="center"/>
            <w:textDirection w:val="lrTb"/>
            <w:noWrap w:val="false"/>
          </w:tcPr>
          <w:p>
            <w:pPr>
              <w:pBdr/>
              <w:spacing w:after="60" w:before="60"/>
              <w:ind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Borders/>
            <w:tcW w:w="8221" w:type="dxa"/>
            <w:vAlign w:val="center"/>
            <w:textDirection w:val="lrTb"/>
            <w:noWrap w:val="false"/>
          </w:tcPr>
          <w:p>
            <w:pPr>
              <w:pBdr/>
              <w:spacing w:after="60"/>
              <w:ind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Приложение 2. Справка филиала «Могилевского областного центра по гидрометеорологии и мониторингу окружающей</w:t>
            </w:r>
            <w:r>
              <w:rPr>
                <w:sz w:val="28"/>
                <w:szCs w:val="28"/>
              </w:rPr>
              <w:t xml:space="preserve"> среды имени О.Ю. Шмидта» Государственного учреждения «Республиканский центр по гидрометеорологии, контролю радиоактивного загрязнения и мониторингу окружающей среды» по значениям фоновых концентраций загрязняющих веществ в атмосферном воздухе в районе д. </w:t>
            </w:r>
            <w:r>
              <w:rPr>
                <w:sz w:val="28"/>
                <w:szCs w:val="28"/>
              </w:rPr>
              <w:t xml:space="preserve">Борейки, пос. Красный курган </w:t>
            </w:r>
            <w:r>
              <w:rPr>
                <w:sz w:val="28"/>
                <w:szCs w:val="28"/>
              </w:rPr>
              <w:t xml:space="preserve">К</w:t>
            </w:r>
            <w:r>
              <w:rPr>
                <w:sz w:val="28"/>
                <w:szCs w:val="28"/>
              </w:rPr>
              <w:t xml:space="preserve">остюковичского района</w:t>
            </w:r>
            <w:r>
              <w:rPr>
                <w:sz w:val="28"/>
                <w:szCs w:val="28"/>
              </w:rPr>
              <w:t xml:space="preserve"> Могилевской области (исх.№ 27-9-8/373</w:t>
            </w:r>
            <w:r>
              <w:rPr>
                <w:sz w:val="28"/>
                <w:szCs w:val="28"/>
              </w:rPr>
              <w:t xml:space="preserve">5</w:t>
            </w:r>
            <w:r>
              <w:rPr>
                <w:sz w:val="28"/>
                <w:szCs w:val="28"/>
              </w:rPr>
              <w:t xml:space="preserve"> от 27.11.2025)</w:t>
            </w:r>
            <w:r>
              <w:rPr>
                <w:sz w:val="28"/>
                <w:szCs w:val="28"/>
              </w:rPr>
            </w:r>
          </w:p>
        </w:tc>
        <w:tc>
          <w:tcPr>
            <w:tcBorders/>
            <w:tcW w:w="851" w:type="dxa"/>
            <w:vAlign w:val="center"/>
            <w:textDirection w:val="lrTb"/>
            <w:noWrap w:val="false"/>
          </w:tcPr>
          <w:p>
            <w:pPr>
              <w:pBdr/>
              <w:spacing w:after="60" w:before="60"/>
              <w:ind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</w:tr>
      <w:tr>
        <w:trPr>
          <w:cantSplit/>
          <w:trHeight w:val="423"/>
        </w:trPr>
        <w:tc>
          <w:tcPr>
            <w:tcBorders/>
            <w:tcW w:w="354" w:type="dxa"/>
            <w:vAlign w:val="center"/>
            <w:textDirection w:val="lrTb"/>
            <w:noWrap w:val="false"/>
          </w:tcPr>
          <w:p>
            <w:pPr>
              <w:pBdr/>
              <w:spacing w:after="60" w:before="60"/>
              <w:ind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Borders/>
            <w:tcW w:w="8221" w:type="dxa"/>
            <w:vAlign w:val="center"/>
            <w:textDirection w:val="lrTb"/>
            <w:noWrap w:val="false"/>
          </w:tcPr>
          <w:p>
            <w:pPr>
              <w:pBdr/>
              <w:spacing w:after="60"/>
              <w:ind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Приложение </w:t>
            </w:r>
            <w:r>
              <w:rPr>
                <w:sz w:val="28"/>
                <w:szCs w:val="28"/>
              </w:rPr>
              <w:t xml:space="preserve">3</w:t>
            </w:r>
            <w:r>
              <w:rPr>
                <w:sz w:val="28"/>
                <w:szCs w:val="28"/>
              </w:rPr>
              <w:t xml:space="preserve">. Справка филиала «Могилевского областного центра по гидрометеорологии и мониторингу окружающей</w:t>
            </w:r>
            <w:r>
              <w:rPr>
                <w:sz w:val="28"/>
                <w:szCs w:val="28"/>
              </w:rPr>
              <w:t xml:space="preserve"> среды имени О.Ю. Шмидта» Государственного учреждения «Республиканский центр по гидрометеорологии, контролю радиоактивного загрязнения и мониторингу окружающей среды» по значениям фоновых концентраций загрязняющих веществ в атмосферном воздухе в районе д. </w:t>
            </w:r>
            <w:r>
              <w:rPr>
                <w:sz w:val="28"/>
                <w:szCs w:val="28"/>
              </w:rPr>
              <w:t xml:space="preserve">Рысин</w:t>
            </w:r>
            <w:r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 xml:space="preserve">Климовичского</w:t>
            </w:r>
            <w:r>
              <w:rPr>
                <w:sz w:val="28"/>
                <w:szCs w:val="28"/>
              </w:rPr>
              <w:t xml:space="preserve"> района Могилевской области (исх.№ 27-9-8/373</w:t>
            </w:r>
            <w:r>
              <w:rPr>
                <w:sz w:val="28"/>
                <w:szCs w:val="28"/>
              </w:rPr>
              <w:t xml:space="preserve">4</w:t>
            </w:r>
            <w:r>
              <w:rPr>
                <w:sz w:val="28"/>
                <w:szCs w:val="28"/>
              </w:rPr>
              <w:t xml:space="preserve"> от 27.11.2025)</w:t>
            </w:r>
            <w:r>
              <w:rPr>
                <w:sz w:val="28"/>
                <w:szCs w:val="28"/>
              </w:rPr>
            </w:r>
          </w:p>
        </w:tc>
        <w:tc>
          <w:tcPr>
            <w:tcBorders/>
            <w:tcW w:w="851" w:type="dxa"/>
            <w:vAlign w:val="center"/>
            <w:textDirection w:val="lrTb"/>
            <w:noWrap w:val="false"/>
          </w:tcPr>
          <w:p>
            <w:pPr>
              <w:pBdr/>
              <w:spacing w:after="60" w:before="60"/>
              <w:ind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</w:tr>
      <w:tr>
        <w:trPr>
          <w:cantSplit/>
          <w:trHeight w:val="423"/>
        </w:trPr>
        <w:tc>
          <w:tcPr>
            <w:tcBorders/>
            <w:tcW w:w="354" w:type="dxa"/>
            <w:vAlign w:val="center"/>
            <w:textDirection w:val="lrTb"/>
            <w:noWrap w:val="false"/>
          </w:tcPr>
          <w:p>
            <w:pPr>
              <w:pBdr/>
              <w:spacing w:after="60" w:before="60"/>
              <w:ind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Borders/>
            <w:tcW w:w="8221" w:type="dxa"/>
            <w:vAlign w:val="center"/>
            <w:textDirection w:val="lrTb"/>
            <w:noWrap w:val="false"/>
          </w:tcPr>
          <w:p>
            <w:pPr>
              <w:pBdr/>
              <w:spacing w:after="60"/>
              <w:ind/>
              <w:rPr>
                <w:sz w:val="28"/>
                <w:szCs w:val="28"/>
              </w:rPr>
            </w:pPr>
            <w:r>
              <w:rPr>
                <w:sz w:val="28"/>
                <w:szCs w:val="24"/>
              </w:rPr>
              <w:t xml:space="preserve">Приложение </w:t>
            </w:r>
            <w:r>
              <w:rPr>
                <w:sz w:val="28"/>
                <w:szCs w:val="24"/>
              </w:rPr>
              <w:t xml:space="preserve">4</w:t>
            </w:r>
            <w:r>
              <w:rPr>
                <w:sz w:val="28"/>
                <w:szCs w:val="24"/>
              </w:rPr>
              <w:t xml:space="preserve">.  </w:t>
            </w:r>
            <w:r>
              <w:rPr>
                <w:sz w:val="28"/>
                <w:szCs w:val="24"/>
              </w:rPr>
              <w:t xml:space="preserve"> Письмо государственного лесохозяйственного учреждения «Костюковичский лесхоз» </w:t>
            </w:r>
            <w:r>
              <w:rPr>
                <w:sz w:val="28"/>
                <w:szCs w:val="24"/>
              </w:rPr>
              <w:t xml:space="preserve">о</w:t>
            </w:r>
            <w:r>
              <w:rPr>
                <w:sz w:val="28"/>
                <w:szCs w:val="24"/>
              </w:rPr>
              <w:t xml:space="preserve">б</w:t>
            </w:r>
            <w:r>
              <w:rPr>
                <w:sz w:val="28"/>
                <w:szCs w:val="24"/>
              </w:rPr>
              <w:t xml:space="preserve"> </w:t>
            </w:r>
            <w:r>
              <w:rPr>
                <w:sz w:val="28"/>
                <w:szCs w:val="24"/>
              </w:rPr>
              <w:t xml:space="preserve">отсутствии (наличии) мест произрастания дикорастущих растений и мест обитания диких животных, занесённых в Красную книгу Республики Беларусь            (исх. № 155 от 05.02.2026 г.)</w:t>
            </w:r>
            <w:r>
              <w:rPr>
                <w:sz w:val="28"/>
                <w:szCs w:val="28"/>
              </w:rPr>
            </w:r>
          </w:p>
        </w:tc>
        <w:tc>
          <w:tcPr>
            <w:tcBorders/>
            <w:tcW w:w="851" w:type="dxa"/>
            <w:vAlign w:val="center"/>
            <w:textDirection w:val="lrTb"/>
            <w:noWrap w:val="false"/>
          </w:tcPr>
          <w:p>
            <w:pPr>
              <w:pBdr/>
              <w:spacing w:after="60" w:before="60"/>
              <w:ind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</w:tr>
      <w:tr>
        <w:trPr>
          <w:cantSplit/>
          <w:trHeight w:val="423"/>
        </w:trPr>
        <w:tc>
          <w:tcPr>
            <w:tcBorders/>
            <w:tcW w:w="354" w:type="dxa"/>
            <w:vAlign w:val="center"/>
            <w:textDirection w:val="lrTb"/>
            <w:noWrap w:val="false"/>
          </w:tcPr>
          <w:p>
            <w:pPr>
              <w:pBdr/>
              <w:spacing w:after="60" w:before="60"/>
              <w:ind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Borders/>
            <w:tcW w:w="8221" w:type="dxa"/>
            <w:vAlign w:val="center"/>
            <w:textDirection w:val="lrTb"/>
            <w:noWrap w:val="false"/>
          </w:tcPr>
          <w:p>
            <w:pPr>
              <w:pBdr/>
              <w:spacing w:after="60"/>
              <w:ind/>
              <w:rPr>
                <w:sz w:val="28"/>
                <w:szCs w:val="24"/>
              </w:rPr>
            </w:pPr>
            <w:r>
              <w:rPr>
                <w:sz w:val="28"/>
                <w:szCs w:val="24"/>
              </w:rPr>
              <w:t xml:space="preserve">Приложение </w:t>
            </w:r>
            <w:r>
              <w:rPr>
                <w:sz w:val="28"/>
                <w:szCs w:val="24"/>
              </w:rPr>
              <w:t xml:space="preserve">5</w:t>
            </w:r>
            <w:r>
              <w:rPr>
                <w:sz w:val="28"/>
                <w:szCs w:val="24"/>
              </w:rPr>
              <w:t xml:space="preserve">.   Письмо государственного лесохозяйственного учреждения «К</w:t>
            </w:r>
            <w:r>
              <w:rPr>
                <w:sz w:val="28"/>
                <w:szCs w:val="24"/>
              </w:rPr>
              <w:t xml:space="preserve">лимовичский </w:t>
            </w:r>
            <w:r>
              <w:rPr>
                <w:sz w:val="28"/>
                <w:szCs w:val="24"/>
              </w:rPr>
              <w:t xml:space="preserve">лесхоз» об отсутствии (наличии) мест произрастания дикорастущих растений и мест обитания диких животных, занесённых в Красную книгу Республики Беларусь            (исх. № </w:t>
            </w:r>
            <w:r>
              <w:rPr>
                <w:sz w:val="28"/>
                <w:szCs w:val="24"/>
              </w:rPr>
              <w:t xml:space="preserve">04-05/179</w:t>
            </w:r>
            <w:r>
              <w:rPr>
                <w:sz w:val="28"/>
                <w:szCs w:val="24"/>
              </w:rPr>
              <w:t xml:space="preserve"> от 05.02.2026 г.)</w:t>
            </w:r>
            <w:r>
              <w:rPr>
                <w:sz w:val="28"/>
                <w:szCs w:val="24"/>
              </w:rPr>
            </w:r>
          </w:p>
        </w:tc>
        <w:tc>
          <w:tcPr>
            <w:tcBorders/>
            <w:tcW w:w="851" w:type="dxa"/>
            <w:vAlign w:val="center"/>
            <w:textDirection w:val="lrTb"/>
            <w:noWrap w:val="false"/>
          </w:tcPr>
          <w:p>
            <w:pPr>
              <w:pBdr/>
              <w:spacing w:after="60" w:before="60"/>
              <w:ind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</w:tr>
      <w:tr>
        <w:trPr>
          <w:cantSplit/>
          <w:trHeight w:val="423"/>
        </w:trPr>
        <w:tc>
          <w:tcPr>
            <w:tcBorders/>
            <w:tcW w:w="354" w:type="dxa"/>
            <w:vAlign w:val="center"/>
            <w:textDirection w:val="lrTb"/>
            <w:noWrap w:val="false"/>
          </w:tcPr>
          <w:p>
            <w:pPr>
              <w:pBdr/>
              <w:spacing w:after="60" w:before="60"/>
              <w:ind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Borders/>
            <w:tcW w:w="8221" w:type="dxa"/>
            <w:vAlign w:val="center"/>
            <w:textDirection w:val="lrTb"/>
            <w:noWrap w:val="false"/>
          </w:tcPr>
          <w:p>
            <w:pPr>
              <w:pBdr/>
              <w:spacing w:after="60"/>
              <w:ind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Приложение </w:t>
            </w:r>
            <w:r>
              <w:rPr>
                <w:sz w:val="28"/>
                <w:szCs w:val="28"/>
              </w:rPr>
              <w:t xml:space="preserve">6</w:t>
            </w:r>
            <w:r>
              <w:rPr>
                <w:sz w:val="28"/>
                <w:szCs w:val="28"/>
              </w:rPr>
              <w:t xml:space="preserve">. Свидетельство о повышен</w:t>
            </w:r>
            <w:r>
              <w:rPr>
                <w:sz w:val="28"/>
                <w:szCs w:val="28"/>
              </w:rPr>
              <w:t xml:space="preserve">ии квалификации                          № 4012088 Заборовской Галины Владимировны по курсу «Проведение оценки воздействия на окружающую среду в части воды, недр, растительного и животного мира, особо охраняемых природных территорий, земли (включая почвы)»</w:t>
            </w:r>
            <w:r>
              <w:rPr>
                <w:sz w:val="28"/>
                <w:szCs w:val="28"/>
              </w:rPr>
            </w:r>
          </w:p>
          <w:p>
            <w:pPr>
              <w:pStyle w:val="937"/>
              <w:pBdr/>
              <w:spacing w:after="60" w:before="60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Рег. № 1024 от 23.12.2022</w:t>
            </w:r>
            <w:r>
              <w:rPr>
                <w:sz w:val="28"/>
                <w:szCs w:val="28"/>
              </w:rPr>
            </w:r>
          </w:p>
        </w:tc>
        <w:tc>
          <w:tcPr>
            <w:tcBorders/>
            <w:tcW w:w="851" w:type="dxa"/>
            <w:vAlign w:val="center"/>
            <w:textDirection w:val="lrTb"/>
            <w:noWrap w:val="false"/>
          </w:tcPr>
          <w:p>
            <w:pPr>
              <w:pBdr/>
              <w:spacing w:after="60" w:before="60"/>
              <w:ind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</w:tr>
      <w:tr>
        <w:trPr>
          <w:cantSplit/>
          <w:trHeight w:val="423"/>
        </w:trPr>
        <w:tc>
          <w:tcPr>
            <w:tcBorders/>
            <w:tcW w:w="354" w:type="dxa"/>
            <w:vAlign w:val="center"/>
            <w:textDirection w:val="lrTb"/>
            <w:noWrap w:val="false"/>
          </w:tcPr>
          <w:p>
            <w:pPr>
              <w:pBdr/>
              <w:spacing w:after="60" w:before="60"/>
              <w:ind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Borders/>
            <w:tcW w:w="8221" w:type="dxa"/>
            <w:vAlign w:val="center"/>
            <w:textDirection w:val="lrTb"/>
            <w:noWrap w:val="false"/>
          </w:tcPr>
          <w:p>
            <w:pPr>
              <w:pBdr/>
              <w:spacing w:after="60" w:before="60"/>
              <w:ind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Приложение </w:t>
            </w:r>
            <w:r>
              <w:rPr>
                <w:sz w:val="28"/>
                <w:szCs w:val="28"/>
              </w:rPr>
              <w:t xml:space="preserve">7</w:t>
            </w:r>
            <w:r>
              <w:rPr>
                <w:sz w:val="28"/>
                <w:szCs w:val="28"/>
              </w:rPr>
              <w:t xml:space="preserve">. Свидетельство о повышении квалификации                         № 4012828 Шкрабовой Светл</w:t>
            </w:r>
            <w:r>
              <w:rPr>
                <w:sz w:val="28"/>
                <w:szCs w:val="28"/>
              </w:rPr>
              <w:t xml:space="preserve">ане Николаевне по программе «Проведение оценки воздействия на окружающую среду в части атмосферного воздуха, озонового слоя, растительного и животного мира Красной книги Республики Беларусь, радиационного воздействия и проведения общественных обсуждений». </w:t>
            </w:r>
            <w:r>
              <w:rPr>
                <w:sz w:val="28"/>
                <w:szCs w:val="28"/>
              </w:rPr>
            </w:r>
          </w:p>
          <w:p>
            <w:pPr>
              <w:pStyle w:val="937"/>
              <w:pBdr/>
              <w:spacing w:after="60" w:before="60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Рег. № 725 от 13.09.2023</w:t>
            </w:r>
            <w:r>
              <w:rPr>
                <w:sz w:val="28"/>
                <w:szCs w:val="28"/>
              </w:rPr>
            </w:r>
          </w:p>
        </w:tc>
        <w:tc>
          <w:tcPr>
            <w:tcBorders/>
            <w:tcW w:w="851" w:type="dxa"/>
            <w:vAlign w:val="center"/>
            <w:textDirection w:val="lrTb"/>
            <w:noWrap w:val="false"/>
          </w:tcPr>
          <w:p>
            <w:pPr>
              <w:pBdr/>
              <w:spacing w:after="60" w:before="60"/>
              <w:ind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</w:tr>
    </w:tbl>
    <w:p>
      <w:pPr>
        <w:pBdr/>
        <w:spacing/>
        <w:ind/>
        <w:jc w:val="center"/>
        <w:rPr>
          <w:b/>
          <w:color w:val="ff0000"/>
          <w:sz w:val="28"/>
          <w:szCs w:val="28"/>
        </w:rPr>
      </w:pPr>
      <w:r>
        <w:rPr>
          <w:b/>
          <w:color w:val="ff0000"/>
          <w:sz w:val="28"/>
          <w:szCs w:val="28"/>
        </w:rPr>
      </w:r>
      <w:r>
        <w:rPr>
          <w:b/>
          <w:color w:val="ff0000"/>
          <w:sz w:val="28"/>
          <w:szCs w:val="28"/>
        </w:rPr>
      </w:r>
    </w:p>
    <w:p>
      <w:pPr>
        <w:pBdr/>
        <w:spacing/>
        <w:ind/>
        <w:jc w:val="center"/>
        <w:rPr>
          <w:b/>
          <w:color w:val="ff0000"/>
          <w:sz w:val="28"/>
          <w:szCs w:val="28"/>
        </w:rPr>
      </w:pPr>
      <w:r>
        <w:rPr>
          <w:b/>
          <w:color w:val="ff0000"/>
          <w:sz w:val="28"/>
          <w:szCs w:val="28"/>
        </w:rPr>
      </w:r>
      <w:r>
        <w:rPr>
          <w:b/>
          <w:color w:val="ff0000"/>
          <w:sz w:val="28"/>
          <w:szCs w:val="28"/>
        </w:rPr>
      </w:r>
    </w:p>
    <w:p>
      <w:pPr>
        <w:pBdr/>
        <w:spacing/>
        <w:ind/>
        <w:jc w:val="center"/>
        <w:rPr>
          <w:b/>
          <w:color w:val="ff0000"/>
          <w:sz w:val="28"/>
          <w:szCs w:val="28"/>
        </w:rPr>
        <w:sectPr>
          <w:headerReference w:type="default" r:id="rId11"/>
          <w:headerReference w:type="even" r:id="rId12"/>
          <w:headerReference w:type="first" r:id="rId13"/>
          <w:footerReference w:type="default" r:id="rId19"/>
          <w:footerReference w:type="even" r:id="rId20"/>
          <w:footnotePr/>
          <w:endnotePr/>
          <w:type w:val="nextPage"/>
          <w:pgSz w:h="16820" w:orient="landscape" w:w="11900"/>
          <w:pgMar w:top="993" w:right="1127" w:bottom="720" w:left="1400" w:header="510" w:footer="397" w:gutter="0"/>
          <w:cols w:num="1" w:sep="0" w:space="60" w:equalWidth="1"/>
        </w:sectPr>
      </w:pPr>
      <w:r>
        <w:rPr>
          <w:b/>
          <w:color w:val="ff0000"/>
          <w:sz w:val="28"/>
          <w:szCs w:val="28"/>
        </w:rPr>
      </w:r>
      <w:r>
        <w:rPr>
          <w:b/>
          <w:color w:val="ff0000"/>
          <w:sz w:val="28"/>
          <w:szCs w:val="28"/>
        </w:rPr>
      </w:r>
    </w:p>
    <w:p>
      <w:pPr>
        <w:pBdr/>
        <w:spacing/>
        <w:ind w:firstLine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РЕЗЮМЕ НЕТЕХНИЧЕСКОГО ХАРАКТЕРА</w:t>
      </w:r>
      <w:r>
        <w:rPr>
          <w:b/>
          <w:sz w:val="28"/>
          <w:szCs w:val="28"/>
        </w:rPr>
      </w:r>
    </w:p>
    <w:p>
      <w:pPr>
        <w:pBdr/>
        <w:spacing/>
        <w:ind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>
        <w:rPr>
          <w:b/>
          <w:sz w:val="28"/>
          <w:szCs w:val="28"/>
        </w:rPr>
      </w:r>
    </w:p>
    <w:p>
      <w:pPr>
        <w:pBdr/>
        <w:spacing w:after="120" w:before="240"/>
        <w:ind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Краткая характеристика планируемой деятельности</w:t>
      </w:r>
      <w:r>
        <w:rPr>
          <w:b/>
          <w:sz w:val="28"/>
          <w:szCs w:val="28"/>
        </w:rPr>
      </w:r>
    </w:p>
    <w:p>
      <w:pPr>
        <w:pBdr/>
        <w:spacing/>
        <w:ind/>
        <w:rPr>
          <w:sz w:val="28"/>
          <w:szCs w:val="28"/>
        </w:rPr>
      </w:pPr>
      <w:r>
        <w:rPr>
          <w:sz w:val="28"/>
          <w:szCs w:val="28"/>
        </w:rPr>
        <w:t xml:space="preserve">Строительный проект</w:t>
      </w:r>
      <w:r>
        <w:rPr>
          <w:sz w:val="28"/>
          <w:szCs w:val="28"/>
        </w:rPr>
        <w:t xml:space="preserve"> объекта </w:t>
      </w:r>
      <w:r>
        <w:rPr>
          <w:sz w:val="28"/>
          <w:szCs w:val="28"/>
        </w:rPr>
        <w:t xml:space="preserve">«Модернизация пунктов контроля и управления узлами задвижек МН «Унеча-Полоцк» (80, 81, 114, 117 км), расположенных на линейной части нефтепровода «Унеча-Полоцк»: 80, 81, 114 (Костюковичский район), 117 (Климовичский район)»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разработан БелНИПИнефть РУП «Производственное объединение «Белоруснефть» (г. Гомель) на основании задания на проектирование, утверждённого генеральным директором ОАО «Гомельтранснефть Дружба» от </w:t>
      </w:r>
      <w:r>
        <w:rPr>
          <w:sz w:val="28"/>
          <w:szCs w:val="28"/>
        </w:rPr>
        <w:t xml:space="preserve">08</w:t>
      </w:r>
      <w:r>
        <w:rPr>
          <w:sz w:val="28"/>
          <w:szCs w:val="28"/>
        </w:rPr>
        <w:t xml:space="preserve">.1</w:t>
      </w:r>
      <w:r>
        <w:rPr>
          <w:sz w:val="28"/>
          <w:szCs w:val="28"/>
        </w:rPr>
        <w:t xml:space="preserve">1</w:t>
      </w:r>
      <w:r>
        <w:rPr>
          <w:sz w:val="28"/>
          <w:szCs w:val="28"/>
        </w:rPr>
        <w:t xml:space="preserve">.2023 г.</w:t>
      </w:r>
      <w:r>
        <w:rPr>
          <w:sz w:val="28"/>
          <w:szCs w:val="28"/>
        </w:rPr>
        <w:t xml:space="preserve">, </w:t>
      </w:r>
      <w:r>
        <w:rPr>
          <w:sz w:val="28"/>
          <w:szCs w:val="28"/>
        </w:rPr>
        <w:t xml:space="preserve">дополнения №1 к заданию на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проектирование, утвержденного первым заместителем генерального директора</w:t>
      </w:r>
      <w:r>
        <w:rPr>
          <w:sz w:val="28"/>
          <w:szCs w:val="28"/>
        </w:rPr>
        <w:t xml:space="preserve">-</w:t>
      </w:r>
      <w:r>
        <w:rPr>
          <w:sz w:val="28"/>
          <w:szCs w:val="28"/>
        </w:rPr>
        <w:t xml:space="preserve">главным инженером ОАО «Гомельтранснефть Дружба» от 14.06.2024</w:t>
      </w:r>
      <w:r>
        <w:rPr>
          <w:sz w:val="28"/>
          <w:szCs w:val="28"/>
        </w:rPr>
        <w:t xml:space="preserve">.</w:t>
      </w:r>
      <w:r>
        <w:rPr>
          <w:sz w:val="28"/>
          <w:szCs w:val="28"/>
        </w:rPr>
      </w:r>
    </w:p>
    <w:p>
      <w:pPr>
        <w:pBdr/>
        <w:spacing/>
        <w:ind w:firstLine="601"/>
        <w:rPr>
          <w:sz w:val="28"/>
          <w:szCs w:val="28"/>
        </w:rPr>
      </w:pPr>
      <w:r>
        <w:rPr>
          <w:sz w:val="28"/>
          <w:szCs w:val="28"/>
        </w:rPr>
        <w:t xml:space="preserve">Основания для проектирования объекта:</w:t>
      </w:r>
      <w:r>
        <w:rPr>
          <w:sz w:val="28"/>
          <w:szCs w:val="28"/>
        </w:rPr>
      </w:r>
    </w:p>
    <w:p>
      <w:pPr>
        <w:pBdr/>
        <w:spacing w:before="0"/>
        <w:ind w:firstLine="601"/>
        <w:rPr>
          <w:sz w:val="28"/>
          <w:szCs w:val="28"/>
        </w:rPr>
      </w:pPr>
      <w:r>
        <w:rPr>
          <w:sz w:val="28"/>
          <w:szCs w:val="28"/>
        </w:rPr>
        <w:t xml:space="preserve">- внутрипостроечный титульный список по объектам строительства ОАО «Гомельтранснефть Дружба» на 202</w:t>
      </w:r>
      <w:r>
        <w:rPr>
          <w:sz w:val="28"/>
          <w:szCs w:val="28"/>
        </w:rPr>
        <w:t xml:space="preserve">4</w:t>
      </w:r>
      <w:r>
        <w:rPr>
          <w:sz w:val="28"/>
          <w:szCs w:val="28"/>
        </w:rPr>
        <w:t xml:space="preserve"> год.</w:t>
      </w:r>
      <w:r>
        <w:rPr>
          <w:sz w:val="28"/>
          <w:szCs w:val="28"/>
        </w:rPr>
      </w:r>
    </w:p>
    <w:p>
      <w:pPr>
        <w:widowControl w:val="false"/>
        <w:pBdr/>
        <w:spacing/>
        <w:ind w:firstLine="578"/>
        <w:rPr>
          <w:sz w:val="28"/>
          <w:szCs w:val="28"/>
          <w:lang w:eastAsia="ru-RU" w:bidi="ru-RU"/>
        </w:rPr>
      </w:pPr>
      <w:r>
        <w:rPr>
          <w:sz w:val="28"/>
          <w:szCs w:val="28"/>
          <w:lang w:eastAsia="ru-RU" w:bidi="ru-RU"/>
        </w:rPr>
        <w:t xml:space="preserve">Функциональное назначение объекта – повышение надежности эксплуатации магистрального нефтепровода «Унеча – Полоцк».</w:t>
      </w:r>
      <w:r>
        <w:rPr>
          <w:sz w:val="28"/>
          <w:szCs w:val="28"/>
          <w:lang w:eastAsia="ru-RU" w:bidi="ru-RU"/>
        </w:rPr>
      </w:r>
    </w:p>
    <w:p>
      <w:pPr>
        <w:widowControl w:val="false"/>
        <w:pBdr/>
        <w:spacing w:before="0"/>
        <w:ind w:firstLine="578"/>
        <w:rPr>
          <w:sz w:val="28"/>
          <w:szCs w:val="28"/>
          <w:lang w:eastAsia="ru-RU" w:bidi="ru-RU"/>
        </w:rPr>
      </w:pPr>
      <w:r>
        <w:rPr>
          <w:sz w:val="28"/>
          <w:szCs w:val="28"/>
          <w:lang w:eastAsia="ru-RU" w:bidi="ru-RU"/>
        </w:rPr>
        <w:t xml:space="preserve">Модернизация пункт</w:t>
      </w:r>
      <w:r>
        <w:rPr>
          <w:sz w:val="28"/>
          <w:szCs w:val="28"/>
          <w:lang w:eastAsia="ru-RU" w:bidi="ru-RU"/>
        </w:rPr>
        <w:t xml:space="preserve">ов контроля и управления узлами задвижек проводится в целях повышения надежности и безопасности объектов линейной части, ограничения несанкционированного доступа и усиления контроля за состоянием оборудования контрольных пунктов линейной части нефтепровода</w:t>
      </w:r>
      <w:r>
        <w:rPr>
          <w:sz w:val="28"/>
          <w:szCs w:val="28"/>
          <w:lang w:eastAsia="ru-RU" w:bidi="ru-RU"/>
        </w:rPr>
      </w:r>
    </w:p>
    <w:p>
      <w:pPr>
        <w:widowControl w:val="false"/>
        <w:pBdr/>
        <w:spacing/>
        <w:ind w:firstLine="578"/>
        <w:rPr>
          <w:sz w:val="28"/>
          <w:szCs w:val="28"/>
          <w:lang w:eastAsia="ru-RU" w:bidi="ru-RU"/>
        </w:rPr>
      </w:pPr>
      <w:r>
        <w:rPr>
          <w:sz w:val="28"/>
          <w:szCs w:val="28"/>
          <w:lang w:eastAsia="ru-RU" w:bidi="ru-RU"/>
        </w:rPr>
        <w:t xml:space="preserve">В соответствии с пунктом 1.4 статьи 5 и пунктом 1.9 статьи 7 Закона Республики Беларусь "О государственной экологической экспе</w:t>
      </w:r>
      <w:r>
        <w:rPr>
          <w:sz w:val="28"/>
          <w:szCs w:val="28"/>
          <w:lang w:eastAsia="ru-RU" w:bidi="ru-RU"/>
        </w:rPr>
        <w:t xml:space="preserve">ртизе, стратегической экологической оценке и оценке воздействия на окружающую среду" от 18 июля 2016 г. № 399-3 (в ред. Закона Республики Беларусь от 17.07.2023 № 296-З) данный строительный проект является объектом Государственной экологической экспертизы.</w:t>
      </w:r>
      <w:r>
        <w:rPr>
          <w:sz w:val="28"/>
          <w:szCs w:val="28"/>
          <w:lang w:eastAsia="ru-RU" w:bidi="ru-RU"/>
        </w:rPr>
      </w:r>
    </w:p>
    <w:p>
      <w:pPr>
        <w:widowControl w:val="false"/>
        <w:pBdr/>
        <w:spacing w:before="0"/>
        <w:ind w:firstLine="578"/>
        <w:rPr>
          <w:sz w:val="28"/>
          <w:szCs w:val="28"/>
          <w:lang w:eastAsia="ru-RU" w:bidi="ru-RU"/>
        </w:rPr>
      </w:pPr>
      <w:r>
        <w:rPr>
          <w:sz w:val="28"/>
          <w:szCs w:val="28"/>
          <w:lang w:eastAsia="ru-RU" w:bidi="ru-RU"/>
        </w:rPr>
        <w:t xml:space="preserve">В соответствии с пунктом 1.9 статьи 7 (магистральный трубопроводный транспорт с диаметром трубопроводов 500 миллиметров и более)</w:t>
      </w:r>
      <w:r>
        <w:rPr>
          <w:sz w:val="28"/>
          <w:szCs w:val="28"/>
          <w:lang w:eastAsia="ru-RU" w:bidi="ru-RU"/>
        </w:rPr>
        <w:t xml:space="preserve"> и в связи с невыполнением требования, установленн</w:t>
      </w:r>
      <w:r>
        <w:rPr>
          <w:sz w:val="28"/>
          <w:szCs w:val="28"/>
          <w:lang w:eastAsia="ru-RU" w:bidi="ru-RU"/>
        </w:rPr>
        <w:t xml:space="preserve">ого частью первой подпункта 4.4. пункта 4 статьи 19 Закона (не планируется предоставление дополнительного земельного участка площадью более чем на пять процентов от площади земельных участков, на которых осуществляется хозяйственная деятельность заказчика)</w:t>
      </w:r>
      <w:r>
        <w:rPr>
          <w:sz w:val="28"/>
          <w:szCs w:val="28"/>
          <w:lang w:eastAsia="ru-RU" w:bidi="ru-RU"/>
        </w:rPr>
        <w:t xml:space="preserve">,</w:t>
      </w:r>
      <w:r>
        <w:rPr>
          <w:sz w:val="28"/>
          <w:szCs w:val="28"/>
          <w:lang w:eastAsia="ru-RU" w:bidi="ru-RU"/>
        </w:rPr>
        <w:t xml:space="preserve"> </w:t>
      </w:r>
      <w:r>
        <w:rPr>
          <w:color w:val="000000"/>
          <w:sz w:val="28"/>
          <w:szCs w:val="28"/>
          <w:lang w:eastAsia="ru-RU" w:bidi="ru-RU"/>
        </w:rPr>
        <w:t xml:space="preserve"> </w:t>
      </w:r>
      <w:r>
        <w:rPr>
          <w:sz w:val="28"/>
          <w:szCs w:val="28"/>
          <w:lang w:eastAsia="ru-RU" w:bidi="ru-RU"/>
        </w:rPr>
        <w:t xml:space="preserve">проектная документация по объекту: </w:t>
      </w:r>
      <w:r>
        <w:rPr>
          <w:sz w:val="28"/>
          <w:szCs w:val="28"/>
        </w:rPr>
        <w:t xml:space="preserve">«Модернизация пунктов контроля и управления узлами задвижек МН «Унеча-Полоцк» (80, 81, 114, 117 км), расположенных на линейной части нефтепровода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«Унеча-Полоцк»: 80, 81, 114 (Костюковичский район), 117 (Климовичский район)»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lang w:eastAsia="ru-RU" w:bidi="ru-RU"/>
        </w:rPr>
        <w:t xml:space="preserve"> подлежит проведению оценки воздействия на окружающую среду.</w:t>
      </w:r>
      <w:r>
        <w:rPr>
          <w:sz w:val="28"/>
          <w:szCs w:val="28"/>
          <w:lang w:eastAsia="ru-RU" w:bidi="ru-RU"/>
        </w:rPr>
      </w:r>
    </w:p>
    <w:p>
      <w:pPr>
        <w:pBdr/>
        <w:spacing/>
        <w:ind w:firstLine="601"/>
        <w:rPr>
          <w:sz w:val="28"/>
          <w:szCs w:val="28"/>
        </w:rPr>
      </w:pPr>
      <w:r>
        <w:rPr>
          <w:sz w:val="28"/>
          <w:szCs w:val="28"/>
        </w:rPr>
        <w:t xml:space="preserve">Объект </w:t>
      </w:r>
      <w:r>
        <w:rPr>
          <w:sz w:val="28"/>
          <w:szCs w:val="28"/>
        </w:rPr>
        <w:t xml:space="preserve">модернизации </w:t>
      </w:r>
      <w:r>
        <w:rPr>
          <w:sz w:val="28"/>
          <w:szCs w:val="28"/>
        </w:rPr>
        <w:t xml:space="preserve">расположен в </w:t>
      </w:r>
      <w:r>
        <w:rPr>
          <w:sz w:val="28"/>
          <w:szCs w:val="28"/>
        </w:rPr>
        <w:t xml:space="preserve">Костюковичском и </w:t>
      </w:r>
      <w:r>
        <w:rPr>
          <w:sz w:val="28"/>
          <w:szCs w:val="28"/>
        </w:rPr>
        <w:t xml:space="preserve">К</w:t>
      </w:r>
      <w:r>
        <w:rPr>
          <w:sz w:val="28"/>
          <w:szCs w:val="28"/>
        </w:rPr>
        <w:t xml:space="preserve">лимовичском</w:t>
      </w:r>
      <w:r>
        <w:rPr>
          <w:sz w:val="28"/>
          <w:szCs w:val="28"/>
        </w:rPr>
        <w:t xml:space="preserve"> районах Могилевской области.</w:t>
      </w:r>
      <w:r>
        <w:rPr>
          <w:sz w:val="28"/>
          <w:szCs w:val="28"/>
        </w:rPr>
      </w:r>
    </w:p>
    <w:p>
      <w:pPr>
        <w:pBdr/>
        <w:spacing/>
        <w:ind w:firstLine="601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Согласно задания на проектирование в проекте предусматривается:</w:t>
      </w:r>
      <w:r>
        <w:rPr>
          <w:sz w:val="28"/>
          <w:szCs w:val="28"/>
          <w:lang w:eastAsia="ru-RU"/>
        </w:rPr>
      </w:r>
    </w:p>
    <w:p>
      <w:pPr>
        <w:pBdr/>
        <w:spacing w:before="60"/>
        <w:ind w:firstLine="601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- установка на КП </w:t>
      </w:r>
      <w:r>
        <w:rPr>
          <w:sz w:val="28"/>
          <w:szCs w:val="28"/>
          <w:lang w:eastAsia="ru-RU"/>
        </w:rPr>
        <w:t xml:space="preserve">80</w:t>
      </w:r>
      <w:r>
        <w:rPr>
          <w:sz w:val="28"/>
          <w:szCs w:val="28"/>
          <w:lang w:eastAsia="ru-RU"/>
        </w:rPr>
        <w:t xml:space="preserve">, </w:t>
      </w:r>
      <w:r>
        <w:rPr>
          <w:sz w:val="28"/>
          <w:szCs w:val="28"/>
          <w:lang w:eastAsia="ru-RU"/>
        </w:rPr>
        <w:t xml:space="preserve">81, 114</w:t>
      </w:r>
      <w:r>
        <w:rPr>
          <w:sz w:val="28"/>
          <w:szCs w:val="28"/>
          <w:lang w:eastAsia="ru-RU"/>
        </w:rPr>
        <w:t xml:space="preserve">, </w:t>
      </w:r>
      <w:r>
        <w:rPr>
          <w:sz w:val="28"/>
          <w:szCs w:val="28"/>
          <w:lang w:eastAsia="ru-RU"/>
        </w:rPr>
        <w:t xml:space="preserve">117</w:t>
      </w:r>
      <w:r>
        <w:rPr>
          <w:sz w:val="28"/>
          <w:szCs w:val="28"/>
          <w:lang w:eastAsia="ru-RU"/>
        </w:rPr>
        <w:t xml:space="preserve"> км железобетонных блок-боксов </w:t>
      </w:r>
      <w:r>
        <w:rPr>
          <w:sz w:val="28"/>
          <w:szCs w:val="28"/>
          <w:lang w:eastAsia="ru-RU"/>
        </w:rPr>
        <w:t xml:space="preserve">блочного</w:t>
      </w:r>
      <w:r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 xml:space="preserve">типа с ДГУ для размещения оборудования систем телемеханики,</w:t>
      </w:r>
      <w:r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 xml:space="preserve">электроснабжения, ЭХЗ, связи, с последующим демонтажем существующих блок-боксов 80, 81, 114 и 117 км;</w:t>
      </w:r>
      <w:r>
        <w:rPr>
          <w:sz w:val="28"/>
          <w:szCs w:val="28"/>
          <w:lang w:eastAsia="ru-RU"/>
        </w:rPr>
      </w:r>
    </w:p>
    <w:p>
      <w:pPr>
        <w:pBdr/>
        <w:spacing w:before="60"/>
        <w:ind w:firstLine="601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- </w:t>
      </w:r>
      <w:r>
        <w:rPr>
          <w:sz w:val="28"/>
          <w:szCs w:val="28"/>
          <w:lang w:eastAsia="ru-RU"/>
        </w:rPr>
        <w:t xml:space="preserve">установка в проектируемых блок-боксах новых шкафов АСУТП на базе</w:t>
      </w:r>
      <w:r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 xml:space="preserve">программируемых котроллеров для управления и контроля за состоянием</w:t>
      </w:r>
      <w:r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 xml:space="preserve">технологического оборудования КП;</w:t>
      </w:r>
      <w:r>
        <w:rPr>
          <w:sz w:val="28"/>
          <w:szCs w:val="28"/>
          <w:lang w:eastAsia="ru-RU"/>
        </w:rPr>
      </w:r>
    </w:p>
    <w:p>
      <w:pPr>
        <w:pBdr/>
        <w:spacing w:before="60"/>
        <w:ind w:firstLine="601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- </w:t>
      </w:r>
      <w:r>
        <w:rPr>
          <w:sz w:val="28"/>
          <w:szCs w:val="28"/>
          <w:lang w:eastAsia="ru-RU"/>
        </w:rPr>
        <w:t xml:space="preserve">замена опор линий электропередач по стороне 10 </w:t>
      </w:r>
      <w:r>
        <w:rPr>
          <w:sz w:val="28"/>
          <w:szCs w:val="28"/>
          <w:lang w:eastAsia="ru-RU"/>
        </w:rPr>
        <w:t xml:space="preserve">кВ</w:t>
      </w:r>
      <w:r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 xml:space="preserve">с заменых проводов</w:t>
      </w:r>
      <w:r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 xml:space="preserve">АС на самонесущий изолированный провод, монтаж разъединителей 10 </w:t>
      </w:r>
      <w:r>
        <w:rPr>
          <w:sz w:val="28"/>
          <w:szCs w:val="28"/>
          <w:lang w:eastAsia="ru-RU"/>
        </w:rPr>
        <w:t xml:space="preserve">кВ</w:t>
      </w:r>
      <w:r>
        <w:rPr>
          <w:sz w:val="28"/>
          <w:szCs w:val="28"/>
          <w:lang w:eastAsia="ru-RU"/>
        </w:rPr>
        <w:t xml:space="preserve">,</w:t>
      </w:r>
      <w:r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 xml:space="preserve">кабельных линий 10 </w:t>
      </w:r>
      <w:r>
        <w:rPr>
          <w:sz w:val="28"/>
          <w:szCs w:val="28"/>
          <w:lang w:eastAsia="ru-RU"/>
        </w:rPr>
        <w:t xml:space="preserve">кВ</w:t>
      </w:r>
      <w:r>
        <w:rPr>
          <w:sz w:val="28"/>
          <w:szCs w:val="28"/>
          <w:lang w:eastAsia="ru-RU"/>
        </w:rPr>
        <w:t xml:space="preserve"> в проектируемые блок боксы;</w:t>
      </w:r>
      <w:r>
        <w:rPr>
          <w:sz w:val="28"/>
          <w:szCs w:val="28"/>
          <w:lang w:eastAsia="ru-RU"/>
        </w:rPr>
      </w:r>
    </w:p>
    <w:p>
      <w:pPr>
        <w:pBdr/>
        <w:spacing/>
        <w:ind w:firstLine="601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- демонтаж существующих трансформаторных КТП 40 </w:t>
      </w:r>
      <w:r>
        <w:rPr>
          <w:sz w:val="28"/>
          <w:szCs w:val="28"/>
          <w:lang w:eastAsia="ru-RU"/>
        </w:rPr>
        <w:t xml:space="preserve">кВА</w:t>
      </w:r>
      <w:r>
        <w:rPr>
          <w:sz w:val="28"/>
          <w:szCs w:val="28"/>
          <w:lang w:eastAsia="ru-RU"/>
        </w:rPr>
        <w:t xml:space="preserve"> и</w:t>
      </w:r>
      <w:r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 xml:space="preserve">существующих ВЛЭП 10 </w:t>
      </w:r>
      <w:r>
        <w:rPr>
          <w:sz w:val="28"/>
          <w:szCs w:val="28"/>
          <w:lang w:eastAsia="ru-RU"/>
        </w:rPr>
        <w:t xml:space="preserve">кВ</w:t>
      </w:r>
      <w:r>
        <w:rPr>
          <w:sz w:val="28"/>
          <w:szCs w:val="28"/>
          <w:lang w:eastAsia="ru-RU"/>
        </w:rPr>
        <w:t xml:space="preserve">;</w:t>
      </w:r>
      <w:r>
        <w:rPr>
          <w:sz w:val="28"/>
          <w:szCs w:val="28"/>
          <w:lang w:eastAsia="ru-RU"/>
        </w:rPr>
      </w:r>
    </w:p>
    <w:p>
      <w:pPr>
        <w:pBdr/>
        <w:spacing/>
        <w:ind w:firstLine="601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- организация коммерческого учета электроэнергии;</w:t>
      </w:r>
      <w:r>
        <w:rPr>
          <w:sz w:val="28"/>
          <w:szCs w:val="28"/>
          <w:lang w:eastAsia="ru-RU"/>
        </w:rPr>
      </w:r>
    </w:p>
    <w:p>
      <w:pPr>
        <w:pBdr/>
        <w:spacing/>
        <w:ind w:firstLine="601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- оснащение объектов, размещенных на КП 80, 81, 114, 117 км техническими</w:t>
      </w:r>
      <w:r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 xml:space="preserve">средствами защиты, системами охраны и видеонаблюдения.</w:t>
      </w:r>
      <w:r>
        <w:rPr>
          <w:sz w:val="28"/>
          <w:szCs w:val="28"/>
          <w:lang w:eastAsia="ru-RU"/>
        </w:rPr>
      </w:r>
    </w:p>
    <w:p>
      <w:pPr>
        <w:pBdr/>
        <w:spacing/>
        <w:ind w:firstLine="601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Режим работы предприятия – круглосуточный, круглогодичный, без</w:t>
      </w:r>
      <w:r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 xml:space="preserve">постоянного присутствия персонала.</w:t>
      </w:r>
      <w:r>
        <w:rPr>
          <w:sz w:val="28"/>
          <w:szCs w:val="28"/>
          <w:lang w:eastAsia="ru-RU"/>
        </w:rPr>
      </w:r>
    </w:p>
    <w:p>
      <w:pPr>
        <w:pBdr/>
        <w:spacing/>
        <w:ind w:firstLine="601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Проектом модернизации не предусматривается изменения численности</w:t>
      </w:r>
      <w:r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 xml:space="preserve">работников и профессионально - квалификационного состава работающего</w:t>
      </w:r>
      <w:r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 xml:space="preserve">персонала ОАО «Гомельтранснефть «Дружба», а также создания дополнительных</w:t>
      </w:r>
      <w:r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 xml:space="preserve">рабочих мест.</w:t>
      </w:r>
      <w:r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</w:r>
    </w:p>
    <w:p>
      <w:pPr>
        <w:widowControl w:val="false"/>
        <w:pBdr/>
        <w:spacing w:after="120"/>
        <w:ind/>
        <w:rPr>
          <w:sz w:val="28"/>
          <w:szCs w:val="28"/>
          <w:lang w:eastAsia="ru-RU" w:bidi="ru-RU"/>
        </w:rPr>
      </w:pPr>
      <w:r>
        <w:rPr>
          <w:sz w:val="28"/>
          <w:szCs w:val="28"/>
          <w:lang w:eastAsia="ru-RU" w:bidi="ru-RU"/>
        </w:rPr>
      </w:r>
      <w:r>
        <w:rPr>
          <w:sz w:val="28"/>
          <w:szCs w:val="28"/>
          <w:lang w:eastAsia="ru-RU" w:bidi="ru-RU"/>
        </w:rPr>
      </w:r>
    </w:p>
    <w:p>
      <w:pPr>
        <w:pBdr/>
        <w:spacing w:after="120"/>
        <w:ind w:right="-6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Альтернативные варианты технологических решений и размещения планируемой деятельности</w:t>
      </w:r>
      <w:r>
        <w:rPr>
          <w:b/>
          <w:sz w:val="28"/>
          <w:szCs w:val="28"/>
        </w:rPr>
      </w:r>
    </w:p>
    <w:p>
      <w:pPr>
        <w:pBdr/>
        <w:spacing/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Альтернативным вариантом технологических решений, а также альтернативным вариантом размещения планируемого объекта может быть </w:t>
      </w:r>
      <w:r>
        <w:rPr>
          <w:sz w:val="28"/>
          <w:szCs w:val="28"/>
        </w:rPr>
        <w:t xml:space="preserve">«</w:t>
      </w:r>
      <w:r>
        <w:rPr>
          <w:sz w:val="28"/>
          <w:szCs w:val="28"/>
        </w:rPr>
        <w:t xml:space="preserve">нулевая</w:t>
      </w:r>
      <w:r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альтернатива, т.е. отказ от реализации проекта.</w:t>
      </w:r>
      <w:r>
        <w:rPr>
          <w:sz w:val="28"/>
          <w:szCs w:val="28"/>
        </w:rPr>
      </w:r>
    </w:p>
    <w:p>
      <w:pPr>
        <w:pBdr/>
        <w:spacing w:after="120"/>
        <w:ind/>
        <w:rPr>
          <w:b/>
          <w:sz w:val="28"/>
          <w:szCs w:val="28"/>
        </w:rPr>
      </w:pPr>
      <w:r>
        <w:rPr>
          <w:b/>
          <w:sz w:val="28"/>
          <w:szCs w:val="28"/>
        </w:rPr>
      </w:r>
      <w:r>
        <w:rPr>
          <w:b/>
          <w:sz w:val="28"/>
          <w:szCs w:val="28"/>
        </w:rPr>
      </w:r>
    </w:p>
    <w:p>
      <w:pPr>
        <w:pBdr/>
        <w:spacing w:after="120"/>
        <w:ind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Кратка оценка существующего состояния окружающей среды, социально-экономических условий</w:t>
      </w:r>
      <w:r>
        <w:rPr>
          <w:b/>
          <w:sz w:val="28"/>
          <w:szCs w:val="28"/>
        </w:rPr>
      </w:r>
    </w:p>
    <w:p>
      <w:pPr>
        <w:pBdr/>
        <w:spacing w:before="60"/>
        <w:ind w:firstLine="601"/>
        <w:rPr>
          <w:sz w:val="28"/>
          <w:szCs w:val="28"/>
        </w:rPr>
      </w:pPr>
      <w:r>
        <w:rPr>
          <w:sz w:val="28"/>
          <w:szCs w:val="28"/>
        </w:rPr>
        <w:t xml:space="preserve">Объект </w:t>
      </w:r>
      <w:r>
        <w:rPr>
          <w:sz w:val="28"/>
          <w:szCs w:val="28"/>
        </w:rPr>
        <w:t xml:space="preserve">модернизации </w:t>
      </w:r>
      <w:r>
        <w:rPr>
          <w:sz w:val="28"/>
          <w:szCs w:val="28"/>
        </w:rPr>
        <w:t xml:space="preserve">расположен в </w:t>
      </w:r>
      <w:r>
        <w:rPr>
          <w:sz w:val="28"/>
          <w:szCs w:val="28"/>
        </w:rPr>
        <w:t xml:space="preserve">Костюковичском и Климовичском </w:t>
      </w:r>
      <w:r>
        <w:rPr>
          <w:sz w:val="28"/>
          <w:szCs w:val="28"/>
        </w:rPr>
        <w:t xml:space="preserve">районах Могилевской области.</w:t>
      </w:r>
      <w:r>
        <w:rPr>
          <w:sz w:val="28"/>
          <w:szCs w:val="28"/>
        </w:rPr>
      </w:r>
    </w:p>
    <w:p>
      <w:pPr>
        <w:pBdr/>
        <w:spacing/>
        <w:ind w:firstLine="601"/>
        <w:rPr>
          <w:color w:val="000000" w:themeColor="text1"/>
          <w:sz w:val="28"/>
          <w:szCs w:val="28"/>
          <w:lang w:eastAsia="ru-RU"/>
        </w:rPr>
      </w:pPr>
      <w:r>
        <w:rPr>
          <w:i/>
          <w:color w:val="000000" w:themeColor="text1"/>
          <w:sz w:val="28"/>
          <w:szCs w:val="28"/>
          <w:lang w:eastAsia="ru-RU"/>
        </w:rPr>
        <w:t xml:space="preserve">Площадка пункта контроля и управления задвижек на км</w:t>
      </w:r>
      <w:r>
        <w:rPr>
          <w:i/>
          <w:color w:val="000000" w:themeColor="text1"/>
          <w:sz w:val="28"/>
          <w:szCs w:val="28"/>
          <w:lang w:eastAsia="ru-RU"/>
        </w:rPr>
        <w:t xml:space="preserve"> 80</w:t>
      </w:r>
      <w:r>
        <w:rPr>
          <w:i/>
          <w:color w:val="000000" w:themeColor="text1"/>
          <w:sz w:val="28"/>
          <w:szCs w:val="28"/>
          <w:lang w:eastAsia="ru-RU"/>
        </w:rPr>
        <w:t xml:space="preserve"> линейной части магистрального нефтепровода «Унеча-Полоцк» (П</w:t>
      </w:r>
      <w:r>
        <w:rPr>
          <w:i/>
          <w:color w:val="000000" w:themeColor="text1"/>
          <w:sz w:val="28"/>
          <w:szCs w:val="28"/>
          <w:lang w:eastAsia="ru-RU"/>
        </w:rPr>
        <w:t xml:space="preserve">К</w:t>
      </w:r>
      <w:r>
        <w:rPr>
          <w:i/>
          <w:color w:val="000000" w:themeColor="text1"/>
          <w:sz w:val="28"/>
          <w:szCs w:val="28"/>
          <w:lang w:eastAsia="ru-RU"/>
        </w:rPr>
        <w:t xml:space="preserve"> </w:t>
      </w:r>
      <w:r>
        <w:rPr>
          <w:i/>
          <w:color w:val="000000" w:themeColor="text1"/>
          <w:sz w:val="28"/>
          <w:szCs w:val="28"/>
          <w:lang w:eastAsia="ru-RU"/>
        </w:rPr>
        <w:t xml:space="preserve">80 км</w:t>
      </w:r>
      <w:r>
        <w:rPr>
          <w:i/>
          <w:color w:val="000000" w:themeColor="text1"/>
          <w:sz w:val="28"/>
          <w:szCs w:val="28"/>
          <w:lang w:eastAsia="ru-RU"/>
        </w:rPr>
        <w:t xml:space="preserve">) </w:t>
      </w:r>
      <w:r>
        <w:rPr>
          <w:color w:val="000000" w:themeColor="text1"/>
          <w:sz w:val="28"/>
          <w:szCs w:val="28"/>
          <w:lang w:eastAsia="ru-RU"/>
        </w:rPr>
        <w:t xml:space="preserve">находится северно-западнее д.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color w:val="000000" w:themeColor="text1"/>
          <w:sz w:val="28"/>
          <w:szCs w:val="28"/>
          <w:lang w:eastAsia="ru-RU"/>
        </w:rPr>
        <w:t xml:space="preserve">Борейки </w:t>
      </w:r>
      <w:r>
        <w:rPr>
          <w:color w:val="000000" w:themeColor="text1"/>
          <w:sz w:val="28"/>
          <w:szCs w:val="28"/>
          <w:lang w:eastAsia="ru-RU"/>
        </w:rPr>
        <w:t xml:space="preserve">Бороньковского</w:t>
      </w:r>
      <w:r>
        <w:rPr>
          <w:color w:val="000000" w:themeColor="text1"/>
          <w:sz w:val="28"/>
          <w:szCs w:val="28"/>
          <w:lang w:eastAsia="ru-RU"/>
        </w:rPr>
        <w:t xml:space="preserve"> сельсовета в Костюковичском районе Могилевской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color w:val="000000" w:themeColor="text1"/>
          <w:sz w:val="28"/>
          <w:szCs w:val="28"/>
          <w:lang w:eastAsia="ru-RU"/>
        </w:rPr>
        <w:t xml:space="preserve">области. Подъезд к площадке возможен по существующей лесной просеке от д.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color w:val="000000" w:themeColor="text1"/>
          <w:sz w:val="28"/>
          <w:szCs w:val="28"/>
          <w:lang w:eastAsia="ru-RU"/>
        </w:rPr>
        <w:t xml:space="preserve">Борейки. Трасса существующей ВЛ-10кВ проходит в северо-восточном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color w:val="000000" w:themeColor="text1"/>
          <w:sz w:val="28"/>
          <w:szCs w:val="28"/>
          <w:lang w:eastAsia="ru-RU"/>
        </w:rPr>
        <w:t xml:space="preserve">направлении от опоры №1/31 к КТП км</w:t>
      </w:r>
      <w:r>
        <w:rPr>
          <w:color w:val="000000" w:themeColor="text1"/>
          <w:sz w:val="28"/>
          <w:szCs w:val="28"/>
          <w:lang w:eastAsia="ru-RU"/>
        </w:rPr>
        <w:t xml:space="preserve"> </w:t>
      </w:r>
      <w:r>
        <w:rPr>
          <w:color w:val="000000" w:themeColor="text1"/>
          <w:sz w:val="28"/>
          <w:szCs w:val="28"/>
          <w:lang w:eastAsia="ru-RU"/>
        </w:rPr>
        <w:t xml:space="preserve">80.</w:t>
      </w:r>
      <w:r>
        <w:rPr>
          <w:color w:val="000000" w:themeColor="text1"/>
          <w:sz w:val="28"/>
          <w:szCs w:val="28"/>
          <w:lang w:eastAsia="ru-RU"/>
        </w:rPr>
      </w:r>
    </w:p>
    <w:p>
      <w:pPr>
        <w:pBdr/>
        <w:spacing/>
        <w:ind/>
        <w:rPr>
          <w:color w:val="000000" w:themeColor="text1"/>
          <w:sz w:val="28"/>
          <w:szCs w:val="28"/>
          <w:lang w:eastAsia="ru-RU"/>
        </w:rPr>
      </w:pPr>
      <w:r>
        <w:rPr>
          <w:i/>
          <w:color w:val="000000" w:themeColor="text1"/>
          <w:sz w:val="28"/>
          <w:szCs w:val="28"/>
          <w:lang w:eastAsia="ru-RU"/>
        </w:rPr>
        <w:t xml:space="preserve">Площадка пункта контроля и управления задвижек на км 81 линейной части магистрального нефтепровода «Унеча-Полоцк» (ПК 81 </w:t>
      </w:r>
      <w:r>
        <w:rPr>
          <w:color w:val="000000" w:themeColor="text1"/>
          <w:sz w:val="28"/>
          <w:szCs w:val="28"/>
          <w:lang w:eastAsia="ru-RU"/>
        </w:rPr>
        <w:t xml:space="preserve">км</w:t>
      </w:r>
      <w:r>
        <w:rPr>
          <w:color w:val="000000" w:themeColor="text1"/>
          <w:sz w:val="28"/>
          <w:szCs w:val="28"/>
          <w:lang w:eastAsia="ru-RU"/>
        </w:rPr>
        <w:t xml:space="preserve">) </w:t>
      </w:r>
      <w:r>
        <w:rPr>
          <w:rFonts w:hint="eastAsia"/>
          <w:color w:val="000000" w:themeColor="text1"/>
          <w:sz w:val="28"/>
          <w:szCs w:val="28"/>
          <w:lang w:eastAsia="ru-RU"/>
        </w:rPr>
        <w:t xml:space="preserve">находится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 xml:space="preserve">севернее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 xml:space="preserve">д</w:t>
      </w:r>
      <w:r>
        <w:rPr>
          <w:color w:val="000000" w:themeColor="text1"/>
          <w:sz w:val="28"/>
          <w:szCs w:val="28"/>
          <w:lang w:eastAsia="ru-RU"/>
        </w:rPr>
        <w:t xml:space="preserve">. </w:t>
      </w:r>
      <w:r>
        <w:rPr>
          <w:rFonts w:hint="eastAsia"/>
          <w:color w:val="000000" w:themeColor="text1"/>
          <w:sz w:val="28"/>
          <w:szCs w:val="28"/>
          <w:lang w:eastAsia="ru-RU"/>
        </w:rPr>
        <w:t xml:space="preserve">Борейки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 xml:space="preserve">Бороньковского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 xml:space="preserve">сельсовета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 xml:space="preserve">в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 xml:space="preserve">Костюковичском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 xml:space="preserve">районе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 xml:space="preserve">Могилевской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 xml:space="preserve">области</w:t>
      </w:r>
      <w:r>
        <w:rPr>
          <w:color w:val="000000" w:themeColor="text1"/>
          <w:sz w:val="28"/>
          <w:szCs w:val="28"/>
          <w:lang w:eastAsia="ru-RU"/>
        </w:rPr>
        <w:t xml:space="preserve">.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 xml:space="preserve">Подъезд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 xml:space="preserve">к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 xml:space="preserve">площадке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 xml:space="preserve">возможен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 xml:space="preserve">по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 xml:space="preserve">существующему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 xml:space="preserve">грунтовому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 xml:space="preserve">проезду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 xml:space="preserve">от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 xml:space="preserve">а</w:t>
      </w:r>
      <w:r>
        <w:rPr>
          <w:color w:val="000000" w:themeColor="text1"/>
          <w:sz w:val="28"/>
          <w:szCs w:val="28"/>
          <w:lang w:eastAsia="ru-RU"/>
        </w:rPr>
        <w:t xml:space="preserve">/</w:t>
      </w:r>
      <w:r>
        <w:rPr>
          <w:rFonts w:hint="eastAsia"/>
          <w:color w:val="000000" w:themeColor="text1"/>
          <w:sz w:val="28"/>
          <w:szCs w:val="28"/>
          <w:lang w:eastAsia="ru-RU"/>
        </w:rPr>
        <w:t xml:space="preserve">д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 xml:space="preserve">Н</w:t>
      </w:r>
      <w:r>
        <w:rPr>
          <w:color w:val="000000" w:themeColor="text1"/>
          <w:sz w:val="28"/>
          <w:szCs w:val="28"/>
          <w:lang w:eastAsia="ru-RU"/>
        </w:rPr>
        <w:t xml:space="preserve">-10678 </w:t>
      </w:r>
      <w:r>
        <w:rPr>
          <w:rFonts w:hint="eastAsia"/>
          <w:color w:val="000000" w:themeColor="text1"/>
          <w:sz w:val="28"/>
          <w:szCs w:val="28"/>
          <w:lang w:eastAsia="ru-RU"/>
        </w:rPr>
        <w:t xml:space="preserve">«</w:t>
      </w:r>
      <w:r>
        <w:rPr>
          <w:rFonts w:hint="eastAsia"/>
          <w:color w:val="000000" w:themeColor="text1"/>
          <w:sz w:val="28"/>
          <w:szCs w:val="28"/>
          <w:lang w:eastAsia="ru-RU"/>
        </w:rPr>
        <w:t xml:space="preserve">Артюхи</w:t>
      </w:r>
      <w:r>
        <w:rPr>
          <w:color w:val="000000" w:themeColor="text1"/>
          <w:sz w:val="28"/>
          <w:szCs w:val="28"/>
          <w:lang w:eastAsia="ru-RU"/>
        </w:rPr>
        <w:t xml:space="preserve">-</w:t>
      </w:r>
      <w:r>
        <w:rPr>
          <w:rFonts w:hint="eastAsia"/>
          <w:color w:val="000000" w:themeColor="text1"/>
          <w:sz w:val="28"/>
          <w:szCs w:val="28"/>
          <w:lang w:eastAsia="ru-RU"/>
        </w:rPr>
        <w:t xml:space="preserve">Бороньки</w:t>
      </w:r>
      <w:r>
        <w:rPr>
          <w:color w:val="000000" w:themeColor="text1"/>
          <w:sz w:val="28"/>
          <w:szCs w:val="28"/>
          <w:lang w:eastAsia="ru-RU"/>
        </w:rPr>
        <w:t xml:space="preserve">-</w:t>
      </w:r>
      <w:r>
        <w:rPr>
          <w:rFonts w:hint="eastAsia"/>
          <w:color w:val="000000" w:themeColor="text1"/>
          <w:sz w:val="28"/>
          <w:szCs w:val="28"/>
          <w:lang w:eastAsia="ru-RU"/>
        </w:rPr>
        <w:t xml:space="preserve">Жуковка»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 xml:space="preserve">КУП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 xml:space="preserve">«</w:t>
      </w:r>
      <w:r>
        <w:rPr>
          <w:rFonts w:hint="eastAsia"/>
          <w:color w:val="000000" w:themeColor="text1"/>
          <w:sz w:val="28"/>
          <w:szCs w:val="28"/>
          <w:lang w:eastAsia="ru-RU"/>
        </w:rPr>
        <w:t xml:space="preserve">Могилевоблдорстрой</w:t>
      </w:r>
      <w:r>
        <w:rPr>
          <w:rFonts w:hint="eastAsia"/>
          <w:color w:val="000000" w:themeColor="text1"/>
          <w:sz w:val="28"/>
          <w:szCs w:val="28"/>
          <w:lang w:eastAsia="ru-RU"/>
        </w:rPr>
        <w:t xml:space="preserve">»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 xml:space="preserve">в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 xml:space="preserve">восточном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 xml:space="preserve">направлении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 xml:space="preserve">вдоль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 xml:space="preserve">коридора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 xml:space="preserve">МН</w:t>
      </w:r>
      <w:r>
        <w:rPr>
          <w:color w:val="000000" w:themeColor="text1"/>
          <w:sz w:val="28"/>
          <w:szCs w:val="28"/>
          <w:lang w:eastAsia="ru-RU"/>
        </w:rPr>
        <w:t xml:space="preserve">. </w:t>
      </w:r>
      <w:r>
        <w:rPr>
          <w:rFonts w:hint="eastAsia"/>
          <w:color w:val="000000" w:themeColor="text1"/>
          <w:sz w:val="28"/>
          <w:szCs w:val="28"/>
          <w:lang w:eastAsia="ru-RU"/>
        </w:rPr>
        <w:t xml:space="preserve">Трасса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 xml:space="preserve">существующей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 xml:space="preserve">ВЛ</w:t>
      </w:r>
      <w:r>
        <w:rPr>
          <w:color w:val="000000" w:themeColor="text1"/>
          <w:sz w:val="28"/>
          <w:szCs w:val="28"/>
          <w:lang w:eastAsia="ru-RU"/>
        </w:rPr>
        <w:t xml:space="preserve">-10</w:t>
      </w:r>
      <w:r>
        <w:rPr>
          <w:rFonts w:hint="eastAsia"/>
          <w:color w:val="000000" w:themeColor="text1"/>
          <w:sz w:val="28"/>
          <w:szCs w:val="28"/>
          <w:lang w:eastAsia="ru-RU"/>
        </w:rPr>
        <w:t xml:space="preserve">кВ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 xml:space="preserve">проходит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 xml:space="preserve">в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 xml:space="preserve">северном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 xml:space="preserve">направлении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 xml:space="preserve">от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 xml:space="preserve">опоры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 xml:space="preserve">№</w:t>
      </w:r>
      <w:r>
        <w:rPr>
          <w:color w:val="000000" w:themeColor="text1"/>
          <w:sz w:val="28"/>
          <w:szCs w:val="28"/>
          <w:lang w:eastAsia="ru-RU"/>
        </w:rPr>
        <w:t xml:space="preserve">58 </w:t>
      </w:r>
      <w:r>
        <w:rPr>
          <w:rFonts w:hint="eastAsia"/>
          <w:color w:val="000000" w:themeColor="text1"/>
          <w:sz w:val="28"/>
          <w:szCs w:val="28"/>
          <w:lang w:eastAsia="ru-RU"/>
        </w:rPr>
        <w:t xml:space="preserve">к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 xml:space="preserve">КТП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 xml:space="preserve">км</w:t>
      </w:r>
      <w:r>
        <w:rPr>
          <w:color w:val="000000" w:themeColor="text1"/>
          <w:sz w:val="28"/>
          <w:szCs w:val="28"/>
          <w:lang w:eastAsia="ru-RU"/>
        </w:rPr>
        <w:t xml:space="preserve">81.</w:t>
      </w:r>
      <w:r>
        <w:rPr>
          <w:color w:val="000000" w:themeColor="text1"/>
          <w:sz w:val="28"/>
          <w:szCs w:val="28"/>
          <w:lang w:eastAsia="ru-RU"/>
        </w:rPr>
      </w:r>
    </w:p>
    <w:p>
      <w:pPr>
        <w:pBdr/>
        <w:spacing/>
        <w:ind w:firstLine="601"/>
        <w:rPr>
          <w:color w:val="000000" w:themeColor="text1"/>
          <w:sz w:val="28"/>
          <w:szCs w:val="28"/>
          <w:lang w:eastAsia="ru-RU"/>
        </w:rPr>
      </w:pPr>
      <w:r>
        <w:rPr>
          <w:i/>
          <w:color w:val="000000" w:themeColor="text1"/>
          <w:sz w:val="28"/>
          <w:szCs w:val="28"/>
          <w:lang w:eastAsia="ru-RU"/>
        </w:rPr>
        <w:t xml:space="preserve">Площадка пункта контроля и управления задвижек на км 114 линейной части магистрального нефтепровода «Унеча-Полоцк»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i/>
          <w:color w:val="000000" w:themeColor="text1"/>
          <w:sz w:val="28"/>
          <w:szCs w:val="28"/>
          <w:lang w:eastAsia="ru-RU"/>
        </w:rPr>
        <w:t xml:space="preserve">(ПК 114 км)</w:t>
      </w:r>
      <w:r>
        <w:rPr>
          <w:color w:val="ff0000"/>
          <w:sz w:val="28"/>
          <w:szCs w:val="28"/>
          <w:lang w:eastAsia="ru-RU"/>
        </w:rPr>
        <w:t xml:space="preserve"> </w:t>
      </w:r>
      <w:r>
        <w:rPr>
          <w:color w:val="000000" w:themeColor="text1"/>
          <w:sz w:val="28"/>
          <w:szCs w:val="28"/>
          <w:lang w:eastAsia="ru-RU"/>
        </w:rPr>
        <w:t xml:space="preserve">находится восточнее п. Красный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color w:val="000000" w:themeColor="text1"/>
          <w:sz w:val="28"/>
          <w:szCs w:val="28"/>
          <w:lang w:eastAsia="ru-RU"/>
        </w:rPr>
        <w:t xml:space="preserve">курган, </w:t>
      </w:r>
      <w:r>
        <w:rPr>
          <w:color w:val="000000" w:themeColor="text1"/>
          <w:sz w:val="28"/>
          <w:szCs w:val="28"/>
          <w:lang w:eastAsia="ru-RU"/>
        </w:rPr>
        <w:t xml:space="preserve">Забычанского</w:t>
      </w:r>
      <w:r>
        <w:rPr>
          <w:color w:val="000000" w:themeColor="text1"/>
          <w:sz w:val="28"/>
          <w:szCs w:val="28"/>
          <w:lang w:eastAsia="ru-RU"/>
        </w:rPr>
        <w:t xml:space="preserve"> сельсовета в Костюковичском районе Могилевской области.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color w:val="000000" w:themeColor="text1"/>
          <w:sz w:val="28"/>
          <w:szCs w:val="28"/>
          <w:lang w:eastAsia="ru-RU"/>
        </w:rPr>
        <w:t xml:space="preserve">Подъезд к площадке возможен по существующему проезду от автодороги Р-122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color w:val="000000" w:themeColor="text1"/>
          <w:sz w:val="28"/>
          <w:szCs w:val="28"/>
          <w:lang w:eastAsia="ru-RU"/>
        </w:rPr>
        <w:t xml:space="preserve">«Могилев-Чериков-Костюковичи» км125 РУП «</w:t>
      </w:r>
      <w:r>
        <w:rPr>
          <w:color w:val="000000" w:themeColor="text1"/>
          <w:sz w:val="28"/>
          <w:szCs w:val="28"/>
          <w:lang w:eastAsia="ru-RU"/>
        </w:rPr>
        <w:t xml:space="preserve">Могилевавтодор</w:t>
      </w:r>
      <w:r>
        <w:rPr>
          <w:color w:val="000000" w:themeColor="text1"/>
          <w:sz w:val="28"/>
          <w:szCs w:val="28"/>
          <w:lang w:eastAsia="ru-RU"/>
        </w:rPr>
        <w:t xml:space="preserve">» вблизи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color w:val="000000" w:themeColor="text1"/>
          <w:sz w:val="28"/>
          <w:szCs w:val="28"/>
          <w:lang w:eastAsia="ru-RU"/>
        </w:rPr>
        <w:t xml:space="preserve">п.Красный</w:t>
      </w:r>
      <w:r>
        <w:rPr>
          <w:color w:val="000000" w:themeColor="text1"/>
          <w:sz w:val="28"/>
          <w:szCs w:val="28"/>
          <w:lang w:eastAsia="ru-RU"/>
        </w:rPr>
        <w:t xml:space="preserve"> Курган, </w:t>
      </w:r>
      <w:r>
        <w:rPr>
          <w:color w:val="000000" w:themeColor="text1"/>
          <w:sz w:val="28"/>
          <w:szCs w:val="28"/>
          <w:lang w:eastAsia="ru-RU"/>
        </w:rPr>
        <w:t xml:space="preserve">Забычанского</w:t>
      </w:r>
      <w:r>
        <w:rPr>
          <w:color w:val="000000" w:themeColor="text1"/>
          <w:sz w:val="28"/>
          <w:szCs w:val="28"/>
          <w:lang w:eastAsia="ru-RU"/>
        </w:rPr>
        <w:t xml:space="preserve"> с/с в северо-западном направлении параллельно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color w:val="000000" w:themeColor="text1"/>
          <w:sz w:val="28"/>
          <w:szCs w:val="28"/>
          <w:lang w:eastAsia="ru-RU"/>
        </w:rPr>
        <w:t xml:space="preserve">коридору МН. Покрытие существующего проезда разрушено, земляное полотно </w:t>
      </w:r>
      <w:r>
        <w:rPr>
          <w:color w:val="000000" w:themeColor="text1"/>
          <w:sz w:val="28"/>
          <w:szCs w:val="28"/>
          <w:lang w:eastAsia="ru-RU"/>
        </w:rPr>
        <w:t xml:space="preserve">наотдельных</w:t>
      </w:r>
      <w:r>
        <w:rPr>
          <w:color w:val="000000" w:themeColor="text1"/>
          <w:sz w:val="28"/>
          <w:szCs w:val="28"/>
          <w:lang w:eastAsia="ru-RU"/>
        </w:rPr>
        <w:t xml:space="preserve"> участках имеет просадки и ямы. Трасса существующей ВЛ-10кВ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color w:val="000000" w:themeColor="text1"/>
          <w:sz w:val="28"/>
          <w:szCs w:val="28"/>
          <w:lang w:eastAsia="ru-RU"/>
        </w:rPr>
        <w:t xml:space="preserve">проходит в северо-восточном направлении от опоры №1/2 к КТП км114</w:t>
      </w:r>
      <w:r>
        <w:rPr>
          <w:color w:val="000000" w:themeColor="text1"/>
          <w:sz w:val="28"/>
          <w:szCs w:val="28"/>
          <w:lang w:eastAsia="ru-RU"/>
        </w:rPr>
        <w:t xml:space="preserve">.</w:t>
      </w:r>
      <w:r>
        <w:rPr>
          <w:color w:val="000000" w:themeColor="text1"/>
          <w:sz w:val="28"/>
          <w:szCs w:val="28"/>
          <w:lang w:eastAsia="ru-RU"/>
        </w:rPr>
      </w:r>
    </w:p>
    <w:p>
      <w:pPr>
        <w:pBdr/>
        <w:spacing/>
        <w:ind w:firstLine="601"/>
        <w:rPr>
          <w:color w:val="000000" w:themeColor="text1"/>
          <w:sz w:val="28"/>
          <w:szCs w:val="28"/>
          <w:lang w:eastAsia="ru-RU"/>
        </w:rPr>
      </w:pPr>
      <w:r>
        <w:rPr>
          <w:i/>
          <w:color w:val="000000" w:themeColor="text1"/>
          <w:sz w:val="28"/>
          <w:szCs w:val="28"/>
          <w:lang w:eastAsia="ru-RU"/>
        </w:rPr>
        <w:t xml:space="preserve">Площадка пункта контроля и управления задвижек на км 117 линейной части магистрального нефтепровода «Унеча-Полоцк» (ПК 117 км) </w:t>
      </w:r>
      <w:r>
        <w:rPr>
          <w:color w:val="000000" w:themeColor="text1"/>
          <w:sz w:val="28"/>
          <w:szCs w:val="28"/>
          <w:lang w:eastAsia="ru-RU"/>
        </w:rPr>
        <w:t xml:space="preserve">находится южнее п. </w:t>
      </w:r>
      <w:r>
        <w:rPr>
          <w:color w:val="000000" w:themeColor="text1"/>
          <w:sz w:val="28"/>
          <w:szCs w:val="28"/>
          <w:lang w:eastAsia="ru-RU"/>
        </w:rPr>
        <w:t xml:space="preserve">Красавичи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color w:val="000000" w:themeColor="text1"/>
          <w:sz w:val="28"/>
          <w:szCs w:val="28"/>
          <w:lang w:eastAsia="ru-RU"/>
        </w:rPr>
        <w:t xml:space="preserve">Тимоновского</w:t>
      </w:r>
      <w:r>
        <w:rPr>
          <w:color w:val="000000" w:themeColor="text1"/>
          <w:sz w:val="28"/>
          <w:szCs w:val="28"/>
          <w:lang w:eastAsia="ru-RU"/>
        </w:rPr>
        <w:t xml:space="preserve"> сельсовета в Климовичском районе Могилевской области. Подъезд к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color w:val="000000" w:themeColor="text1"/>
          <w:sz w:val="28"/>
          <w:szCs w:val="28"/>
          <w:lang w:eastAsia="ru-RU"/>
        </w:rPr>
        <w:t xml:space="preserve">площадке возможен по существующей полевой дороге от ул. Центральная п.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color w:val="000000" w:themeColor="text1"/>
          <w:sz w:val="28"/>
          <w:szCs w:val="28"/>
          <w:lang w:eastAsia="ru-RU"/>
        </w:rPr>
        <w:t xml:space="preserve">К</w:t>
      </w:r>
      <w:r>
        <w:rPr>
          <w:color w:val="000000" w:themeColor="text1"/>
          <w:sz w:val="28"/>
          <w:szCs w:val="28"/>
          <w:lang w:eastAsia="ru-RU"/>
        </w:rPr>
        <w:t xml:space="preserve">расавичи</w:t>
      </w:r>
      <w:r>
        <w:rPr>
          <w:color w:val="000000" w:themeColor="text1"/>
          <w:sz w:val="28"/>
          <w:szCs w:val="28"/>
          <w:lang w:eastAsia="ru-RU"/>
        </w:rPr>
        <w:t xml:space="preserve">. Трасса существующей ВЛ-10кВ проходит в северо-западном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color w:val="000000" w:themeColor="text1"/>
          <w:sz w:val="28"/>
          <w:szCs w:val="28"/>
          <w:lang w:eastAsia="ru-RU"/>
        </w:rPr>
        <w:t xml:space="preserve">направлении от опоры №1/21 к КТП км117.</w:t>
      </w:r>
      <w:r>
        <w:rPr>
          <w:color w:val="000000" w:themeColor="text1"/>
          <w:sz w:val="28"/>
          <w:szCs w:val="28"/>
          <w:lang w:eastAsia="ru-RU"/>
        </w:rPr>
      </w:r>
    </w:p>
    <w:p>
      <w:pPr>
        <w:widowControl w:val="false"/>
        <w:pBdr/>
        <w:spacing/>
        <w:ind/>
        <w:rPr>
          <w:rStyle w:val="1079"/>
          <w:sz w:val="28"/>
          <w:szCs w:val="28"/>
        </w:rPr>
      </w:pPr>
      <w:r>
        <w:rPr>
          <w:spacing w:val="-2"/>
          <w:sz w:val="28"/>
          <w:szCs w:val="28"/>
        </w:rPr>
        <w:t xml:space="preserve">Площадки производства работ расположены в охранной зоне магистрального нефтепровода «Унеча-Полоцк», в существующем коридоре коммуникаций </w:t>
      </w:r>
      <w:r>
        <w:rPr>
          <w:rStyle w:val="1079"/>
          <w:sz w:val="28"/>
          <w:szCs w:val="28"/>
        </w:rPr>
        <w:t xml:space="preserve">ОАО «Гомельтранснефть Дружба».  </w:t>
      </w:r>
      <w:r>
        <w:rPr>
          <w:rStyle w:val="1079"/>
          <w:sz w:val="28"/>
          <w:szCs w:val="28"/>
        </w:rPr>
      </w:r>
    </w:p>
    <w:p>
      <w:pPr>
        <w:widowControl w:val="false"/>
        <w:pBdr/>
        <w:spacing/>
        <w:ind/>
        <w:rPr>
          <w:spacing w:val="-2"/>
          <w:sz w:val="28"/>
          <w:szCs w:val="28"/>
        </w:rPr>
      </w:pPr>
      <w:r>
        <w:rPr>
          <w:spacing w:val="-2"/>
          <w:sz w:val="28"/>
          <w:szCs w:val="28"/>
        </w:rPr>
        <w:t xml:space="preserve">Климат Костюковичского </w:t>
      </w:r>
      <w:r>
        <w:rPr>
          <w:spacing w:val="-2"/>
          <w:sz w:val="28"/>
          <w:szCs w:val="28"/>
        </w:rPr>
        <w:t xml:space="preserve">и Климовичского </w:t>
      </w:r>
      <w:r>
        <w:rPr>
          <w:spacing w:val="-2"/>
          <w:sz w:val="28"/>
          <w:szCs w:val="28"/>
        </w:rPr>
        <w:t xml:space="preserve">район</w:t>
      </w:r>
      <w:r>
        <w:rPr>
          <w:spacing w:val="-2"/>
          <w:sz w:val="28"/>
          <w:szCs w:val="28"/>
        </w:rPr>
        <w:t xml:space="preserve">ов</w:t>
      </w:r>
      <w:r>
        <w:rPr>
          <w:spacing w:val="-2"/>
          <w:sz w:val="28"/>
          <w:szCs w:val="28"/>
        </w:rPr>
        <w:t xml:space="preserve"> умеренно-континентальный с тёплым влажным летом и умеренно холодной зимой. Средняя годовая температура воздуха составляет + 5,3ºС, абсолютная минимальная – 38ºС, абсолютная максимальная </w:t>
      </w:r>
      <w:r>
        <w:rPr>
          <w:spacing w:val="-2"/>
          <w:sz w:val="28"/>
          <w:szCs w:val="28"/>
        </w:rPr>
        <w:t xml:space="preserve">+ 37ºС, среднее годовое количество осадков 635 мм. Продолжительность периода со средней суточной температурой воздуха не выше 0ºС – 134 дней. Средняя (из наибольших декадных за зиму) высота снежного покрова составляет 18 см, максимальная (из наибольших дек</w:t>
      </w:r>
      <w:r>
        <w:rPr>
          <w:spacing w:val="-2"/>
          <w:sz w:val="28"/>
          <w:szCs w:val="28"/>
        </w:rPr>
        <w:t xml:space="preserve">адных) – 47 см. Средняя из максимальных глубин промерзания почвы для открытой местности под естественным снежным покровом составляет 77 см, а наибольшая из максимальных – 150 см. Преобладающее направление ветра зимой юго-западное, летом – северо-западное. </w:t>
      </w:r>
      <w:r>
        <w:rPr>
          <w:spacing w:val="-2"/>
          <w:sz w:val="28"/>
          <w:szCs w:val="28"/>
        </w:rPr>
      </w:r>
    </w:p>
    <w:p>
      <w:pPr>
        <w:widowControl w:val="false"/>
        <w:pBdr/>
        <w:spacing/>
        <w:ind/>
        <w:rPr>
          <w:spacing w:val="-2"/>
          <w:sz w:val="28"/>
          <w:szCs w:val="28"/>
        </w:rPr>
      </w:pPr>
      <w:r>
        <w:rPr>
          <w:spacing w:val="-2"/>
          <w:sz w:val="28"/>
          <w:szCs w:val="28"/>
        </w:rPr>
        <w:t xml:space="preserve">В геоморфологическом отношении территория проведения работ расположена в области </w:t>
      </w:r>
      <w:r>
        <w:rPr>
          <w:sz w:val="28"/>
          <w:szCs w:val="28"/>
        </w:rPr>
        <w:t xml:space="preserve">равнин и низин </w:t>
      </w:r>
      <w:r>
        <w:rPr>
          <w:sz w:val="28"/>
          <w:szCs w:val="28"/>
        </w:rPr>
        <w:t xml:space="preserve">Предполесья</w:t>
      </w:r>
      <w:r>
        <w:rPr>
          <w:spacing w:val="-2"/>
          <w:sz w:val="28"/>
          <w:szCs w:val="28"/>
        </w:rPr>
        <w:t xml:space="preserve">, в пределах</w:t>
      </w:r>
      <w:r>
        <w:rPr>
          <w:spacing w:val="-2"/>
          <w:sz w:val="28"/>
          <w:szCs w:val="28"/>
        </w:rPr>
        <w:t xml:space="preserve"> Могилёвской </w:t>
      </w:r>
      <w:r>
        <w:rPr>
          <w:sz w:val="28"/>
          <w:szCs w:val="28"/>
        </w:rPr>
        <w:t xml:space="preserve">равнины.</w:t>
      </w:r>
      <w:r>
        <w:rPr>
          <w:spacing w:val="-2"/>
          <w:sz w:val="28"/>
          <w:szCs w:val="28"/>
        </w:rPr>
        <w:t xml:space="preserve"> Район характеризуется пологоволнистым рельефом с небольшими амплитудами колебания абсолютных высотных отметок.</w:t>
      </w:r>
      <w:r>
        <w:rPr>
          <w:spacing w:val="-2"/>
          <w:sz w:val="28"/>
          <w:szCs w:val="28"/>
        </w:rPr>
      </w:r>
    </w:p>
    <w:p>
      <w:pPr>
        <w:pBdr/>
        <w:spacing/>
        <w:ind/>
        <w:rPr>
          <w:sz w:val="28"/>
          <w:szCs w:val="28"/>
        </w:rPr>
      </w:pPr>
      <w:r>
        <w:rPr>
          <w:sz w:val="28"/>
          <w:szCs w:val="28"/>
        </w:rPr>
        <w:t xml:space="preserve">Почвенный покров участков представлен в основном дерново-подзолистыми супесчаными и дерново-подзолистыми песчаными почвами. </w:t>
      </w:r>
      <w:r>
        <w:rPr>
          <w:sz w:val="28"/>
          <w:szCs w:val="28"/>
        </w:rPr>
      </w:r>
    </w:p>
    <w:p>
      <w:pPr>
        <w:widowControl w:val="false"/>
        <w:pBdr/>
        <w:spacing/>
        <w:ind/>
        <w:rPr>
          <w:spacing w:val="-2"/>
          <w:sz w:val="28"/>
          <w:szCs w:val="28"/>
        </w:rPr>
      </w:pPr>
      <w:r>
        <w:rPr>
          <w:spacing w:val="-2"/>
          <w:sz w:val="28"/>
          <w:szCs w:val="28"/>
        </w:rPr>
        <w:t xml:space="preserve">Гидрографическая сеть рассматриваемых районов относится к бассейну реки Сож (II </w:t>
      </w:r>
      <w:r>
        <w:rPr>
          <w:spacing w:val="-2"/>
          <w:sz w:val="28"/>
          <w:szCs w:val="28"/>
        </w:rPr>
        <w:t xml:space="preserve">Верхне-Днепровский</w:t>
      </w:r>
      <w:r>
        <w:rPr>
          <w:spacing w:val="-2"/>
          <w:sz w:val="28"/>
          <w:szCs w:val="28"/>
        </w:rPr>
        <w:t xml:space="preserve"> гидрологический район). </w:t>
      </w:r>
      <w:r>
        <w:rPr>
          <w:spacing w:val="-2"/>
          <w:sz w:val="28"/>
          <w:szCs w:val="28"/>
        </w:rPr>
      </w:r>
    </w:p>
    <w:p>
      <w:pPr>
        <w:pStyle w:val="943"/>
        <w:pBdr/>
        <w:spacing/>
        <w:ind w:firstLine="567"/>
        <w:rPr>
          <w:bCs/>
          <w:color w:val="000000" w:themeColor="text1"/>
          <w:sz w:val="28"/>
          <w:szCs w:val="28"/>
        </w:rPr>
      </w:pPr>
      <w:r>
        <w:rPr>
          <w:bCs/>
          <w:color w:val="000000" w:themeColor="text1"/>
          <w:sz w:val="28"/>
          <w:szCs w:val="28"/>
        </w:rPr>
        <w:t xml:space="preserve">Площадки проектируемого объекта на </w:t>
      </w:r>
      <w:r>
        <w:rPr>
          <w:bCs/>
          <w:color w:val="000000" w:themeColor="text1"/>
          <w:sz w:val="28"/>
          <w:szCs w:val="28"/>
        </w:rPr>
        <w:t xml:space="preserve">ПК 80 км и ПК 81 км</w:t>
      </w:r>
      <w:r>
        <w:rPr>
          <w:bCs/>
          <w:color w:val="000000" w:themeColor="text1"/>
          <w:sz w:val="28"/>
          <w:szCs w:val="28"/>
        </w:rPr>
        <w:t xml:space="preserve"> находятся в пределах водосборной площади малой реки </w:t>
      </w:r>
      <w:r>
        <w:rPr>
          <w:bCs/>
          <w:i/>
          <w:color w:val="000000" w:themeColor="text1"/>
          <w:sz w:val="28"/>
          <w:szCs w:val="28"/>
        </w:rPr>
        <w:t xml:space="preserve">Зубар</w:t>
      </w:r>
      <w:r>
        <w:rPr>
          <w:bCs/>
          <w:color w:val="000000" w:themeColor="text1"/>
          <w:sz w:val="28"/>
          <w:szCs w:val="28"/>
        </w:rPr>
        <w:t xml:space="preserve">, левостороннего притока реки </w:t>
      </w:r>
      <w:r>
        <w:rPr>
          <w:bCs/>
          <w:color w:val="000000" w:themeColor="text1"/>
          <w:sz w:val="28"/>
          <w:szCs w:val="28"/>
        </w:rPr>
        <w:t xml:space="preserve">Беседь</w:t>
      </w:r>
      <w:r>
        <w:rPr>
          <w:bCs/>
          <w:color w:val="000000" w:themeColor="text1"/>
          <w:sz w:val="28"/>
          <w:szCs w:val="28"/>
        </w:rPr>
        <w:t xml:space="preserve">.</w:t>
      </w:r>
      <w:r>
        <w:rPr>
          <w:bCs/>
          <w:color w:val="000000" w:themeColor="text1"/>
          <w:sz w:val="28"/>
          <w:szCs w:val="28"/>
        </w:rPr>
        <w:t xml:space="preserve"> </w:t>
      </w:r>
      <w:r>
        <w:rPr>
          <w:bCs/>
          <w:color w:val="000000" w:themeColor="text1"/>
          <w:sz w:val="28"/>
          <w:szCs w:val="28"/>
        </w:rPr>
      </w:r>
    </w:p>
    <w:p>
      <w:pPr>
        <w:pStyle w:val="943"/>
        <w:pBdr/>
        <w:spacing w:before="0"/>
        <w:ind w:firstLine="567"/>
        <w:rPr>
          <w:bCs/>
          <w:color w:val="000000" w:themeColor="text1"/>
          <w:sz w:val="28"/>
          <w:szCs w:val="28"/>
        </w:rPr>
      </w:pPr>
      <w:r>
        <w:rPr>
          <w:bCs/>
          <w:color w:val="000000" w:themeColor="text1"/>
          <w:sz w:val="28"/>
          <w:szCs w:val="28"/>
        </w:rPr>
        <w:t xml:space="preserve">Площадки производства работ на </w:t>
      </w:r>
      <w:r>
        <w:rPr>
          <w:bCs/>
          <w:color w:val="000000" w:themeColor="text1"/>
          <w:sz w:val="28"/>
          <w:szCs w:val="28"/>
        </w:rPr>
        <w:t xml:space="preserve">ПК 114 км, ПК 117 км</w:t>
      </w:r>
      <w:r>
        <w:rPr>
          <w:bCs/>
          <w:color w:val="000000" w:themeColor="text1"/>
          <w:sz w:val="28"/>
          <w:szCs w:val="28"/>
        </w:rPr>
        <w:t xml:space="preserve"> в Костюковичском и Климовичском районе расположен</w:t>
      </w:r>
      <w:r>
        <w:rPr>
          <w:bCs/>
          <w:color w:val="000000" w:themeColor="text1"/>
          <w:sz w:val="28"/>
          <w:szCs w:val="28"/>
        </w:rPr>
        <w:t xml:space="preserve">ы</w:t>
      </w:r>
      <w:r>
        <w:rPr>
          <w:bCs/>
          <w:color w:val="000000" w:themeColor="text1"/>
          <w:sz w:val="28"/>
          <w:szCs w:val="28"/>
        </w:rPr>
        <w:t xml:space="preserve"> в границах водосборной площади малой реки </w:t>
      </w:r>
      <w:r>
        <w:rPr>
          <w:bCs/>
          <w:i/>
          <w:color w:val="000000" w:themeColor="text1"/>
          <w:sz w:val="28"/>
          <w:szCs w:val="28"/>
        </w:rPr>
        <w:t xml:space="preserve">Жадунька</w:t>
      </w:r>
      <w:r>
        <w:rPr>
          <w:bCs/>
          <w:color w:val="000000" w:themeColor="text1"/>
          <w:sz w:val="28"/>
          <w:szCs w:val="28"/>
        </w:rPr>
        <w:t xml:space="preserve">, правостороннего притока реки </w:t>
      </w:r>
      <w:r>
        <w:rPr>
          <w:bCs/>
          <w:color w:val="000000" w:themeColor="text1"/>
          <w:sz w:val="28"/>
          <w:szCs w:val="28"/>
        </w:rPr>
        <w:t xml:space="preserve">Беседь</w:t>
      </w:r>
      <w:r>
        <w:rPr>
          <w:bCs/>
          <w:color w:val="000000" w:themeColor="text1"/>
          <w:sz w:val="28"/>
          <w:szCs w:val="28"/>
        </w:rPr>
        <w:t xml:space="preserve">.</w:t>
      </w:r>
      <w:r>
        <w:rPr>
          <w:bCs/>
          <w:color w:val="000000" w:themeColor="text1"/>
          <w:sz w:val="28"/>
          <w:szCs w:val="28"/>
        </w:rPr>
      </w:r>
    </w:p>
    <w:p>
      <w:pPr>
        <w:widowControl w:val="false"/>
        <w:pBdr/>
        <w:spacing w:before="0"/>
        <w:ind/>
        <w:rPr>
          <w:spacing w:val="-2"/>
          <w:sz w:val="28"/>
          <w:szCs w:val="28"/>
        </w:rPr>
      </w:pPr>
      <w:r>
        <w:rPr>
          <w:bCs/>
          <w:sz w:val="28"/>
          <w:szCs w:val="28"/>
        </w:rPr>
        <w:t xml:space="preserve">Непосредственно на земельных участках проектируемого объекта </w:t>
      </w:r>
      <w:r>
        <w:rPr>
          <w:bCs/>
          <w:sz w:val="28"/>
          <w:szCs w:val="28"/>
        </w:rPr>
        <w:t xml:space="preserve">поверхностные </w:t>
      </w:r>
      <w:r>
        <w:rPr>
          <w:bCs/>
          <w:sz w:val="28"/>
          <w:szCs w:val="28"/>
        </w:rPr>
        <w:t xml:space="preserve">водные объекты отсутствуют.</w:t>
      </w:r>
      <w:r>
        <w:rPr>
          <w:spacing w:val="-2"/>
          <w:sz w:val="28"/>
          <w:szCs w:val="28"/>
        </w:rPr>
      </w:r>
    </w:p>
    <w:p>
      <w:pPr>
        <w:widowControl w:val="false"/>
        <w:pBdr/>
        <w:spacing w:before="0"/>
        <w:ind/>
        <w:rPr>
          <w:spacing w:val="-2"/>
          <w:sz w:val="28"/>
          <w:szCs w:val="28"/>
        </w:rPr>
      </w:pPr>
      <w:r>
        <w:rPr>
          <w:spacing w:val="-2"/>
          <w:sz w:val="28"/>
          <w:szCs w:val="28"/>
        </w:rPr>
        <w:t xml:space="preserve">Экологическая обстановка в районе оценивается как благополучная.</w:t>
      </w:r>
      <w:r>
        <w:t xml:space="preserve"> </w:t>
      </w:r>
      <w:r>
        <w:rPr>
          <w:spacing w:val="-2"/>
          <w:sz w:val="28"/>
          <w:szCs w:val="28"/>
        </w:rPr>
        <w:t xml:space="preserve">В пределах исследуемой территории отсутствуют крупные промышленные предприятия, осуществляющие выбросы</w:t>
      </w:r>
      <w:r>
        <w:rPr>
          <w:spacing w:val="-2"/>
          <w:sz w:val="28"/>
          <w:szCs w:val="28"/>
        </w:rPr>
        <w:t xml:space="preserve"> и сбросы </w:t>
      </w:r>
      <w:r>
        <w:rPr>
          <w:spacing w:val="-2"/>
          <w:sz w:val="28"/>
          <w:szCs w:val="28"/>
        </w:rPr>
        <w:t xml:space="preserve">загрязняющих веществ в </w:t>
      </w:r>
      <w:r>
        <w:rPr>
          <w:spacing w:val="-2"/>
          <w:sz w:val="28"/>
          <w:szCs w:val="28"/>
        </w:rPr>
        <w:t xml:space="preserve">окружающую среду.</w:t>
      </w:r>
      <w:r>
        <w:rPr>
          <w:spacing w:val="-2"/>
          <w:sz w:val="28"/>
          <w:szCs w:val="28"/>
        </w:rPr>
      </w:r>
    </w:p>
    <w:p>
      <w:pPr>
        <w:widowControl w:val="false"/>
        <w:pBdr/>
        <w:spacing w:before="0"/>
        <w:ind/>
        <w:rPr/>
      </w:pPr>
      <w:r>
        <w:rPr>
          <w:spacing w:val="-2"/>
          <w:sz w:val="28"/>
          <w:szCs w:val="28"/>
        </w:rPr>
        <w:t xml:space="preserve"> Фоновое загрязнение атмосферного воздуха в близлежащих населённых пунктах не превышает гигиенических нормативов для жилых территорий.</w:t>
      </w:r>
      <w:r>
        <w:t xml:space="preserve"> </w:t>
      </w:r>
      <w:r/>
    </w:p>
    <w:p>
      <w:pPr>
        <w:pBdr/>
        <w:spacing w:before="0"/>
        <w:ind w:right="23"/>
        <w:rPr>
          <w:bCs/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Экологическое состояние поверхностных вод </w:t>
      </w:r>
      <w:r>
        <w:rPr>
          <w:sz w:val="28"/>
          <w:szCs w:val="28"/>
          <w:lang w:eastAsia="ru-RU" w:bidi="ru-RU"/>
        </w:rPr>
        <w:t xml:space="preserve">районов планируемой деятельности п</w:t>
      </w:r>
      <w:r>
        <w:rPr>
          <w:sz w:val="28"/>
          <w:szCs w:val="28"/>
          <w:lang w:eastAsia="ru-RU"/>
        </w:rPr>
        <w:t xml:space="preserve">о данным ГИАЦ НСМОС в 202</w:t>
      </w:r>
      <w:r>
        <w:rPr>
          <w:sz w:val="28"/>
          <w:szCs w:val="28"/>
          <w:lang w:eastAsia="ru-RU"/>
        </w:rPr>
        <w:t xml:space="preserve">4</w:t>
      </w:r>
      <w:r>
        <w:rPr>
          <w:sz w:val="28"/>
          <w:szCs w:val="28"/>
          <w:lang w:eastAsia="ru-RU"/>
        </w:rPr>
        <w:t xml:space="preserve"> году оценивалось как «хорошее» (2 класс качества по гидрохимическим </w:t>
      </w:r>
      <w:r>
        <w:rPr>
          <w:sz w:val="28"/>
          <w:szCs w:val="28"/>
          <w:lang w:eastAsia="ru-RU"/>
        </w:rPr>
        <w:t xml:space="preserve">и гидробиологическим</w:t>
      </w:r>
      <w:r>
        <w:rPr>
          <w:sz w:val="28"/>
          <w:szCs w:val="28"/>
          <w:lang w:eastAsia="ru-RU"/>
        </w:rPr>
        <w:t xml:space="preserve"> показателям).</w:t>
      </w:r>
      <w:r>
        <w:rPr>
          <w:bCs/>
          <w:sz w:val="28"/>
          <w:szCs w:val="28"/>
          <w:lang w:eastAsia="ru-RU"/>
        </w:rPr>
      </w:r>
    </w:p>
    <w:p>
      <w:pPr>
        <w:widowControl w:val="false"/>
        <w:pBdr/>
        <w:spacing w:before="0"/>
        <w:ind/>
        <w:rPr>
          <w:spacing w:val="-2"/>
          <w:sz w:val="28"/>
          <w:szCs w:val="28"/>
        </w:rPr>
      </w:pPr>
      <w:r>
        <w:rPr>
          <w:spacing w:val="-2"/>
          <w:sz w:val="28"/>
          <w:szCs w:val="28"/>
        </w:rPr>
        <w:t xml:space="preserve">Согласно Схеме национальной экологической сети, утвержденной Указом Президента Республики Беларусь № 108 13 марта 2018 года, территория планируемой деятельности не попадает в о</w:t>
      </w:r>
      <w:r>
        <w:rPr>
          <w:spacing w:val="-2"/>
          <w:sz w:val="28"/>
          <w:szCs w:val="28"/>
        </w:rPr>
        <w:t xml:space="preserve">хранные зоны, экологические ядра и экологические коридоры сети, которые обеспечивают естественные процессы движения живых организмов и играют важную роль в поддержании экологического равновесия района. Территория планируемых работ не представляет ценности </w:t>
      </w:r>
      <w:r>
        <w:rPr>
          <w:spacing w:val="-2"/>
          <w:sz w:val="28"/>
          <w:szCs w:val="28"/>
        </w:rPr>
        <w:t xml:space="preserve">в качестве кормовых угодий для животных с большими ареалами местообитания, не является особо ценным охотничье-промысловым угодьем. На территории планируемой деятельности отсутствуют стоянки перелётов птиц и водоёмы, служащие местом размножения земноводных.</w:t>
      </w:r>
      <w:r>
        <w:rPr>
          <w:spacing w:val="-2"/>
          <w:sz w:val="28"/>
          <w:szCs w:val="28"/>
        </w:rPr>
      </w:r>
    </w:p>
    <w:p>
      <w:pPr>
        <w:widowControl w:val="false"/>
        <w:pBdr/>
        <w:spacing/>
        <w:ind/>
        <w:rPr>
          <w:spacing w:val="-2"/>
          <w:sz w:val="28"/>
          <w:szCs w:val="28"/>
        </w:rPr>
      </w:pPr>
      <w:r>
        <w:rPr>
          <w:spacing w:val="-2"/>
          <w:sz w:val="28"/>
          <w:szCs w:val="28"/>
        </w:rPr>
        <w:t xml:space="preserve">Мест произрастания дикорастущих растений и мест обитания диких животных, относящиеся к видам, включенным в Красную книгу Республики Беларусь, в районе планируемых работ не выявлено. </w:t>
      </w:r>
      <w:r>
        <w:rPr>
          <w:spacing w:val="-2"/>
          <w:sz w:val="28"/>
          <w:szCs w:val="28"/>
        </w:rPr>
      </w:r>
    </w:p>
    <w:p>
      <w:pPr>
        <w:widowControl w:val="false"/>
        <w:pBdr/>
        <w:spacing w:after="120" w:before="360"/>
        <w:ind/>
        <w:rPr>
          <w:i/>
          <w:sz w:val="28"/>
          <w:szCs w:val="28"/>
        </w:rPr>
      </w:pPr>
      <w:r>
        <w:rPr>
          <w:i/>
          <w:sz w:val="28"/>
          <w:szCs w:val="28"/>
        </w:rPr>
        <w:t xml:space="preserve">Социально-экономические условия </w:t>
      </w:r>
      <w:r>
        <w:rPr>
          <w:i/>
          <w:sz w:val="28"/>
          <w:szCs w:val="28"/>
        </w:rPr>
      </w:r>
    </w:p>
    <w:p>
      <w:pPr>
        <w:pBdr/>
        <w:spacing w:before="0"/>
        <w:ind w:right="28"/>
        <w:rPr>
          <w:sz w:val="28"/>
          <w:szCs w:val="28"/>
          <w:lang w:eastAsia="ru-RU"/>
        </w:rPr>
      </w:pPr>
      <w:r>
        <w:rPr>
          <w:i/>
          <w:sz w:val="28"/>
          <w:szCs w:val="28"/>
          <w:u w:val="single"/>
        </w:rPr>
        <w:t xml:space="preserve">Костюковичский район</w:t>
      </w:r>
      <w:r>
        <w:rPr>
          <w:rFonts w:ascii="Arial" w:hAnsi="Arial" w:cs="Arial"/>
          <w:color w:val="202122"/>
          <w:sz w:val="21"/>
          <w:szCs w:val="21"/>
          <w:lang w:eastAsia="ru-RU"/>
        </w:rPr>
        <w:t xml:space="preserve"> — </w:t>
      </w:r>
      <w:r>
        <w:rPr>
          <w:sz w:val="28"/>
          <w:szCs w:val="28"/>
          <w:lang w:eastAsia="ru-RU"/>
        </w:rPr>
        <w:t xml:space="preserve">административная единица на юго-востоке </w:t>
      </w:r>
      <w:hyperlink r:id="rId24" w:tooltip="Могилёвская область" w:history="1">
        <w:r>
          <w:rPr>
            <w:sz w:val="28"/>
            <w:szCs w:val="28"/>
            <w:lang w:eastAsia="ru-RU"/>
          </w:rPr>
          <w:t xml:space="preserve">Могилёвской области</w:t>
        </w:r>
      </w:hyperlink>
      <w:r>
        <w:rPr>
          <w:sz w:val="28"/>
          <w:szCs w:val="28"/>
          <w:lang w:eastAsia="ru-RU"/>
        </w:rPr>
        <w:t xml:space="preserve"> </w:t>
      </w:r>
      <w:hyperlink r:id="rId25" w:tooltip="Белоруссия" w:history="1">
        <w:r>
          <w:rPr>
            <w:sz w:val="28"/>
            <w:szCs w:val="28"/>
            <w:lang w:eastAsia="ru-RU"/>
          </w:rPr>
          <w:t xml:space="preserve">Белоруссии</w:t>
        </w:r>
      </w:hyperlink>
      <w:r>
        <w:rPr>
          <w:sz w:val="28"/>
          <w:szCs w:val="28"/>
          <w:lang w:eastAsia="ru-RU"/>
        </w:rPr>
        <w:t xml:space="preserve">. Административный центр — город </w:t>
      </w:r>
      <w:hyperlink r:id="rId26" w:tooltip="Костюковичи" w:history="1">
        <w:r>
          <w:rPr>
            <w:sz w:val="28"/>
            <w:szCs w:val="28"/>
            <w:lang w:eastAsia="ru-RU"/>
          </w:rPr>
          <w:t xml:space="preserve">Костюковичи</w:t>
        </w:r>
      </w:hyperlink>
      <w:r>
        <w:rPr>
          <w:sz w:val="28"/>
          <w:szCs w:val="28"/>
          <w:lang w:eastAsia="ru-RU"/>
        </w:rPr>
        <w:t xml:space="preserve">.</w:t>
      </w:r>
      <w:r>
        <w:rPr>
          <w:sz w:val="28"/>
          <w:szCs w:val="28"/>
          <w:lang w:eastAsia="ru-RU"/>
        </w:rPr>
      </w:r>
    </w:p>
    <w:p>
      <w:pPr>
        <w:pBdr/>
        <w:shd w:val="clear" w:color="auto" w:fill="ffffff"/>
        <w:spacing w:before="0"/>
        <w:ind w:right="30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Численность населения — </w:t>
      </w:r>
      <w:r>
        <w:rPr>
          <w:sz w:val="28"/>
          <w:szCs w:val="28"/>
          <w:lang w:eastAsia="ru-RU"/>
        </w:rPr>
        <w:t xml:space="preserve">2</w:t>
      </w:r>
      <w:r>
        <w:rPr>
          <w:sz w:val="28"/>
          <w:szCs w:val="28"/>
          <w:lang w:eastAsia="ru-RU"/>
        </w:rPr>
        <w:t xml:space="preserve">0</w:t>
      </w:r>
      <w:r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 xml:space="preserve">904</w:t>
      </w:r>
      <w:r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 xml:space="preserve">человек (на 1 января </w:t>
      </w:r>
      <w:hyperlink r:id="rId27" w:tooltip="2023 год" w:history="1">
        <w:r>
          <w:rPr>
            <w:sz w:val="28"/>
            <w:szCs w:val="28"/>
            <w:lang w:eastAsia="ru-RU"/>
          </w:rPr>
          <w:t xml:space="preserve">202</w:t>
        </w:r>
        <w:r>
          <w:rPr>
            <w:sz w:val="28"/>
            <w:szCs w:val="28"/>
            <w:lang w:eastAsia="ru-RU"/>
          </w:rPr>
          <w:t xml:space="preserve">5</w:t>
        </w:r>
        <w:r>
          <w:rPr>
            <w:sz w:val="28"/>
            <w:szCs w:val="28"/>
            <w:lang w:eastAsia="ru-RU"/>
          </w:rPr>
          <w:t xml:space="preserve"> года</w:t>
        </w:r>
      </w:hyperlink>
      <w:r>
        <w:rPr>
          <w:sz w:val="28"/>
          <w:szCs w:val="28"/>
          <w:lang w:eastAsia="ru-RU"/>
        </w:rPr>
        <w:t xml:space="preserve">), в том числе в городских условиях (</w:t>
      </w:r>
      <w:hyperlink r:id="rId28" w:tooltip="Костюковичи" w:history="1">
        <w:r>
          <w:rPr>
            <w:sz w:val="28"/>
            <w:szCs w:val="28"/>
            <w:lang w:eastAsia="ru-RU"/>
          </w:rPr>
          <w:t xml:space="preserve">Костюковичи</w:t>
        </w:r>
      </w:hyperlink>
      <w:r>
        <w:rPr>
          <w:sz w:val="28"/>
          <w:szCs w:val="28"/>
          <w:lang w:eastAsia="ru-RU"/>
        </w:rPr>
        <w:t xml:space="preserve">) проживают — </w:t>
      </w:r>
      <w:r>
        <w:rPr>
          <w:sz w:val="28"/>
          <w:szCs w:val="28"/>
          <w:lang w:eastAsia="ru-RU"/>
        </w:rPr>
        <w:t xml:space="preserve">14 </w:t>
      </w:r>
      <w:r>
        <w:rPr>
          <w:sz w:val="28"/>
          <w:szCs w:val="28"/>
          <w:lang w:eastAsia="ru-RU"/>
        </w:rPr>
        <w:t xml:space="preserve">757</w:t>
      </w:r>
      <w:r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 xml:space="preserve">человек, в сельских — </w:t>
      </w:r>
      <w:r>
        <w:rPr>
          <w:sz w:val="28"/>
          <w:szCs w:val="28"/>
          <w:lang w:eastAsia="ru-RU"/>
        </w:rPr>
        <w:t xml:space="preserve">6 </w:t>
      </w:r>
      <w:r>
        <w:rPr>
          <w:sz w:val="28"/>
          <w:szCs w:val="28"/>
          <w:lang w:eastAsia="ru-RU"/>
        </w:rPr>
        <w:t xml:space="preserve">147</w:t>
      </w:r>
      <w:r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 xml:space="preserve">человек. Всего на территории района насчитывается 1 городской и 143 сельских населенных пункта</w:t>
      </w:r>
      <w:r>
        <w:rPr>
          <w:sz w:val="28"/>
          <w:szCs w:val="28"/>
          <w:lang w:eastAsia="ru-RU"/>
        </w:rPr>
        <w:t xml:space="preserve">.</w:t>
      </w:r>
      <w:r>
        <w:rPr>
          <w:sz w:val="28"/>
          <w:szCs w:val="28"/>
          <w:lang w:eastAsia="ru-RU"/>
        </w:rPr>
      </w:r>
    </w:p>
    <w:p>
      <w:pPr>
        <w:pBdr/>
        <w:shd w:val="clear" w:color="auto" w:fill="ffffff"/>
        <w:spacing w:before="0"/>
        <w:ind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По итогам </w:t>
      </w:r>
      <w:hyperlink r:id="rId29" w:tooltip="Перепись населения Республики Беларусь (2019)" w:history="1">
        <w:r>
          <w:rPr>
            <w:sz w:val="28"/>
            <w:szCs w:val="28"/>
            <w:lang w:eastAsia="ru-RU"/>
          </w:rPr>
          <w:t xml:space="preserve">переписи 2019 года</w:t>
        </w:r>
      </w:hyperlink>
      <w:r>
        <w:rPr>
          <w:sz w:val="28"/>
          <w:szCs w:val="28"/>
          <w:lang w:eastAsia="ru-RU"/>
        </w:rPr>
        <w:t xml:space="preserve">, 90,32 % жителей района назвали себя </w:t>
      </w:r>
      <w:hyperlink r:id="rId30" w:tooltip="Белорусы" w:history="1">
        <w:r>
          <w:rPr>
            <w:sz w:val="28"/>
            <w:szCs w:val="28"/>
            <w:lang w:eastAsia="ru-RU"/>
          </w:rPr>
          <w:t xml:space="preserve">белорусами</w:t>
        </w:r>
      </w:hyperlink>
      <w:r>
        <w:rPr>
          <w:sz w:val="28"/>
          <w:szCs w:val="28"/>
          <w:lang w:eastAsia="ru-RU"/>
        </w:rPr>
        <w:t xml:space="preserve">, 6,15 % — </w:t>
      </w:r>
      <w:hyperlink r:id="rId31" w:tooltip="Русские" w:history="1">
        <w:r>
          <w:rPr>
            <w:sz w:val="28"/>
            <w:szCs w:val="28"/>
            <w:lang w:eastAsia="ru-RU"/>
          </w:rPr>
          <w:t xml:space="preserve">русскими</w:t>
        </w:r>
      </w:hyperlink>
      <w:r>
        <w:rPr>
          <w:sz w:val="28"/>
          <w:szCs w:val="28"/>
          <w:lang w:eastAsia="ru-RU"/>
        </w:rPr>
        <w:t xml:space="preserve">, 1,15 % — </w:t>
      </w:r>
      <w:hyperlink r:id="rId32" w:tooltip="Украинцы" w:history="1">
        <w:r>
          <w:rPr>
            <w:sz w:val="28"/>
            <w:szCs w:val="28"/>
            <w:lang w:eastAsia="ru-RU"/>
          </w:rPr>
          <w:t xml:space="preserve">украинцами</w:t>
        </w:r>
      </w:hyperlink>
      <w:r>
        <w:rPr>
          <w:sz w:val="28"/>
          <w:szCs w:val="28"/>
          <w:lang w:eastAsia="ru-RU"/>
        </w:rPr>
        <w:t xml:space="preserve">, 0,06 % — </w:t>
      </w:r>
      <w:hyperlink r:id="rId33" w:tooltip="Поляки" w:history="1">
        <w:r>
          <w:rPr>
            <w:sz w:val="28"/>
            <w:szCs w:val="28"/>
            <w:lang w:eastAsia="ru-RU"/>
          </w:rPr>
          <w:t xml:space="preserve">поляками</w:t>
        </w:r>
      </w:hyperlink>
      <w:r>
        <w:rPr>
          <w:sz w:val="28"/>
          <w:szCs w:val="28"/>
          <w:lang w:eastAsia="ru-RU"/>
        </w:rPr>
        <w:t xml:space="preserve">.</w:t>
      </w:r>
      <w:r>
        <w:rPr>
          <w:sz w:val="28"/>
          <w:szCs w:val="28"/>
          <w:lang w:eastAsia="ru-RU"/>
        </w:rPr>
      </w:r>
    </w:p>
    <w:p>
      <w:pPr>
        <w:pBdr/>
        <w:shd w:val="clear" w:color="auto" w:fill="ffffff"/>
        <w:spacing w:before="60"/>
        <w:ind/>
        <w:rPr>
          <w:sz w:val="28"/>
          <w:szCs w:val="28"/>
          <w:lang w:eastAsia="ru-RU"/>
        </w:rPr>
      </w:pPr>
      <w:r>
        <w:rPr>
          <w:bCs/>
          <w:sz w:val="28"/>
          <w:szCs w:val="28"/>
          <w:lang w:eastAsia="ru-RU"/>
        </w:rPr>
        <w:t xml:space="preserve">Основу экономики района составляет промышленное производство, представленное 5 предприятиями разных форм собственности: ОАО «Белорусский цементный завод», филиал № 1 «</w:t>
      </w:r>
      <w:r>
        <w:rPr>
          <w:bCs/>
          <w:sz w:val="28"/>
          <w:szCs w:val="28"/>
          <w:lang w:eastAsia="ru-RU"/>
        </w:rPr>
        <w:t xml:space="preserve">Цемремонт</w:t>
      </w:r>
      <w:r>
        <w:rPr>
          <w:bCs/>
          <w:sz w:val="28"/>
          <w:szCs w:val="28"/>
          <w:lang w:eastAsia="ru-RU"/>
        </w:rPr>
        <w:t xml:space="preserve">» республиканского производственно-торгового унитарного предприятия «Управляющая компания холдинга «Белорусская цементная компания», производственный участок г. Костюковичи Кричевский филиал ОАО «Булочно-кондитерская компания </w:t>
      </w:r>
      <w:r>
        <w:rPr>
          <w:bCs/>
          <w:sz w:val="28"/>
          <w:szCs w:val="28"/>
          <w:lang w:eastAsia="ru-RU"/>
        </w:rPr>
        <w:t xml:space="preserve">«</w:t>
      </w:r>
      <w:r>
        <w:rPr>
          <w:bCs/>
          <w:sz w:val="28"/>
          <w:szCs w:val="28"/>
          <w:lang w:eastAsia="ru-RU"/>
        </w:rPr>
        <w:t xml:space="preserve">Домочай</w:t>
      </w:r>
      <w:r>
        <w:rPr>
          <w:bCs/>
          <w:sz w:val="28"/>
          <w:szCs w:val="28"/>
          <w:lang w:eastAsia="ru-RU"/>
        </w:rPr>
        <w:t xml:space="preserve">»</w:t>
      </w:r>
      <w:r>
        <w:rPr>
          <w:bCs/>
          <w:sz w:val="28"/>
          <w:szCs w:val="28"/>
          <w:lang w:eastAsia="ru-RU"/>
        </w:rPr>
        <w:t xml:space="preserve">, филиал </w:t>
      </w:r>
      <w:r>
        <w:rPr>
          <w:bCs/>
          <w:sz w:val="28"/>
          <w:szCs w:val="28"/>
          <w:lang w:eastAsia="ru-RU"/>
        </w:rPr>
        <w:t xml:space="preserve">Костюковичиводоканал</w:t>
      </w:r>
      <w:r>
        <w:rPr>
          <w:bCs/>
          <w:sz w:val="28"/>
          <w:szCs w:val="28"/>
          <w:lang w:eastAsia="ru-RU"/>
        </w:rPr>
        <w:t xml:space="preserve">» УПКП ВКХ «</w:t>
      </w:r>
      <w:r>
        <w:rPr>
          <w:bCs/>
          <w:sz w:val="28"/>
          <w:szCs w:val="28"/>
          <w:lang w:eastAsia="ru-RU"/>
        </w:rPr>
        <w:t xml:space="preserve">Могилевоблводоканал</w:t>
      </w:r>
      <w:r>
        <w:rPr>
          <w:bCs/>
          <w:sz w:val="28"/>
          <w:szCs w:val="28"/>
          <w:lang w:eastAsia="ru-RU"/>
        </w:rPr>
        <w:t xml:space="preserve">», УКПП «Костюковичский </w:t>
      </w:r>
      <w:r>
        <w:rPr>
          <w:bCs/>
          <w:sz w:val="28"/>
          <w:szCs w:val="28"/>
          <w:lang w:eastAsia="ru-RU"/>
        </w:rPr>
        <w:t xml:space="preserve">жилкоммунхоз</w:t>
      </w:r>
      <w:r>
        <w:rPr>
          <w:bCs/>
          <w:sz w:val="28"/>
          <w:szCs w:val="28"/>
          <w:lang w:eastAsia="ru-RU"/>
        </w:rPr>
        <w:t xml:space="preserve">».</w:t>
      </w:r>
      <w:r>
        <w:rPr>
          <w:sz w:val="28"/>
          <w:szCs w:val="28"/>
          <w:lang w:eastAsia="ru-RU"/>
        </w:rPr>
      </w:r>
    </w:p>
    <w:p>
      <w:pPr>
        <w:pBdr/>
        <w:shd w:val="clear" w:color="auto" w:fill="ffffff"/>
        <w:spacing w:before="60"/>
        <w:ind/>
        <w:rPr>
          <w:bCs/>
          <w:sz w:val="28"/>
          <w:szCs w:val="28"/>
          <w:lang w:eastAsia="ru-RU"/>
        </w:rPr>
      </w:pPr>
      <w:r>
        <w:rPr>
          <w:bCs/>
          <w:sz w:val="28"/>
          <w:szCs w:val="28"/>
          <w:lang w:eastAsia="ru-RU"/>
        </w:rPr>
        <w:t xml:space="preserve">Общая посевная площадь сельскохозяйственных культур в организациях района (без учёта фермерских и личных хозяйств населения) составила 28 438 га (284 км², 12-е место в Могилёвской области). </w:t>
      </w:r>
      <w:r>
        <w:rPr>
          <w:bCs/>
          <w:sz w:val="28"/>
          <w:szCs w:val="28"/>
          <w:lang w:eastAsia="ru-RU"/>
        </w:rPr>
      </w:r>
    </w:p>
    <w:p>
      <w:pPr>
        <w:pBdr/>
        <w:spacing w:before="60"/>
        <w:ind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 xml:space="preserve">Через район проходят железная дорога </w:t>
      </w:r>
      <w:hyperlink r:id="rId34" w:tooltip="Орша" w:history="1">
        <w:r>
          <w:rPr>
            <w:sz w:val="28"/>
            <w:szCs w:val="28"/>
            <w:shd w:val="clear" w:color="auto" w:fill="ffffff"/>
          </w:rPr>
          <w:t xml:space="preserve">Орша</w:t>
        </w:r>
      </w:hyperlink>
      <w:r>
        <w:rPr>
          <w:sz w:val="28"/>
          <w:szCs w:val="28"/>
          <w:shd w:val="clear" w:color="auto" w:fill="ffffff"/>
        </w:rPr>
        <w:t xml:space="preserve"> — </w:t>
      </w:r>
      <w:hyperlink r:id="rId35" w:tooltip="Унеча" w:history="1">
        <w:r>
          <w:rPr>
            <w:sz w:val="28"/>
            <w:szCs w:val="28"/>
            <w:shd w:val="clear" w:color="auto" w:fill="ffffff"/>
          </w:rPr>
          <w:t xml:space="preserve">Унеча</w:t>
        </w:r>
      </w:hyperlink>
      <w:r>
        <w:rPr>
          <w:sz w:val="28"/>
          <w:szCs w:val="28"/>
          <w:shd w:val="clear" w:color="auto" w:fill="ffffff"/>
        </w:rPr>
        <w:t xml:space="preserve">, автомобильные дороги на </w:t>
      </w:r>
      <w:hyperlink r:id="rId36" w:tooltip="Климовичи" w:history="1">
        <w:r>
          <w:rPr>
            <w:sz w:val="28"/>
            <w:szCs w:val="28"/>
            <w:shd w:val="clear" w:color="auto" w:fill="ffffff"/>
          </w:rPr>
          <w:t xml:space="preserve">Климовичи</w:t>
        </w:r>
      </w:hyperlink>
      <w:r>
        <w:rPr>
          <w:sz w:val="28"/>
          <w:szCs w:val="28"/>
          <w:shd w:val="clear" w:color="auto" w:fill="ffffff"/>
        </w:rPr>
        <w:t xml:space="preserve">, </w:t>
      </w:r>
      <w:hyperlink r:id="rId37" w:tooltip="Краснополье (Белоруссия)" w:history="1">
        <w:r>
          <w:rPr>
            <w:sz w:val="28"/>
            <w:szCs w:val="28"/>
            <w:shd w:val="clear" w:color="auto" w:fill="ffffff"/>
          </w:rPr>
          <w:t xml:space="preserve">Краснополье</w:t>
        </w:r>
      </w:hyperlink>
      <w:r>
        <w:rPr>
          <w:sz w:val="28"/>
          <w:szCs w:val="28"/>
          <w:shd w:val="clear" w:color="auto" w:fill="ffffff"/>
        </w:rPr>
        <w:t xml:space="preserve">, </w:t>
      </w:r>
      <w:hyperlink r:id="rId38" w:tooltip="Хотимск" w:history="1">
        <w:r>
          <w:rPr>
            <w:sz w:val="28"/>
            <w:szCs w:val="28"/>
            <w:shd w:val="clear" w:color="auto" w:fill="ffffff"/>
          </w:rPr>
          <w:t xml:space="preserve">Хотимск</w:t>
        </w:r>
      </w:hyperlink>
      <w:r>
        <w:rPr>
          <w:sz w:val="28"/>
          <w:szCs w:val="28"/>
          <w:shd w:val="clear" w:color="auto" w:fill="ffffff"/>
        </w:rPr>
        <w:t xml:space="preserve">, </w:t>
      </w:r>
      <w:hyperlink r:id="rId39" w:tooltip="Чериков" w:history="1">
        <w:r>
          <w:rPr>
            <w:sz w:val="28"/>
            <w:szCs w:val="28"/>
            <w:shd w:val="clear" w:color="auto" w:fill="ffffff"/>
          </w:rPr>
          <w:t xml:space="preserve">Чериков</w:t>
        </w:r>
      </w:hyperlink>
      <w:r>
        <w:rPr>
          <w:sz w:val="28"/>
          <w:szCs w:val="28"/>
          <w:shd w:val="clear" w:color="auto" w:fill="ffffff"/>
        </w:rPr>
        <w:t xml:space="preserve">, </w:t>
      </w:r>
      <w:hyperlink r:id="rId40" w:tooltip="Сураж" w:history="1">
        <w:r>
          <w:rPr>
            <w:sz w:val="28"/>
            <w:szCs w:val="28"/>
            <w:shd w:val="clear" w:color="auto" w:fill="ffffff"/>
          </w:rPr>
          <w:t xml:space="preserve">Сураж</w:t>
        </w:r>
      </w:hyperlink>
      <w:r>
        <w:rPr>
          <w:sz w:val="28"/>
          <w:szCs w:val="28"/>
          <w:shd w:val="clear" w:color="auto" w:fill="ffffff"/>
        </w:rPr>
        <w:t xml:space="preserve">, а также нефтепровод Унеча — </w:t>
      </w:r>
      <w:hyperlink r:id="rId41" w:tooltip="Полоцк" w:history="1">
        <w:r>
          <w:rPr>
            <w:sz w:val="28"/>
            <w:szCs w:val="28"/>
            <w:shd w:val="clear" w:color="auto" w:fill="ffffff"/>
          </w:rPr>
          <w:t xml:space="preserve">Полоцк</w:t>
        </w:r>
      </w:hyperlink>
      <w:r>
        <w:rPr>
          <w:sz w:val="28"/>
          <w:szCs w:val="28"/>
          <w:shd w:val="clear" w:color="auto" w:fill="ffffff"/>
        </w:rPr>
        <w:t xml:space="preserve"> (часть нефтепровода «Дружба»).</w:t>
      </w:r>
      <w:r>
        <w:rPr>
          <w:sz w:val="28"/>
          <w:szCs w:val="28"/>
          <w:shd w:val="clear" w:color="auto" w:fill="ffffff"/>
        </w:rPr>
      </w:r>
    </w:p>
    <w:p>
      <w:pPr>
        <w:pBdr/>
        <w:spacing w:before="60"/>
        <w:ind/>
        <w:rPr>
          <w:color w:val="202122"/>
          <w:sz w:val="28"/>
          <w:szCs w:val="28"/>
          <w:shd w:val="clear" w:color="auto" w:fill="ffffff"/>
        </w:rPr>
      </w:pPr>
      <w:r>
        <w:rPr>
          <w:color w:val="202122"/>
          <w:sz w:val="28"/>
          <w:szCs w:val="28"/>
          <w:shd w:val="clear" w:color="auto" w:fill="ffffff"/>
        </w:rPr>
        <w:t xml:space="preserve">В районе насчитыва</w:t>
      </w:r>
      <w:r>
        <w:rPr>
          <w:color w:val="202122"/>
          <w:sz w:val="28"/>
          <w:szCs w:val="28"/>
          <w:shd w:val="clear" w:color="auto" w:fill="ffffff"/>
        </w:rPr>
        <w:t xml:space="preserve">ется</w:t>
      </w:r>
      <w:r>
        <w:rPr>
          <w:color w:val="202122"/>
          <w:sz w:val="28"/>
          <w:szCs w:val="28"/>
          <w:shd w:val="clear" w:color="auto" w:fill="ffffff"/>
        </w:rPr>
        <w:t xml:space="preserve"> 15 учреждений дошкольного образования (включая комплексы «детский сад — школа») с 1 тыс. детей.  Действ</w:t>
      </w:r>
      <w:r>
        <w:rPr>
          <w:color w:val="202122"/>
          <w:sz w:val="28"/>
          <w:szCs w:val="28"/>
          <w:shd w:val="clear" w:color="auto" w:fill="ffffff"/>
        </w:rPr>
        <w:t xml:space="preserve">ует</w:t>
      </w:r>
      <w:r>
        <w:rPr>
          <w:color w:val="202122"/>
          <w:sz w:val="28"/>
          <w:szCs w:val="28"/>
          <w:shd w:val="clear" w:color="auto" w:fill="ffffff"/>
        </w:rPr>
        <w:t xml:space="preserve"> 14 учреждений общего среднего образования.</w:t>
      </w:r>
      <w:r>
        <w:rPr>
          <w:color w:val="202122"/>
          <w:sz w:val="28"/>
          <w:szCs w:val="28"/>
          <w:shd w:val="clear" w:color="auto" w:fill="ffffff"/>
        </w:rPr>
        <w:t xml:space="preserve"> В</w:t>
      </w:r>
      <w:r>
        <w:rPr>
          <w:color w:val="202122"/>
          <w:sz w:val="28"/>
          <w:szCs w:val="28"/>
          <w:shd w:val="clear" w:color="auto" w:fill="ffffff"/>
        </w:rPr>
        <w:t xml:space="preserve"> Костюковичах действ</w:t>
      </w:r>
      <w:r>
        <w:rPr>
          <w:color w:val="202122"/>
          <w:sz w:val="28"/>
          <w:szCs w:val="28"/>
          <w:shd w:val="clear" w:color="auto" w:fill="ffffff"/>
        </w:rPr>
        <w:t xml:space="preserve">ует</w:t>
      </w:r>
      <w:r>
        <w:rPr>
          <w:color w:val="202122"/>
          <w:sz w:val="28"/>
          <w:szCs w:val="28"/>
          <w:shd w:val="clear" w:color="auto" w:fill="ffffff"/>
        </w:rPr>
        <w:t xml:space="preserve"> учреждение профессиональн</w:t>
      </w:r>
      <w:r>
        <w:rPr>
          <w:color w:val="202122"/>
          <w:sz w:val="28"/>
          <w:szCs w:val="28"/>
          <w:shd w:val="clear" w:color="auto" w:fill="ffffff"/>
        </w:rPr>
        <w:t xml:space="preserve">о-технического образования — Костюковичский профессиональный лицей № 8 — ныне ГУО "Костюковичский государственный колледж" (обучает по профессиям — штукатур, продавец, слесарь, тракторист-машинист, водитель категории C, вальщик леса, швея, электросварщик).</w:t>
      </w:r>
      <w:r>
        <w:rPr>
          <w:color w:val="202122"/>
          <w:sz w:val="28"/>
          <w:szCs w:val="28"/>
          <w:shd w:val="clear" w:color="auto" w:fill="ffffff"/>
        </w:rPr>
      </w:r>
    </w:p>
    <w:p>
      <w:pPr>
        <w:pBdr/>
        <w:spacing w:before="60"/>
        <w:ind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Учреждения культуры</w:t>
      </w:r>
      <w:r>
        <w:rPr>
          <w:bCs/>
          <w:sz w:val="28"/>
          <w:szCs w:val="28"/>
        </w:rPr>
      </w:r>
    </w:p>
    <w:p>
      <w:pPr>
        <w:numPr>
          <w:ilvl w:val="0"/>
          <w:numId w:val="15"/>
        </w:numPr>
        <w:pBdr/>
        <w:shd w:val="clear" w:color="auto" w:fill="ffffff"/>
        <w:spacing w:before="60"/>
        <w:ind w:hanging="357" w:left="714"/>
        <w:contextualSpacing w:val="true"/>
        <w:jc w:val="left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 xml:space="preserve">Учреждение культуры «Костюковичский краеведческий музей» в городе </w:t>
      </w:r>
      <w:hyperlink r:id="rId42" w:tooltip="Костюковичи" w:history="1">
        <w:r>
          <w:rPr>
            <w:rFonts w:eastAsia="Calibri"/>
            <w:sz w:val="28"/>
            <w:szCs w:val="28"/>
            <w:lang w:eastAsia="ru-RU"/>
          </w:rPr>
          <w:t xml:space="preserve">Костюковичи</w:t>
        </w:r>
      </w:hyperlink>
      <w:r>
        <w:rPr>
          <w:rFonts w:eastAsia="Calibri"/>
          <w:sz w:val="28"/>
          <w:szCs w:val="28"/>
          <w:lang w:eastAsia="ru-RU"/>
        </w:rPr>
        <w:t xml:space="preserve">. В музее собрано более 15,9 тысяч музейных предметов основного фонда (4-е место среди музеев Могилёвской области). В 2016 году музей посетили 15,5 тысяч человек (по этому показателю музей занял 10-е место в области).</w:t>
      </w:r>
      <w:r>
        <w:rPr>
          <w:rFonts w:eastAsia="Calibri"/>
          <w:sz w:val="28"/>
          <w:szCs w:val="28"/>
          <w:lang w:eastAsia="ru-RU"/>
        </w:rPr>
      </w:r>
    </w:p>
    <w:p>
      <w:pPr>
        <w:numPr>
          <w:ilvl w:val="0"/>
          <w:numId w:val="15"/>
        </w:numPr>
        <w:pBdr/>
        <w:shd w:val="clear" w:color="auto" w:fill="ffffff"/>
        <w:spacing w:before="0"/>
        <w:ind w:hanging="357" w:left="714"/>
        <w:contextualSpacing w:val="true"/>
        <w:jc w:val="left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 xml:space="preserve">Литературный музей Народного поэта Беларуси </w:t>
      </w:r>
      <w:hyperlink r:id="rId43" w:tooltip="Кулешов, Аркадий Александрович" w:history="1">
        <w:r>
          <w:rPr>
            <w:rFonts w:eastAsia="Calibri"/>
            <w:sz w:val="28"/>
            <w:szCs w:val="28"/>
            <w:lang w:eastAsia="ru-RU"/>
          </w:rPr>
          <w:t xml:space="preserve">А. А. Кулешова</w:t>
        </w:r>
      </w:hyperlink>
      <w:r>
        <w:rPr>
          <w:rFonts w:eastAsia="Calibri"/>
          <w:sz w:val="28"/>
          <w:szCs w:val="28"/>
          <w:lang w:eastAsia="ru-RU"/>
        </w:rPr>
        <w:t xml:space="preserve"> — филиал Костюковичского краеведческого музея в </w:t>
      </w:r>
      <w:r>
        <w:rPr>
          <w:rFonts w:eastAsia="Calibri"/>
          <w:sz w:val="28"/>
          <w:szCs w:val="28"/>
          <w:lang w:eastAsia="ru-RU"/>
        </w:rPr>
        <w:t xml:space="preserve">агрогородке</w:t>
      </w:r>
      <w:r>
        <w:rPr>
          <w:rFonts w:eastAsia="Calibri"/>
          <w:sz w:val="28"/>
          <w:szCs w:val="28"/>
          <w:lang w:eastAsia="ru-RU"/>
        </w:rPr>
        <w:t xml:space="preserve"> Новые Самотевичи </w:t>
      </w:r>
      <w:r>
        <w:fldChar w:fldCharType="begin"/>
      </w:r>
      <w:r>
        <w:instrText xml:space="preserve"> HYPERLINK "https://ru.wikipedia.org/wiki/%D0%9D%D0%BE%D0%B2%D0%BE%D1%81%D0%B0%D0%BC%D0%BE%D1%82%D0%B5%D0%B2%D0%B8%D1%87%D1%81%D0%BA%D0%B8%D0%B9_%D1%81%D0%B5%D0%BB%D1%8C%D1%81%D0%BE%D0%B2%D0%B5%D1%82" \o "Новосамотевичский сельсовет" </w:instrText>
      </w:r>
      <w:r>
        <w:fldChar w:fldCharType="separate"/>
      </w:r>
      <w:r>
        <w:rPr>
          <w:rFonts w:eastAsia="Calibri"/>
          <w:sz w:val="28"/>
          <w:szCs w:val="28"/>
          <w:lang w:eastAsia="ru-RU"/>
        </w:rPr>
        <w:t xml:space="preserve">Новосамотевичского</w:t>
      </w:r>
      <w:r>
        <w:rPr>
          <w:rFonts w:eastAsia="Calibri"/>
          <w:sz w:val="28"/>
          <w:szCs w:val="28"/>
          <w:lang w:eastAsia="ru-RU"/>
        </w:rPr>
        <w:t xml:space="preserve"> сельсовета</w:t>
      </w:r>
      <w:r>
        <w:rPr>
          <w:rFonts w:eastAsia="Calibri"/>
          <w:sz w:val="28"/>
          <w:szCs w:val="28"/>
          <w:lang w:eastAsia="ru-RU"/>
        </w:rPr>
        <w:fldChar w:fldCharType="end"/>
      </w:r>
      <w:r>
        <w:rPr>
          <w:rFonts w:eastAsia="Calibri"/>
          <w:sz w:val="28"/>
          <w:szCs w:val="28"/>
          <w:lang w:eastAsia="ru-RU"/>
        </w:rPr>
      </w:r>
    </w:p>
    <w:p>
      <w:pPr>
        <w:numPr>
          <w:ilvl w:val="0"/>
          <w:numId w:val="15"/>
        </w:numPr>
        <w:pBdr/>
        <w:shd w:val="clear" w:color="auto" w:fill="ffffff"/>
        <w:spacing w:before="0"/>
        <w:ind w:hanging="357" w:left="714"/>
        <w:contextualSpacing w:val="true"/>
        <w:jc w:val="left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 xml:space="preserve">Краеведческий музей ГУО "</w:t>
      </w:r>
      <w:r>
        <w:rPr>
          <w:rFonts w:eastAsia="Calibri"/>
          <w:sz w:val="28"/>
          <w:szCs w:val="28"/>
          <w:lang w:eastAsia="ru-RU"/>
        </w:rPr>
        <w:t xml:space="preserve">Белынковичская</w:t>
      </w:r>
      <w:r>
        <w:rPr>
          <w:rFonts w:eastAsia="Calibri"/>
          <w:sz w:val="28"/>
          <w:szCs w:val="28"/>
          <w:lang w:eastAsia="ru-RU"/>
        </w:rPr>
        <w:t xml:space="preserve"> средняя школа" в д. Белынковичи</w:t>
      </w:r>
      <w:r>
        <w:rPr>
          <w:rFonts w:eastAsia="Calibri"/>
          <w:sz w:val="28"/>
          <w:szCs w:val="28"/>
          <w:lang w:eastAsia="ru-RU"/>
        </w:rPr>
      </w:r>
    </w:p>
    <w:p>
      <w:pPr>
        <w:pBdr/>
        <w:spacing w:before="0"/>
        <w:ind w:right="28"/>
        <w:rPr>
          <w:b/>
          <w:i/>
          <w:sz w:val="28"/>
          <w:szCs w:val="28"/>
          <w:u w:val="single"/>
        </w:rPr>
      </w:pPr>
      <w:r>
        <w:rPr>
          <w:b/>
          <w:i/>
          <w:sz w:val="28"/>
          <w:szCs w:val="28"/>
          <w:u w:val="single"/>
        </w:rPr>
      </w:r>
      <w:r>
        <w:rPr>
          <w:b/>
          <w:i/>
          <w:sz w:val="28"/>
          <w:szCs w:val="28"/>
          <w:u w:val="single"/>
        </w:rPr>
      </w:r>
    </w:p>
    <w:p>
      <w:pPr>
        <w:pBdr/>
        <w:spacing/>
        <w:ind/>
        <w:rPr>
          <w:sz w:val="28"/>
          <w:szCs w:val="28"/>
          <w:lang w:eastAsia="ru-RU"/>
        </w:rPr>
      </w:pPr>
      <w:r>
        <w:rPr>
          <w:i/>
          <w:sz w:val="28"/>
          <w:szCs w:val="28"/>
          <w:u w:val="single"/>
        </w:rPr>
        <w:t xml:space="preserve">Климовичский район</w:t>
      </w:r>
      <w:r>
        <w:rPr>
          <w:i/>
          <w:sz w:val="28"/>
          <w:szCs w:val="28"/>
        </w:rPr>
        <w:t xml:space="preserve"> -</w:t>
      </w:r>
      <w:r>
        <w:rPr>
          <w:rFonts w:cs="Arial"/>
          <w:color w:val="202122"/>
          <w:sz w:val="21"/>
          <w:szCs w:val="21"/>
          <w:shd w:val="clear" w:color="auto" w:fill="ffffff"/>
        </w:rPr>
        <w:t xml:space="preserve"> </w:t>
      </w:r>
      <w:r>
        <w:rPr>
          <w:sz w:val="28"/>
          <w:szCs w:val="28"/>
          <w:lang w:eastAsia="ru-RU"/>
        </w:rPr>
        <w:t xml:space="preserve">расположен на юго-востоке </w:t>
      </w:r>
      <w:hyperlink r:id="rId44" w:tooltip="Могилёвская область" w:history="1">
        <w:r>
          <w:rPr>
            <w:sz w:val="28"/>
            <w:szCs w:val="28"/>
            <w:lang w:eastAsia="ru-RU"/>
          </w:rPr>
          <w:t xml:space="preserve">Могилёвской области</w:t>
        </w:r>
      </w:hyperlink>
      <w:r>
        <w:rPr>
          <w:sz w:val="28"/>
          <w:szCs w:val="28"/>
          <w:lang w:eastAsia="ru-RU"/>
        </w:rPr>
        <w:t xml:space="preserve">, на расстоянии 140 км от областного центра. Площадь района составляет 1542,78 км</w:t>
      </w:r>
      <w:r>
        <w:rPr>
          <w:sz w:val="28"/>
          <w:szCs w:val="28"/>
          <w:vertAlign w:val="superscript"/>
          <w:lang w:eastAsia="ru-RU"/>
        </w:rPr>
        <w:t xml:space="preserve">2</w:t>
      </w:r>
      <w:r>
        <w:rPr>
          <w:sz w:val="28"/>
          <w:szCs w:val="28"/>
          <w:lang w:eastAsia="ru-RU"/>
        </w:rPr>
        <w:t xml:space="preserve">. Граничит с </w:t>
      </w:r>
      <w:hyperlink r:id="rId45" w:tooltip="Кричевский район" w:history="1">
        <w:r>
          <w:rPr>
            <w:sz w:val="28"/>
            <w:szCs w:val="28"/>
            <w:lang w:eastAsia="ru-RU"/>
          </w:rPr>
          <w:t xml:space="preserve">Кричевским</w:t>
        </w:r>
      </w:hyperlink>
      <w:r>
        <w:rPr>
          <w:sz w:val="28"/>
          <w:szCs w:val="28"/>
          <w:lang w:eastAsia="ru-RU"/>
        </w:rPr>
        <w:t xml:space="preserve">, </w:t>
      </w:r>
      <w:hyperlink r:id="rId46" w:tooltip="Чериковский район" w:history="1">
        <w:r>
          <w:rPr>
            <w:sz w:val="28"/>
            <w:szCs w:val="28"/>
            <w:lang w:eastAsia="ru-RU"/>
          </w:rPr>
          <w:t xml:space="preserve">Чериковским</w:t>
        </w:r>
      </w:hyperlink>
      <w:r>
        <w:rPr>
          <w:sz w:val="28"/>
          <w:szCs w:val="28"/>
          <w:lang w:eastAsia="ru-RU"/>
        </w:rPr>
        <w:t xml:space="preserve">, </w:t>
      </w:r>
      <w:hyperlink r:id="rId47" w:tooltip="Краснопольский район Могилёвской области" w:history="1">
        <w:r>
          <w:rPr>
            <w:sz w:val="28"/>
            <w:szCs w:val="28"/>
            <w:lang w:eastAsia="ru-RU"/>
          </w:rPr>
          <w:t xml:space="preserve">Краснопольским</w:t>
        </w:r>
      </w:hyperlink>
      <w:r>
        <w:rPr>
          <w:sz w:val="28"/>
          <w:szCs w:val="28"/>
          <w:lang w:eastAsia="ru-RU"/>
        </w:rPr>
        <w:t xml:space="preserve">, </w:t>
      </w:r>
      <w:hyperlink r:id="rId48" w:tooltip="Костюковичский район" w:history="1">
        <w:r>
          <w:rPr>
            <w:sz w:val="28"/>
            <w:szCs w:val="28"/>
            <w:lang w:eastAsia="ru-RU"/>
          </w:rPr>
          <w:t xml:space="preserve">Костюковичским</w:t>
        </w:r>
      </w:hyperlink>
      <w:r>
        <w:rPr>
          <w:sz w:val="28"/>
          <w:szCs w:val="28"/>
          <w:lang w:eastAsia="ru-RU"/>
        </w:rPr>
        <w:t xml:space="preserve">, </w:t>
      </w:r>
      <w:hyperlink r:id="rId49" w:tooltip="Хотимский район" w:history="1">
        <w:r>
          <w:rPr>
            <w:sz w:val="28"/>
            <w:szCs w:val="28"/>
            <w:lang w:eastAsia="ru-RU"/>
          </w:rPr>
          <w:t xml:space="preserve">Хотимским</w:t>
        </w:r>
      </w:hyperlink>
      <w:r>
        <w:rPr>
          <w:sz w:val="28"/>
          <w:szCs w:val="28"/>
          <w:lang w:eastAsia="ru-RU"/>
        </w:rPr>
        <w:t xml:space="preserve"> районами </w:t>
      </w:r>
      <w:hyperlink r:id="rId50" w:tooltip="Могилёвская область" w:history="1">
        <w:r>
          <w:rPr>
            <w:sz w:val="28"/>
            <w:szCs w:val="28"/>
            <w:lang w:eastAsia="ru-RU"/>
          </w:rPr>
          <w:t xml:space="preserve">Могилёвской области</w:t>
        </w:r>
      </w:hyperlink>
      <w:r>
        <w:rPr>
          <w:sz w:val="28"/>
          <w:szCs w:val="28"/>
          <w:lang w:eastAsia="ru-RU"/>
        </w:rPr>
        <w:t xml:space="preserve"> и </w:t>
      </w:r>
      <w:hyperlink r:id="rId51" w:tooltip="Ершичский район" w:history="1">
        <w:r>
          <w:rPr>
            <w:sz w:val="28"/>
            <w:szCs w:val="28"/>
            <w:lang w:eastAsia="ru-RU"/>
          </w:rPr>
          <w:t xml:space="preserve">Ершичским</w:t>
        </w:r>
      </w:hyperlink>
      <w:r>
        <w:rPr>
          <w:sz w:val="28"/>
          <w:szCs w:val="28"/>
          <w:lang w:eastAsia="ru-RU"/>
        </w:rPr>
        <w:t xml:space="preserve">, </w:t>
      </w:r>
      <w:hyperlink r:id="rId52" w:tooltip="Шумячский район" w:history="1">
        <w:r>
          <w:rPr>
            <w:sz w:val="28"/>
            <w:szCs w:val="28"/>
            <w:lang w:eastAsia="ru-RU"/>
          </w:rPr>
          <w:t xml:space="preserve">Шумячским</w:t>
        </w:r>
      </w:hyperlink>
      <w:r>
        <w:rPr>
          <w:sz w:val="28"/>
          <w:szCs w:val="28"/>
          <w:lang w:eastAsia="ru-RU"/>
        </w:rPr>
        <w:t xml:space="preserve"> районами </w:t>
      </w:r>
      <w:hyperlink r:id="rId53" w:tooltip="Смоленская область" w:history="1">
        <w:r>
          <w:rPr>
            <w:sz w:val="28"/>
            <w:szCs w:val="28"/>
            <w:lang w:eastAsia="ru-RU"/>
          </w:rPr>
          <w:t xml:space="preserve">Смоленской области</w:t>
        </w:r>
      </w:hyperlink>
      <w:r>
        <w:rPr>
          <w:sz w:val="28"/>
          <w:szCs w:val="28"/>
          <w:lang w:eastAsia="ru-RU"/>
        </w:rPr>
        <w:t xml:space="preserve"> </w:t>
      </w:r>
      <w:hyperlink r:id="rId54" w:tooltip="Россия" w:history="1">
        <w:r>
          <w:rPr>
            <w:sz w:val="28"/>
            <w:szCs w:val="28"/>
            <w:lang w:eastAsia="ru-RU"/>
          </w:rPr>
          <w:t xml:space="preserve">России</w:t>
        </w:r>
      </w:hyperlink>
      <w:r>
        <w:rPr>
          <w:sz w:val="28"/>
          <w:szCs w:val="28"/>
          <w:lang w:eastAsia="ru-RU"/>
        </w:rPr>
        <w:t xml:space="preserve">.</w:t>
      </w:r>
      <w:r>
        <w:rPr>
          <w:sz w:val="28"/>
          <w:szCs w:val="28"/>
          <w:lang w:eastAsia="ru-RU"/>
        </w:rPr>
      </w:r>
    </w:p>
    <w:p>
      <w:pPr>
        <w:pBdr/>
        <w:spacing w:before="0"/>
        <w:ind w:right="28"/>
        <w:rPr>
          <w:color w:val="ff0000"/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Климовичский район расположен на юго-востоке </w:t>
      </w:r>
      <w:hyperlink r:id="rId55" w:tooltip="Могилёвская область" w:history="1">
        <w:r>
          <w:rPr>
            <w:sz w:val="28"/>
            <w:szCs w:val="28"/>
            <w:lang w:eastAsia="ru-RU"/>
          </w:rPr>
          <w:t xml:space="preserve">Могилёвской области</w:t>
        </w:r>
      </w:hyperlink>
      <w:r>
        <w:rPr>
          <w:sz w:val="28"/>
          <w:szCs w:val="28"/>
          <w:lang w:eastAsia="ru-RU"/>
        </w:rPr>
        <w:t xml:space="preserve">, на расстоянии 140 км от областного центра. Площадь района составляет 1542,78 км</w:t>
      </w:r>
      <w:r>
        <w:rPr>
          <w:sz w:val="28"/>
          <w:szCs w:val="28"/>
          <w:vertAlign w:val="superscript"/>
          <w:lang w:eastAsia="ru-RU"/>
        </w:rPr>
        <w:t xml:space="preserve">2</w:t>
      </w:r>
      <w:r>
        <w:rPr>
          <w:sz w:val="28"/>
          <w:szCs w:val="28"/>
          <w:lang w:eastAsia="ru-RU"/>
        </w:rPr>
        <w:t xml:space="preserve">.</w:t>
      </w:r>
      <w:r>
        <w:rPr>
          <w:color w:val="ff0000"/>
          <w:sz w:val="28"/>
          <w:szCs w:val="28"/>
          <w:lang w:eastAsia="ru-RU"/>
        </w:rPr>
      </w:r>
    </w:p>
    <w:p>
      <w:pPr>
        <w:pBdr/>
        <w:spacing w:before="0"/>
        <w:ind w:right="28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Административный центр района — город Климовичи.</w:t>
      </w:r>
      <w:r>
        <w:rPr>
          <w:sz w:val="28"/>
          <w:szCs w:val="28"/>
          <w:lang w:eastAsia="ru-RU"/>
        </w:rPr>
      </w:r>
    </w:p>
    <w:p>
      <w:pPr>
        <w:pBdr/>
        <w:spacing w:before="0"/>
        <w:ind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Численность населения — 21 605 человек (на 1 января </w:t>
      </w:r>
      <w:hyperlink r:id="rId56" w:tooltip="2023 год" w:history="1">
        <w:r>
          <w:rPr>
            <w:sz w:val="28"/>
            <w:szCs w:val="28"/>
            <w:lang w:eastAsia="ru-RU"/>
          </w:rPr>
          <w:t xml:space="preserve">2025 года</w:t>
        </w:r>
      </w:hyperlink>
      <w:r>
        <w:rPr>
          <w:sz w:val="28"/>
          <w:szCs w:val="28"/>
          <w:lang w:eastAsia="ru-RU"/>
        </w:rPr>
        <w:t xml:space="preserve">), в том числе в городских (</w:t>
      </w:r>
      <w:hyperlink r:id="rId57" w:tooltip="Климовичи" w:history="1">
        <w:r>
          <w:rPr>
            <w:sz w:val="28"/>
            <w:szCs w:val="28"/>
            <w:lang w:eastAsia="ru-RU"/>
          </w:rPr>
          <w:t xml:space="preserve">Климовичи</w:t>
        </w:r>
      </w:hyperlink>
      <w:r>
        <w:rPr>
          <w:sz w:val="28"/>
          <w:szCs w:val="28"/>
          <w:lang w:eastAsia="ru-RU"/>
        </w:rPr>
        <w:t xml:space="preserve">) условиях — 14 868 человек, в сельских — 6 737 человек .</w:t>
      </w:r>
      <w:r>
        <w:rPr>
          <w:sz w:val="28"/>
          <w:szCs w:val="28"/>
          <w:lang w:eastAsia="ru-RU"/>
        </w:rPr>
      </w:r>
    </w:p>
    <w:p>
      <w:pPr>
        <w:pBdr/>
        <w:spacing w:before="0"/>
        <w:ind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Промышленные предприятия сосредоточены в основном в Климовичах. Среди них ОАО «</w:t>
      </w:r>
      <w:hyperlink r:id="rId58" w:tooltip="Климовичский ликёро-водочный завод" w:history="1">
        <w:r>
          <w:rPr>
            <w:sz w:val="28"/>
            <w:szCs w:val="28"/>
            <w:lang w:eastAsia="ru-RU"/>
          </w:rPr>
          <w:t xml:space="preserve">Климовичский ликёро-водочный завод</w:t>
        </w:r>
      </w:hyperlink>
      <w:r>
        <w:rPr>
          <w:sz w:val="28"/>
          <w:szCs w:val="28"/>
          <w:lang w:eastAsia="ru-RU"/>
        </w:rPr>
        <w:t xml:space="preserve">», ОАО Климовичский комбинат хлебопродуктов, Климовичский хлебозавод (филиал РУП "</w:t>
      </w:r>
      <w:r>
        <w:rPr>
          <w:sz w:val="28"/>
          <w:szCs w:val="28"/>
          <w:lang w:eastAsia="ru-RU"/>
        </w:rPr>
        <w:t xml:space="preserve">Могилевхлебпром</w:t>
      </w:r>
      <w:r>
        <w:rPr>
          <w:sz w:val="28"/>
          <w:szCs w:val="28"/>
          <w:lang w:eastAsia="ru-RU"/>
        </w:rPr>
        <w:t xml:space="preserve">"), </w:t>
      </w:r>
      <w:r>
        <w:rPr>
          <w:sz w:val="28"/>
          <w:szCs w:val="28"/>
          <w:lang w:eastAsia="ru-RU"/>
        </w:rPr>
        <w:t xml:space="preserve">Климовичские</w:t>
      </w:r>
      <w:r>
        <w:rPr>
          <w:sz w:val="28"/>
          <w:szCs w:val="28"/>
          <w:lang w:eastAsia="ru-RU"/>
        </w:rPr>
        <w:t xml:space="preserve"> электрические сети (филиал РУП "</w:t>
      </w:r>
      <w:r>
        <w:rPr>
          <w:sz w:val="28"/>
          <w:szCs w:val="28"/>
          <w:lang w:eastAsia="ru-RU"/>
        </w:rPr>
        <w:t xml:space="preserve">Могилёвэнерго</w:t>
      </w:r>
      <w:r>
        <w:rPr>
          <w:sz w:val="28"/>
          <w:szCs w:val="28"/>
          <w:lang w:eastAsia="ru-RU"/>
        </w:rPr>
        <w:t xml:space="preserve">"), цех по производству извести ПРУП "Белорусский цементный завод", ПЧУП "</w:t>
      </w:r>
      <w:r>
        <w:rPr>
          <w:sz w:val="28"/>
          <w:szCs w:val="28"/>
          <w:lang w:eastAsia="ru-RU"/>
        </w:rPr>
        <w:t xml:space="preserve">Климовичское</w:t>
      </w:r>
      <w:r>
        <w:rPr>
          <w:sz w:val="28"/>
          <w:szCs w:val="28"/>
          <w:lang w:eastAsia="ru-RU"/>
        </w:rPr>
        <w:t xml:space="preserve"> предприятие </w:t>
      </w:r>
      <w:r>
        <w:rPr>
          <w:sz w:val="28"/>
          <w:szCs w:val="28"/>
          <w:lang w:eastAsia="ru-RU"/>
        </w:rPr>
        <w:t xml:space="preserve">шпалопродукции</w:t>
      </w:r>
      <w:r>
        <w:rPr>
          <w:sz w:val="28"/>
          <w:szCs w:val="28"/>
          <w:lang w:eastAsia="ru-RU"/>
        </w:rPr>
        <w:t xml:space="preserve">" и стройматериалов и другие.</w:t>
      </w:r>
      <w:r>
        <w:rPr>
          <w:sz w:val="28"/>
          <w:szCs w:val="28"/>
          <w:lang w:eastAsia="ru-RU"/>
        </w:rPr>
      </w:r>
    </w:p>
    <w:p>
      <w:pPr>
        <w:pBdr/>
        <w:spacing w:before="0"/>
        <w:ind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Сельское хозяйство специализируется на </w:t>
      </w:r>
      <w:r>
        <w:rPr>
          <w:sz w:val="28"/>
          <w:szCs w:val="28"/>
          <w:lang w:eastAsia="ru-RU"/>
        </w:rPr>
        <w:t xml:space="preserve">мясо-молочном</w:t>
      </w:r>
      <w:r>
        <w:rPr>
          <w:sz w:val="28"/>
          <w:szCs w:val="28"/>
          <w:lang w:eastAsia="ru-RU"/>
        </w:rPr>
        <w:t xml:space="preserve"> животноводстве, свиноводстве, выращивании картофеля, зерновых и кормовых культур. Площадь сельхозугодий 82,8 </w:t>
      </w:r>
      <w:r>
        <w:rPr>
          <w:sz w:val="28"/>
          <w:szCs w:val="28"/>
          <w:lang w:eastAsia="ru-RU"/>
        </w:rPr>
        <w:t xml:space="preserve">тыс.</w:t>
      </w:r>
      <w:hyperlink r:id="rId59" w:tooltip="Гектар" w:history="1">
        <w:r>
          <w:rPr>
            <w:sz w:val="28"/>
            <w:szCs w:val="28"/>
            <w:lang w:eastAsia="ru-RU"/>
          </w:rPr>
          <w:t xml:space="preserve">га</w:t>
        </w:r>
      </w:hyperlink>
      <w:r>
        <w:rPr>
          <w:sz w:val="28"/>
          <w:szCs w:val="28"/>
          <w:lang w:eastAsia="ru-RU"/>
        </w:rPr>
        <w:t xml:space="preserve">, в том числе осушенных 13,9 </w:t>
      </w:r>
      <w:r>
        <w:rPr>
          <w:sz w:val="28"/>
          <w:szCs w:val="28"/>
          <w:lang w:eastAsia="ru-RU"/>
        </w:rPr>
        <w:t xml:space="preserve">тыс.га</w:t>
      </w:r>
      <w:r>
        <w:rPr>
          <w:sz w:val="28"/>
          <w:szCs w:val="28"/>
          <w:lang w:eastAsia="ru-RU"/>
        </w:rPr>
        <w:t xml:space="preserve">.</w:t>
      </w:r>
      <w:r>
        <w:rPr>
          <w:sz w:val="28"/>
          <w:szCs w:val="28"/>
          <w:lang w:eastAsia="ru-RU"/>
        </w:rPr>
      </w:r>
    </w:p>
    <w:p>
      <w:pPr>
        <w:pBdr/>
        <w:shd w:val="clear" w:color="auto" w:fill="ffffff"/>
        <w:spacing/>
        <w:ind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Через район проходят железные дороги </w:t>
      </w:r>
      <w:hyperlink r:id="rId60" w:tooltip="Орша-Центральная" w:history="1">
        <w:r>
          <w:rPr>
            <w:sz w:val="28"/>
            <w:szCs w:val="28"/>
            <w:lang w:eastAsia="ru-RU"/>
          </w:rPr>
          <w:t xml:space="preserve">Орша</w:t>
        </w:r>
      </w:hyperlink>
      <w:r>
        <w:rPr>
          <w:sz w:val="28"/>
          <w:szCs w:val="28"/>
          <w:lang w:eastAsia="ru-RU"/>
        </w:rPr>
        <w:t xml:space="preserve"> — </w:t>
      </w:r>
      <w:hyperlink r:id="rId61" w:tooltip="Унеча (станция)" w:history="1">
        <w:r>
          <w:rPr>
            <w:sz w:val="28"/>
            <w:szCs w:val="28"/>
            <w:lang w:eastAsia="ru-RU"/>
          </w:rPr>
          <w:t xml:space="preserve">Унеча</w:t>
        </w:r>
      </w:hyperlink>
      <w:r>
        <w:rPr>
          <w:sz w:val="28"/>
          <w:szCs w:val="28"/>
          <w:lang w:eastAsia="ru-RU"/>
        </w:rPr>
        <w:t xml:space="preserve"> и </w:t>
      </w:r>
      <w:hyperlink r:id="rId62" w:tooltip="Могилёв 1-на-Днепре" w:history="1">
        <w:r>
          <w:rPr>
            <w:sz w:val="28"/>
            <w:szCs w:val="28"/>
            <w:lang w:eastAsia="ru-RU"/>
          </w:rPr>
          <w:t xml:space="preserve">Могилёв</w:t>
        </w:r>
      </w:hyperlink>
      <w:r>
        <w:rPr>
          <w:sz w:val="28"/>
          <w:szCs w:val="28"/>
          <w:lang w:eastAsia="ru-RU"/>
        </w:rPr>
        <w:t xml:space="preserve"> —</w:t>
      </w:r>
      <w:hyperlink r:id="rId63" w:tooltip="Рославль I" w:history="1">
        <w:r>
          <w:rPr>
            <w:sz w:val="28"/>
            <w:szCs w:val="28"/>
            <w:lang w:eastAsia="ru-RU"/>
          </w:rPr>
          <w:t xml:space="preserve">Рославль</w:t>
        </w:r>
      </w:hyperlink>
      <w:r>
        <w:rPr>
          <w:sz w:val="28"/>
          <w:szCs w:val="28"/>
          <w:lang w:eastAsia="ru-RU"/>
        </w:rPr>
        <w:t xml:space="preserve"> протяжённостью около 50 км. Каждый день курсирует поезд </w:t>
      </w:r>
      <w:hyperlink r:id="rId64" w:tooltip="Коммунары (станция)" w:history="1">
        <w:r>
          <w:rPr>
            <w:sz w:val="28"/>
            <w:szCs w:val="28"/>
            <w:lang w:eastAsia="ru-RU"/>
          </w:rPr>
          <w:t xml:space="preserve">Коммунары</w:t>
        </w:r>
      </w:hyperlink>
      <w:r>
        <w:rPr>
          <w:sz w:val="28"/>
          <w:szCs w:val="28"/>
          <w:lang w:eastAsia="ru-RU"/>
        </w:rPr>
        <w:t xml:space="preserve"> — </w:t>
      </w:r>
      <w:hyperlink r:id="rId65" w:tooltip="Брест-Центральный" w:history="1">
        <w:r>
          <w:rPr>
            <w:sz w:val="28"/>
            <w:szCs w:val="28"/>
            <w:lang w:eastAsia="ru-RU"/>
          </w:rPr>
          <w:t xml:space="preserve">Брест</w:t>
        </w:r>
      </w:hyperlink>
      <w:r>
        <w:rPr>
          <w:sz w:val="28"/>
          <w:szCs w:val="28"/>
          <w:lang w:eastAsia="ru-RU"/>
        </w:rPr>
        <w:t xml:space="preserve">, имеется пригородное сообщение поездов на </w:t>
      </w:r>
      <w:r>
        <w:fldChar w:fldCharType="begin"/>
      </w:r>
      <w:r>
        <w:instrText xml:space="preserve"> HYPERLINK "https://ru.wikipedia.org/wiki/%D0%A8%D0%B5%D1%81%D1%82%D1%91%D1%80%D0%BE%D0%B2%D0%BA%D0%B0_(%D1%81%D1%82%D0%B0%D0%BD%D1%86%D0%B8%D1%8F)" \o "Шестёровка (станция)" </w:instrText>
      </w:r>
      <w:r>
        <w:fldChar w:fldCharType="separate"/>
      </w:r>
      <w:r>
        <w:rPr>
          <w:sz w:val="28"/>
          <w:szCs w:val="28"/>
          <w:lang w:eastAsia="ru-RU"/>
        </w:rPr>
        <w:t xml:space="preserve">Шестёровку</w:t>
      </w:r>
      <w:r>
        <w:rPr>
          <w:sz w:val="28"/>
          <w:szCs w:val="28"/>
          <w:lang w:eastAsia="ru-RU"/>
        </w:rPr>
        <w:fldChar w:fldCharType="end"/>
      </w:r>
      <w:r>
        <w:rPr>
          <w:sz w:val="28"/>
          <w:szCs w:val="28"/>
          <w:lang w:eastAsia="ru-RU"/>
        </w:rPr>
        <w:t xml:space="preserve"> (</w:t>
      </w:r>
      <w:r>
        <w:rPr>
          <w:sz w:val="28"/>
          <w:szCs w:val="28"/>
          <w:lang w:eastAsia="ru-RU"/>
        </w:rPr>
        <w:t xml:space="preserve">Рославльское</w:t>
      </w:r>
      <w:r>
        <w:rPr>
          <w:sz w:val="28"/>
          <w:szCs w:val="28"/>
          <w:lang w:eastAsia="ru-RU"/>
        </w:rPr>
        <w:t xml:space="preserve"> направление) и </w:t>
      </w:r>
      <w:hyperlink r:id="rId66" w:tooltip="https://ru.wikipedia.org/wiki/%D0%A3%D0%BD%D0%B5%D1%87%D0%B0_(%D1%81%D1%82%D0%B0%D0%BD%D1%86%D0%B8%D1%8F)" w:history="1">
        <w:r>
          <w:rPr>
            <w:sz w:val="28"/>
            <w:szCs w:val="28"/>
            <w:lang w:eastAsia="ru-RU"/>
          </w:rPr>
          <w:t xml:space="preserve">Унечу</w:t>
        </w:r>
      </w:hyperlink>
      <w:r>
        <w:rPr>
          <w:sz w:val="28"/>
          <w:szCs w:val="28"/>
          <w:lang w:eastAsia="ru-RU"/>
        </w:rPr>
        <w:t xml:space="preserve">.</w:t>
      </w:r>
      <w:r>
        <w:rPr>
          <w:sz w:val="28"/>
          <w:szCs w:val="28"/>
          <w:lang w:eastAsia="ru-RU"/>
        </w:rPr>
      </w:r>
    </w:p>
    <w:p>
      <w:pPr>
        <w:pBdr/>
        <w:spacing w:before="0"/>
        <w:ind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В районе действуют районная гимназия, 4 средних школы, 5 базовых школ, 1 начальная школа, 6 учебно-педаг</w:t>
      </w:r>
      <w:r>
        <w:rPr>
          <w:sz w:val="28"/>
          <w:szCs w:val="28"/>
          <w:lang w:eastAsia="ru-RU"/>
        </w:rPr>
        <w:t xml:space="preserve">огических комплексов «Детский сад-средняя школа», 3 учебно-педагогических комплекса «Детский сад-базовая школа», 1 учебно-педагогических комплекс «Детский сад-начальная школа», 9 дошкольных учреждений. Также работают центр туризма, краеведения и экскурсий </w:t>
      </w:r>
      <w:r>
        <w:rPr>
          <w:sz w:val="28"/>
          <w:szCs w:val="28"/>
          <w:lang w:eastAsia="ru-RU"/>
        </w:rPr>
        <w:t xml:space="preserve">детей и молодёжи, детская юношеская спортивная школа, многопрофильный центр детей и молодёжи, социально-педагогический центр, центр коррекционно-развивающего обучения и реабилитации, межшкольный учебно-производственный комбинат, детский дом семейного типа.</w:t>
      </w:r>
      <w:r>
        <w:rPr>
          <w:sz w:val="28"/>
          <w:szCs w:val="28"/>
          <w:lang w:eastAsia="ru-RU"/>
        </w:rPr>
      </w:r>
    </w:p>
    <w:p>
      <w:pPr>
        <w:pBdr/>
        <w:spacing/>
        <w:ind/>
        <w:rPr>
          <w:sz w:val="28"/>
          <w:szCs w:val="28"/>
        </w:rPr>
      </w:pPr>
      <w:r>
        <w:rPr>
          <w:sz w:val="28"/>
          <w:szCs w:val="28"/>
        </w:rPr>
        <w:t xml:space="preserve">Медицинское обслуживание населения района осуществляется коллективом медицинских работников УЗ «</w:t>
      </w:r>
      <w:r>
        <w:rPr>
          <w:sz w:val="28"/>
          <w:szCs w:val="28"/>
        </w:rPr>
        <w:t xml:space="preserve">Климовичская</w:t>
      </w:r>
      <w:r>
        <w:rPr>
          <w:sz w:val="28"/>
          <w:szCs w:val="28"/>
        </w:rPr>
        <w:t xml:space="preserve"> центральная районная больница».</w:t>
      </w:r>
      <w:r>
        <w:rPr>
          <w:sz w:val="28"/>
          <w:szCs w:val="28"/>
        </w:rPr>
      </w:r>
    </w:p>
    <w:p>
      <w:pPr>
        <w:pBdr/>
        <w:spacing w:before="60"/>
        <w:ind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Учреждения культуры</w:t>
      </w:r>
      <w:r>
        <w:rPr>
          <w:bCs/>
          <w:sz w:val="28"/>
          <w:szCs w:val="28"/>
        </w:rPr>
      </w:r>
    </w:p>
    <w:p>
      <w:pPr>
        <w:numPr>
          <w:ilvl w:val="0"/>
          <w:numId w:val="16"/>
        </w:numPr>
        <w:pBdr/>
        <w:spacing w:before="0"/>
        <w:ind/>
        <w:contextualSpacing w:val="true"/>
        <w:jc w:val="left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 xml:space="preserve">В Климовичском районе культурно-просветительная работа осуществляется 43 учреждениями культуры, из них:</w:t>
      </w:r>
      <w:r>
        <w:rPr>
          <w:rFonts w:eastAsia="Calibri"/>
          <w:sz w:val="28"/>
          <w:szCs w:val="28"/>
          <w:lang w:eastAsia="ru-RU"/>
        </w:rPr>
      </w:r>
    </w:p>
    <w:p>
      <w:pPr>
        <w:numPr>
          <w:ilvl w:val="0"/>
          <w:numId w:val="16"/>
        </w:numPr>
        <w:pBdr/>
        <w:spacing w:before="0"/>
        <w:ind/>
        <w:contextualSpacing w:val="true"/>
        <w:jc w:val="left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 xml:space="preserve">ГУК «</w:t>
      </w:r>
      <w:r>
        <w:rPr>
          <w:rFonts w:eastAsia="Calibri"/>
          <w:sz w:val="28"/>
          <w:szCs w:val="28"/>
          <w:lang w:eastAsia="ru-RU"/>
        </w:rPr>
        <w:t xml:space="preserve">Климовичская</w:t>
      </w:r>
      <w:r>
        <w:rPr>
          <w:rFonts w:eastAsia="Calibri"/>
          <w:sz w:val="28"/>
          <w:szCs w:val="28"/>
          <w:lang w:eastAsia="ru-RU"/>
        </w:rPr>
        <w:t xml:space="preserve"> библиотечная сеть» включает 18 библиотек</w:t>
      </w:r>
      <w:r>
        <w:rPr>
          <w:rFonts w:eastAsia="Calibri"/>
          <w:sz w:val="28"/>
          <w:szCs w:val="28"/>
          <w:lang w:eastAsia="ru-RU"/>
        </w:rPr>
      </w:r>
    </w:p>
    <w:p>
      <w:pPr>
        <w:numPr>
          <w:ilvl w:val="0"/>
          <w:numId w:val="16"/>
        </w:numPr>
        <w:pBdr/>
        <w:spacing w:before="0"/>
        <w:ind/>
        <w:contextualSpacing w:val="true"/>
        <w:jc w:val="left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 xml:space="preserve">ГУК «Централизованная клубная система Климовичского района» </w:t>
      </w:r>
      <w:r>
        <w:rPr>
          <w:rFonts w:eastAsia="Calibri"/>
          <w:sz w:val="28"/>
          <w:szCs w:val="28"/>
          <w:lang w:eastAsia="ru-RU"/>
        </w:rPr>
        <w:t xml:space="preserve">-</w:t>
      </w:r>
      <w:r>
        <w:rPr>
          <w:rFonts w:eastAsia="Calibri"/>
          <w:sz w:val="28"/>
          <w:szCs w:val="28"/>
          <w:lang w:eastAsia="ru-RU"/>
        </w:rPr>
        <w:t xml:space="preserve"> 19 учреждений;</w:t>
      </w:r>
      <w:r>
        <w:rPr>
          <w:rFonts w:eastAsia="Calibri"/>
          <w:sz w:val="28"/>
          <w:szCs w:val="28"/>
          <w:lang w:eastAsia="ru-RU"/>
        </w:rPr>
      </w:r>
    </w:p>
    <w:p>
      <w:pPr>
        <w:numPr>
          <w:ilvl w:val="0"/>
          <w:numId w:val="16"/>
        </w:numPr>
        <w:pBdr/>
        <w:spacing w:before="0"/>
        <w:ind/>
        <w:contextualSpacing w:val="true"/>
        <w:jc w:val="left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 xml:space="preserve">Климовичский Дом ремесел</w:t>
      </w:r>
      <w:r>
        <w:rPr>
          <w:rFonts w:eastAsia="Calibri"/>
          <w:sz w:val="28"/>
          <w:szCs w:val="28"/>
          <w:lang w:eastAsia="ru-RU"/>
        </w:rPr>
      </w:r>
    </w:p>
    <w:p>
      <w:pPr>
        <w:numPr>
          <w:ilvl w:val="0"/>
          <w:numId w:val="16"/>
        </w:numPr>
        <w:pBdr/>
        <w:spacing w:before="0"/>
        <w:ind/>
        <w:contextualSpacing w:val="true"/>
        <w:jc w:val="left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 xml:space="preserve">УК «Климовичский районный краеведческий музей» в г. </w:t>
      </w:r>
      <w:hyperlink r:id="rId67" w:tooltip="Климовичи" w:history="1">
        <w:r>
          <w:rPr>
            <w:rFonts w:eastAsia="Calibri"/>
            <w:sz w:val="28"/>
            <w:szCs w:val="28"/>
            <w:lang w:eastAsia="ru-RU"/>
          </w:rPr>
          <w:t xml:space="preserve">Климовичи</w:t>
        </w:r>
      </w:hyperlink>
      <w:r>
        <w:rPr>
          <w:rFonts w:eastAsia="Calibri"/>
          <w:sz w:val="28"/>
          <w:szCs w:val="28"/>
          <w:lang w:eastAsia="ru-RU"/>
        </w:rPr>
        <w:t xml:space="preserve"> (собрано более 7,4 тысяч музейных предметов основного фонда; в 2016 году музей посетили 11,8 тысяч человек (по этому показателю музей занял 13-е место в </w:t>
      </w:r>
      <w:hyperlink r:id="rId68" w:tooltip="Могилёвская область" w:history="1">
        <w:r>
          <w:rPr>
            <w:rFonts w:eastAsia="Calibri"/>
            <w:sz w:val="28"/>
            <w:szCs w:val="28"/>
            <w:lang w:eastAsia="ru-RU"/>
          </w:rPr>
          <w:t xml:space="preserve">Могилёвской области</w:t>
        </w:r>
      </w:hyperlink>
      <w:r>
        <w:rPr>
          <w:rFonts w:eastAsia="Calibri"/>
          <w:sz w:val="28"/>
          <w:szCs w:val="28"/>
          <w:lang w:eastAsia="ru-RU"/>
        </w:rPr>
        <w:t xml:space="preserve">)</w:t>
      </w:r>
      <w:r>
        <w:rPr>
          <w:rFonts w:eastAsia="Calibri"/>
          <w:sz w:val="28"/>
          <w:szCs w:val="28"/>
          <w:lang w:eastAsia="ru-RU"/>
        </w:rPr>
      </w:r>
    </w:p>
    <w:p>
      <w:pPr>
        <w:numPr>
          <w:ilvl w:val="0"/>
          <w:numId w:val="16"/>
        </w:numPr>
        <w:pBdr/>
        <w:spacing w:before="0"/>
        <w:ind/>
        <w:contextualSpacing w:val="true"/>
        <w:jc w:val="left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 xml:space="preserve">Краеведческая экс</w:t>
      </w:r>
      <w:r>
        <w:rPr>
          <w:rFonts w:eastAsia="Calibri"/>
          <w:sz w:val="28"/>
          <w:szCs w:val="28"/>
          <w:lang w:eastAsia="ru-RU"/>
        </w:rPr>
        <w:t xml:space="preserve">позиция музея в </w:t>
      </w:r>
      <w:r>
        <w:rPr>
          <w:rFonts w:eastAsia="Calibri"/>
          <w:sz w:val="28"/>
          <w:szCs w:val="28"/>
          <w:lang w:eastAsia="ru-RU"/>
        </w:rPr>
        <w:t xml:space="preserve">агрогородке</w:t>
      </w:r>
      <w:r>
        <w:rPr>
          <w:rFonts w:eastAsia="Calibri"/>
          <w:sz w:val="28"/>
          <w:szCs w:val="28"/>
          <w:lang w:eastAsia="ru-RU"/>
        </w:rPr>
        <w:t xml:space="preserve"> </w:t>
      </w:r>
      <w:r>
        <w:rPr>
          <w:rFonts w:eastAsia="Calibri"/>
          <w:sz w:val="28"/>
          <w:szCs w:val="28"/>
          <w:lang w:eastAsia="ru-RU"/>
        </w:rPr>
        <w:t xml:space="preserve">Тимо</w:t>
      </w:r>
      <w:r>
        <w:rPr>
          <w:rFonts w:eastAsia="Calibri"/>
          <w:sz w:val="28"/>
          <w:szCs w:val="28"/>
          <w:lang w:eastAsia="ru-RU"/>
        </w:rPr>
        <w:t xml:space="preserve">ново</w:t>
      </w:r>
      <w:r>
        <w:rPr>
          <w:rFonts w:eastAsia="Calibri"/>
          <w:sz w:val="28"/>
          <w:szCs w:val="28"/>
          <w:lang w:eastAsia="ru-RU"/>
        </w:rPr>
        <w:t xml:space="preserve"> </w:t>
      </w:r>
      <w:r>
        <w:rPr>
          <w:rFonts w:eastAsia="Calibri"/>
          <w:sz w:val="28"/>
          <w:szCs w:val="28"/>
          <w:lang w:eastAsia="ru-RU"/>
        </w:rPr>
        <w:t xml:space="preserve"> </w:t>
      </w:r>
      <w:r>
        <w:fldChar w:fldCharType="begin"/>
      </w:r>
      <w:r>
        <w:instrText xml:space="preserve"> HYPERLINK "https://ru.wikipedia.org/wiki/%D0%A2%D0%B8%D0%BC%D0%BE%D0%</w:instrText>
      </w:r>
      <w:r>
        <w:instrText xml:space="preserve">BD%D0%BE%D0%B2%D1%81%D0%BA%D0%B8%D0%B9_%D1%81%D0%B5%D0%BB%D1%8C%D1%81%D0%BE%D0%B2%D0%B5%D1%82_(%D0%9C%D0%BE%D0%B3%D0%B8%D0%BB%D1%91%D0%B2%D1%81%D0%BA%D0%B0%D1%8F_%D0%BE%D0%B1%D0%BB%D0%B0%D1%81%D1%82%D1%8C)" \o "Тимоновский сельсовет (Могилёвская область)" </w:instrText>
      </w:r>
      <w:r>
        <w:fldChar w:fldCharType="separate"/>
      </w:r>
      <w:r>
        <w:rPr>
          <w:rFonts w:eastAsia="Calibri"/>
          <w:sz w:val="28"/>
          <w:szCs w:val="28"/>
          <w:lang w:eastAsia="ru-RU"/>
        </w:rPr>
        <w:t xml:space="preserve">Тимоновского</w:t>
      </w:r>
      <w:r>
        <w:rPr>
          <w:rFonts w:eastAsia="Calibri"/>
          <w:sz w:val="28"/>
          <w:szCs w:val="28"/>
          <w:lang w:eastAsia="ru-RU"/>
        </w:rPr>
        <w:t xml:space="preserve"> сельсовета</w:t>
      </w:r>
      <w:r>
        <w:rPr>
          <w:rFonts w:eastAsia="Calibri"/>
          <w:sz w:val="28"/>
          <w:szCs w:val="28"/>
          <w:lang w:eastAsia="ru-RU"/>
        </w:rPr>
        <w:fldChar w:fldCharType="end"/>
      </w:r>
      <w:r>
        <w:rPr>
          <w:rFonts w:eastAsia="Calibri"/>
          <w:sz w:val="28"/>
          <w:szCs w:val="28"/>
          <w:lang w:eastAsia="ru-RU"/>
        </w:rPr>
      </w:r>
    </w:p>
    <w:p>
      <w:pPr>
        <w:numPr>
          <w:ilvl w:val="0"/>
          <w:numId w:val="16"/>
        </w:numPr>
        <w:pBdr/>
        <w:spacing w:before="0"/>
        <w:ind/>
        <w:contextualSpacing w:val="true"/>
        <w:jc w:val="left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 xml:space="preserve">ГУО «Детская школа изобразительных искусств»</w:t>
      </w:r>
      <w:r>
        <w:rPr>
          <w:rFonts w:eastAsia="Calibri"/>
          <w:sz w:val="28"/>
          <w:szCs w:val="28"/>
          <w:lang w:eastAsia="ru-RU"/>
        </w:rPr>
      </w:r>
    </w:p>
    <w:p>
      <w:pPr>
        <w:numPr>
          <w:ilvl w:val="0"/>
          <w:numId w:val="16"/>
        </w:numPr>
        <w:pBdr/>
        <w:spacing w:before="0"/>
        <w:ind/>
        <w:contextualSpacing w:val="true"/>
        <w:jc w:val="left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 xml:space="preserve">ГУО «Сельская детская школа искусств Климовичского района»</w:t>
      </w:r>
      <w:r>
        <w:rPr>
          <w:rFonts w:eastAsia="Calibri"/>
          <w:sz w:val="28"/>
          <w:szCs w:val="28"/>
          <w:lang w:eastAsia="ru-RU"/>
        </w:rPr>
      </w:r>
    </w:p>
    <w:p>
      <w:pPr>
        <w:numPr>
          <w:ilvl w:val="0"/>
          <w:numId w:val="16"/>
        </w:numPr>
        <w:pBdr/>
        <w:spacing w:before="0"/>
        <w:ind/>
        <w:contextualSpacing w:val="true"/>
        <w:jc w:val="left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 xml:space="preserve">ГУО «</w:t>
      </w:r>
      <w:r>
        <w:rPr>
          <w:rFonts w:eastAsia="Calibri"/>
          <w:sz w:val="28"/>
          <w:szCs w:val="28"/>
          <w:lang w:eastAsia="ru-RU"/>
        </w:rPr>
        <w:t xml:space="preserve">Климовичская</w:t>
      </w:r>
      <w:r>
        <w:rPr>
          <w:rFonts w:eastAsia="Calibri"/>
          <w:sz w:val="28"/>
          <w:szCs w:val="28"/>
          <w:lang w:eastAsia="ru-RU"/>
        </w:rPr>
        <w:t xml:space="preserve"> детская школа искусств».</w:t>
      </w:r>
      <w:r>
        <w:rPr>
          <w:rFonts w:eastAsia="Calibri"/>
          <w:sz w:val="28"/>
          <w:szCs w:val="28"/>
          <w:lang w:eastAsia="ru-RU"/>
        </w:rPr>
      </w:r>
    </w:p>
    <w:p>
      <w:pPr>
        <w:pBdr/>
        <w:shd w:val="clear" w:color="auto" w:fill="ffffff"/>
        <w:spacing w:before="0"/>
        <w:ind w:firstLine="0" w:left="714"/>
        <w:contextualSpacing w:val="true"/>
        <w:rPr>
          <w:rFonts w:eastAsia="Calibri"/>
          <w:b/>
          <w:i/>
          <w:sz w:val="28"/>
          <w:szCs w:val="28"/>
          <w:u w:val="single"/>
        </w:rPr>
      </w:pPr>
      <w:r>
        <w:rPr>
          <w:rFonts w:eastAsia="Calibri"/>
          <w:b/>
          <w:i/>
          <w:sz w:val="28"/>
          <w:szCs w:val="28"/>
          <w:u w:val="single"/>
        </w:rPr>
      </w:r>
      <w:r>
        <w:rPr>
          <w:rFonts w:eastAsia="Calibri"/>
          <w:b/>
          <w:i/>
          <w:sz w:val="28"/>
          <w:szCs w:val="28"/>
          <w:u w:val="single"/>
        </w:rPr>
      </w:r>
    </w:p>
    <w:p>
      <w:pPr>
        <w:pBdr/>
        <w:spacing w:after="240" w:before="240"/>
        <w:ind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Краткое описание источников и видов воздействия планируемой деятельности на окружающую среду</w:t>
      </w:r>
      <w:r>
        <w:rPr>
          <w:b/>
          <w:sz w:val="28"/>
          <w:szCs w:val="28"/>
        </w:rPr>
      </w:r>
    </w:p>
    <w:p>
      <w:pPr>
        <w:pBdr/>
        <w:spacing/>
        <w:ind/>
        <w:rPr>
          <w:i/>
          <w:sz w:val="28"/>
          <w:szCs w:val="28"/>
        </w:rPr>
      </w:pPr>
      <w:r>
        <w:rPr>
          <w:i/>
          <w:sz w:val="28"/>
          <w:szCs w:val="28"/>
        </w:rPr>
        <w:t xml:space="preserve">Атмосферный воздух</w:t>
      </w:r>
      <w:r>
        <w:rPr>
          <w:i/>
          <w:sz w:val="28"/>
          <w:szCs w:val="28"/>
        </w:rPr>
      </w:r>
    </w:p>
    <w:p>
      <w:pPr>
        <w:pBdr/>
        <w:spacing/>
        <w:ind/>
        <w:rPr>
          <w:sz w:val="28"/>
          <w:szCs w:val="28"/>
        </w:rPr>
      </w:pPr>
      <w:r>
        <w:rPr>
          <w:sz w:val="28"/>
          <w:szCs w:val="28"/>
        </w:rPr>
        <w:t xml:space="preserve">Воздействие планируемого объекта на атмосферный воздух будет происходить на стадии строительства</w:t>
      </w:r>
      <w:r>
        <w:rPr>
          <w:sz w:val="28"/>
          <w:szCs w:val="28"/>
        </w:rPr>
        <w:t xml:space="preserve"> и при эксплуатации объекта.</w:t>
      </w:r>
      <w:r>
        <w:rPr>
          <w:sz w:val="28"/>
          <w:szCs w:val="28"/>
        </w:rPr>
      </w:r>
    </w:p>
    <w:p>
      <w:pPr>
        <w:pBdr/>
        <w:spacing/>
        <w:ind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Источниками воздействия на атмосферу являются: </w:t>
      </w:r>
      <w:r>
        <w:rPr>
          <w:sz w:val="28"/>
          <w:szCs w:val="28"/>
          <w:lang w:eastAsia="ru-RU"/>
        </w:rPr>
      </w:r>
    </w:p>
    <w:p>
      <w:pPr>
        <w:numPr>
          <w:ilvl w:val="0"/>
          <w:numId w:val="14"/>
        </w:numPr>
        <w:pBdr/>
        <w:spacing/>
        <w:ind w:hanging="357" w:left="1281"/>
        <w:contextualSpacing w:val="true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 xml:space="preserve">автомобильный транспорт и строительная техника, используемые при подготовке строительной площадки и в процессе строительных работ (при снятии плодородног</w:t>
      </w:r>
      <w:r>
        <w:rPr>
          <w:rFonts w:eastAsia="Calibri"/>
          <w:sz w:val="28"/>
          <w:szCs w:val="28"/>
          <w:lang w:eastAsia="ru-RU"/>
        </w:rPr>
        <w:t xml:space="preserve">о почвенного слоя и земляных работах, выемке грунта). При строительстве осуществляются транспортные и погрузочно-разгрузочные работы, включающие доставку на стройку и рабочие места материалов, конструкций и деталей, приспособлений, инвентаря и инструмента;</w:t>
      </w:r>
      <w:r>
        <w:rPr>
          <w:rFonts w:eastAsia="Calibri"/>
          <w:sz w:val="28"/>
          <w:szCs w:val="28"/>
          <w:lang w:eastAsia="ru-RU"/>
        </w:rPr>
      </w:r>
    </w:p>
    <w:p>
      <w:pPr>
        <w:numPr>
          <w:ilvl w:val="0"/>
          <w:numId w:val="14"/>
        </w:numPr>
        <w:pBdr/>
        <w:spacing w:after="200"/>
        <w:ind w:hanging="357" w:left="1281"/>
        <w:contextualSpacing w:val="true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 xml:space="preserve">строительные работы (сварка, резка, окрасочные работы).</w:t>
      </w:r>
      <w:r>
        <w:rPr>
          <w:rFonts w:eastAsia="Calibri"/>
          <w:sz w:val="28"/>
          <w:szCs w:val="28"/>
          <w:lang w:eastAsia="ru-RU"/>
        </w:rPr>
      </w:r>
    </w:p>
    <w:p>
      <w:pPr>
        <w:pBdr/>
        <w:spacing/>
        <w:ind w:right="183"/>
        <w:rPr>
          <w:sz w:val="28"/>
          <w:szCs w:val="28"/>
        </w:rPr>
      </w:pPr>
      <w:r>
        <w:rPr>
          <w:sz w:val="28"/>
          <w:szCs w:val="28"/>
        </w:rPr>
        <w:t xml:space="preserve">При работе двигателей внутреннего сгорания автотранспорта и строительной техники в атмосферу выбрасываются следующие загрязняющие вещества: азота диоксид, серы диоксид, углерод черный (сажа), углеводороды предельные С</w:t>
      </w:r>
      <w:r>
        <w:rPr>
          <w:sz w:val="28"/>
          <w:szCs w:val="28"/>
          <w:vertAlign w:val="subscript"/>
        </w:rPr>
        <w:t xml:space="preserve">12</w:t>
      </w:r>
      <w:r>
        <w:rPr>
          <w:sz w:val="28"/>
          <w:szCs w:val="28"/>
        </w:rPr>
        <w:t xml:space="preserve">-С</w:t>
      </w:r>
      <w:r>
        <w:rPr>
          <w:sz w:val="28"/>
          <w:szCs w:val="28"/>
          <w:vertAlign w:val="subscript"/>
        </w:rPr>
        <w:t xml:space="preserve">19</w:t>
      </w:r>
      <w:r>
        <w:rPr>
          <w:sz w:val="28"/>
          <w:szCs w:val="28"/>
        </w:rPr>
        <w:t xml:space="preserve">, углерода оксид. </w:t>
      </w:r>
      <w:r>
        <w:rPr>
          <w:sz w:val="28"/>
          <w:szCs w:val="28"/>
        </w:rPr>
      </w:r>
    </w:p>
    <w:p>
      <w:pPr>
        <w:pBdr/>
        <w:spacing/>
        <w:ind w:firstLine="709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Проектируемыми источниками воздействия на атмосферу </w:t>
      </w:r>
      <w:r>
        <w:rPr>
          <w:sz w:val="28"/>
          <w:szCs w:val="28"/>
        </w:rPr>
        <w:t xml:space="preserve">на стадии эксплуатации объекта </w:t>
      </w:r>
      <w:r>
        <w:rPr>
          <w:sz w:val="28"/>
          <w:szCs w:val="28"/>
          <w:lang w:eastAsia="ru-RU"/>
        </w:rPr>
        <w:t xml:space="preserve">являются: </w:t>
      </w:r>
      <w:r>
        <w:rPr>
          <w:sz w:val="28"/>
          <w:szCs w:val="28"/>
          <w:lang w:eastAsia="ru-RU"/>
        </w:rPr>
      </w:r>
    </w:p>
    <w:p>
      <w:pPr>
        <w:pBdr/>
        <w:tabs>
          <w:tab w:val="left" w:leader="none" w:pos="1800"/>
        </w:tabs>
        <w:spacing/>
        <w:ind w:right="-23" w:firstLine="425" w:left="284"/>
        <w:rPr>
          <w:sz w:val="28"/>
          <w:szCs w:val="24"/>
        </w:rPr>
      </w:pPr>
      <w:r>
        <w:rPr>
          <w:sz w:val="28"/>
          <w:szCs w:val="24"/>
        </w:rPr>
        <w:t xml:space="preserve">- дизель-генераторная установка АД-30С-Т400 (аварийный источник № 0001</w:t>
      </w:r>
      <w:r>
        <w:rPr>
          <w:sz w:val="28"/>
          <w:szCs w:val="24"/>
        </w:rPr>
        <w:t xml:space="preserve">).</w:t>
      </w:r>
      <w:r>
        <w:rPr>
          <w:sz w:val="28"/>
          <w:szCs w:val="24"/>
        </w:rPr>
        <w:t xml:space="preserve"> </w:t>
      </w:r>
      <w:r>
        <w:rPr>
          <w:sz w:val="28"/>
          <w:szCs w:val="24"/>
        </w:rPr>
        <w:t xml:space="preserve">Источник расположен на участке действующего коридора коммуникаций магистрального нефтепровода «Унеча-Полоцк» 1, 2 на 80 км ОАО «Гомельтранснефть Дружба» на расстоянии 700 м от северо-восточной окраины н.п. Борейки Костюковичского района</w:t>
      </w:r>
      <w:r>
        <w:rPr>
          <w:sz w:val="28"/>
          <w:szCs w:val="24"/>
        </w:rPr>
        <w:t xml:space="preserve"> Могил</w:t>
      </w:r>
      <w:r>
        <w:rPr>
          <w:sz w:val="28"/>
          <w:szCs w:val="24"/>
        </w:rPr>
        <w:t xml:space="preserve">ёвской области</w:t>
      </w:r>
      <w:r>
        <w:rPr>
          <w:sz w:val="28"/>
          <w:szCs w:val="24"/>
        </w:rPr>
        <w:t xml:space="preserve">;</w:t>
      </w:r>
      <w:r>
        <w:rPr>
          <w:sz w:val="28"/>
          <w:szCs w:val="24"/>
        </w:rPr>
      </w:r>
    </w:p>
    <w:p>
      <w:pPr>
        <w:pBdr/>
        <w:tabs>
          <w:tab w:val="left" w:leader="none" w:pos="1800"/>
        </w:tabs>
        <w:spacing w:after="120"/>
        <w:ind w:right="-24" w:firstLine="425" w:left="284"/>
        <w:rPr>
          <w:sz w:val="28"/>
          <w:szCs w:val="24"/>
        </w:rPr>
      </w:pPr>
      <w:r>
        <w:rPr>
          <w:sz w:val="28"/>
          <w:szCs w:val="24"/>
        </w:rPr>
        <w:t xml:space="preserve">- дизель-генераторная установка АД-30С-Т400 (аварийный источник № 0002). </w:t>
      </w:r>
      <w:r>
        <w:rPr>
          <w:sz w:val="28"/>
          <w:szCs w:val="24"/>
        </w:rPr>
        <w:t xml:space="preserve">Источник </w:t>
      </w:r>
      <w:r>
        <w:rPr>
          <w:sz w:val="28"/>
          <w:szCs w:val="24"/>
        </w:rPr>
        <w:t xml:space="preserve">расположен на участке действующего коридора коммуникаций магистрального нефтепровода «Унеча-Полоцк» 1, 2 </w:t>
      </w:r>
      <w:r>
        <w:rPr>
          <w:sz w:val="28"/>
          <w:szCs w:val="24"/>
        </w:rPr>
        <w:t xml:space="preserve">на </w:t>
      </w:r>
      <w:r>
        <w:rPr>
          <w:sz w:val="28"/>
          <w:szCs w:val="24"/>
        </w:rPr>
        <w:t xml:space="preserve">81</w:t>
      </w:r>
      <w:r>
        <w:rPr>
          <w:sz w:val="28"/>
          <w:szCs w:val="24"/>
        </w:rPr>
        <w:t xml:space="preserve"> км ОАО «Гомельтранснефть Дружба» </w:t>
      </w:r>
      <w:r>
        <w:rPr>
          <w:sz w:val="28"/>
          <w:szCs w:val="24"/>
        </w:rPr>
        <w:t xml:space="preserve">на расстоянии</w:t>
      </w:r>
      <w:r>
        <w:rPr>
          <w:sz w:val="28"/>
          <w:szCs w:val="24"/>
        </w:rPr>
        <w:t xml:space="preserve"> </w:t>
      </w:r>
      <w:r>
        <w:rPr>
          <w:sz w:val="28"/>
          <w:szCs w:val="24"/>
        </w:rPr>
        <w:t xml:space="preserve">890</w:t>
      </w:r>
      <w:r>
        <w:rPr>
          <w:sz w:val="28"/>
          <w:szCs w:val="24"/>
        </w:rPr>
        <w:t xml:space="preserve"> м от </w:t>
      </w:r>
      <w:r>
        <w:rPr>
          <w:sz w:val="28"/>
          <w:szCs w:val="24"/>
        </w:rPr>
        <w:t xml:space="preserve">северной</w:t>
      </w:r>
      <w:r>
        <w:rPr>
          <w:sz w:val="28"/>
          <w:szCs w:val="24"/>
        </w:rPr>
        <w:t xml:space="preserve"> окраины н.п. </w:t>
      </w:r>
      <w:r>
        <w:rPr>
          <w:sz w:val="28"/>
          <w:szCs w:val="24"/>
        </w:rPr>
        <w:t xml:space="preserve">Борейки Костюковичского района Могилёвской области;</w:t>
      </w:r>
      <w:r>
        <w:rPr>
          <w:sz w:val="28"/>
          <w:szCs w:val="24"/>
        </w:rPr>
      </w:r>
    </w:p>
    <w:p>
      <w:pPr>
        <w:pBdr/>
        <w:tabs>
          <w:tab w:val="left" w:leader="none" w:pos="1800"/>
        </w:tabs>
        <w:spacing w:after="120"/>
        <w:ind w:right="-24" w:firstLine="425" w:left="284"/>
        <w:rPr>
          <w:sz w:val="28"/>
          <w:szCs w:val="24"/>
        </w:rPr>
      </w:pPr>
      <w:r>
        <w:rPr>
          <w:sz w:val="28"/>
          <w:szCs w:val="24"/>
        </w:rPr>
        <w:t xml:space="preserve">- дизель-генераторная установка АД-30С-Т400 (аварийный источник № 0003). </w:t>
      </w:r>
      <w:r>
        <w:rPr>
          <w:sz w:val="28"/>
          <w:szCs w:val="24"/>
        </w:rPr>
        <w:t xml:space="preserve">Источник расположен на участке действующего коридора коммуникаций магистрального нефтепровода </w:t>
      </w:r>
      <w:r>
        <w:rPr>
          <w:sz w:val="28"/>
          <w:szCs w:val="24"/>
        </w:rPr>
        <w:t xml:space="preserve">«Унеча-Полоцк» 1, 2 </w:t>
      </w:r>
      <w:r>
        <w:rPr>
          <w:sz w:val="28"/>
          <w:szCs w:val="24"/>
        </w:rPr>
        <w:t xml:space="preserve">на 114</w:t>
      </w:r>
      <w:r>
        <w:rPr>
          <w:sz w:val="28"/>
          <w:szCs w:val="24"/>
        </w:rPr>
        <w:t xml:space="preserve"> км ОАО «Гомельтранснефть Дружба» </w:t>
      </w:r>
      <w:r>
        <w:rPr>
          <w:sz w:val="28"/>
          <w:szCs w:val="24"/>
        </w:rPr>
        <w:t xml:space="preserve">на расстоянии</w:t>
      </w:r>
      <w:r>
        <w:rPr>
          <w:sz w:val="28"/>
          <w:szCs w:val="24"/>
        </w:rPr>
        <w:t xml:space="preserve"> </w:t>
      </w:r>
      <w:r>
        <w:rPr>
          <w:sz w:val="28"/>
          <w:szCs w:val="24"/>
        </w:rPr>
        <w:t xml:space="preserve">220</w:t>
      </w:r>
      <w:r>
        <w:rPr>
          <w:sz w:val="28"/>
          <w:szCs w:val="24"/>
        </w:rPr>
        <w:t xml:space="preserve"> м от </w:t>
      </w:r>
      <w:r>
        <w:rPr>
          <w:sz w:val="28"/>
          <w:szCs w:val="24"/>
        </w:rPr>
        <w:t xml:space="preserve">юго-восточной</w:t>
      </w:r>
      <w:r>
        <w:rPr>
          <w:sz w:val="28"/>
          <w:szCs w:val="24"/>
        </w:rPr>
        <w:t xml:space="preserve"> окраины н.п. </w:t>
      </w:r>
      <w:r>
        <w:rPr>
          <w:sz w:val="28"/>
          <w:szCs w:val="24"/>
        </w:rPr>
        <w:t xml:space="preserve">Красный Курган Костюковичского района Могилёвской обл</w:t>
      </w:r>
      <w:r>
        <w:rPr>
          <w:sz w:val="28"/>
          <w:szCs w:val="24"/>
        </w:rPr>
        <w:t xml:space="preserve">.</w:t>
      </w:r>
      <w:r>
        <w:rPr>
          <w:sz w:val="28"/>
          <w:szCs w:val="24"/>
        </w:rPr>
      </w:r>
    </w:p>
    <w:p>
      <w:pPr>
        <w:pBdr/>
        <w:tabs>
          <w:tab w:val="left" w:leader="none" w:pos="1800"/>
        </w:tabs>
        <w:spacing w:before="0"/>
        <w:ind w:right="-24" w:firstLine="425" w:left="284"/>
        <w:rPr>
          <w:sz w:val="28"/>
          <w:szCs w:val="24"/>
        </w:rPr>
      </w:pPr>
      <w:r>
        <w:rPr>
          <w:sz w:val="28"/>
          <w:szCs w:val="24"/>
        </w:rPr>
        <w:t xml:space="preserve">- дизель-генераторная установка АД-30С-Т400 (аварийный источник № 0004). </w:t>
      </w:r>
      <w:r>
        <w:rPr>
          <w:sz w:val="28"/>
          <w:szCs w:val="24"/>
        </w:rPr>
        <w:t xml:space="preserve">Источник расположен на участке действующего коридора коммуникаций магистрального нефтепровода «Унеча-Полоцк» 1, 2 </w:t>
      </w:r>
      <w:r>
        <w:rPr>
          <w:sz w:val="28"/>
          <w:szCs w:val="24"/>
        </w:rPr>
        <w:t xml:space="preserve">на </w:t>
      </w:r>
      <w:r>
        <w:rPr>
          <w:sz w:val="28"/>
          <w:szCs w:val="24"/>
        </w:rPr>
        <w:t xml:space="preserve">117</w:t>
      </w:r>
      <w:r>
        <w:rPr>
          <w:sz w:val="28"/>
          <w:szCs w:val="24"/>
        </w:rPr>
        <w:t xml:space="preserve"> км ОАО «Гомельтранснефть Дружба» </w:t>
      </w:r>
      <w:r>
        <w:rPr>
          <w:sz w:val="28"/>
          <w:szCs w:val="24"/>
        </w:rPr>
        <w:t xml:space="preserve">на расстоянии</w:t>
      </w:r>
      <w:r>
        <w:rPr>
          <w:sz w:val="28"/>
          <w:szCs w:val="24"/>
        </w:rPr>
        <w:t xml:space="preserve"> </w:t>
      </w:r>
      <w:r>
        <w:rPr>
          <w:sz w:val="28"/>
          <w:szCs w:val="24"/>
        </w:rPr>
        <w:t xml:space="preserve">680</w:t>
      </w:r>
      <w:r>
        <w:rPr>
          <w:sz w:val="28"/>
          <w:szCs w:val="24"/>
        </w:rPr>
        <w:t xml:space="preserve"> м от </w:t>
      </w:r>
      <w:r>
        <w:rPr>
          <w:sz w:val="28"/>
          <w:szCs w:val="24"/>
        </w:rPr>
        <w:t xml:space="preserve">северной</w:t>
      </w:r>
      <w:r>
        <w:rPr>
          <w:sz w:val="28"/>
          <w:szCs w:val="24"/>
        </w:rPr>
        <w:t xml:space="preserve"> окраины н.п. </w:t>
      </w:r>
      <w:r>
        <w:rPr>
          <w:sz w:val="28"/>
          <w:szCs w:val="24"/>
        </w:rPr>
        <w:t xml:space="preserve">Рысин Климовичского р-на, Могилёвской обл.</w:t>
      </w:r>
      <w:r>
        <w:rPr>
          <w:sz w:val="28"/>
          <w:szCs w:val="24"/>
        </w:rPr>
      </w:r>
    </w:p>
    <w:p>
      <w:pPr>
        <w:pBdr/>
        <w:tabs>
          <w:tab w:val="left" w:leader="none" w:pos="1800"/>
        </w:tabs>
        <w:spacing w:before="0"/>
        <w:ind w:right="-23" w:firstLine="709"/>
        <w:rPr>
          <w:sz w:val="28"/>
          <w:szCs w:val="24"/>
        </w:rPr>
      </w:pPr>
      <w:r>
        <w:rPr>
          <w:sz w:val="28"/>
          <w:szCs w:val="24"/>
        </w:rPr>
        <w:t xml:space="preserve">Загрязняющие вещества будут поступать в атмосферный воздух при работ</w:t>
      </w:r>
      <w:r>
        <w:rPr>
          <w:sz w:val="28"/>
          <w:szCs w:val="24"/>
        </w:rPr>
        <w:t xml:space="preserve">е двигателей внутреннего сгорания дизель-генераторных установок в периоды непрогнозируемых аварийных отключений электроснабжения, а также при периодических запусках двигателей в профилактических целях для контроля работоспособности и наладки оборудования. </w:t>
      </w:r>
      <w:r>
        <w:rPr>
          <w:sz w:val="28"/>
          <w:szCs w:val="24"/>
        </w:rPr>
      </w:r>
    </w:p>
    <w:p>
      <w:pPr>
        <w:pBdr/>
        <w:spacing w:before="0"/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При работе двигателей внутреннего сгорания </w:t>
      </w:r>
      <w:r>
        <w:rPr>
          <w:sz w:val="28"/>
          <w:szCs w:val="24"/>
        </w:rPr>
        <w:t xml:space="preserve">дизель-генераторных установок в</w:t>
      </w:r>
      <w:r>
        <w:rPr>
          <w:sz w:val="28"/>
          <w:szCs w:val="28"/>
        </w:rPr>
        <w:t xml:space="preserve"> атмосферу выбрасываются следующие загрязняющие вещества: азота диоксид, серы диоксид, углерод черный (сажа), углеводороды предельные С</w:t>
      </w:r>
      <w:r>
        <w:rPr>
          <w:sz w:val="28"/>
          <w:szCs w:val="28"/>
          <w:vertAlign w:val="subscript"/>
        </w:rPr>
        <w:t xml:space="preserve">12</w:t>
      </w:r>
      <w:r>
        <w:rPr>
          <w:sz w:val="28"/>
          <w:szCs w:val="28"/>
        </w:rPr>
        <w:t xml:space="preserve">-С</w:t>
      </w:r>
      <w:r>
        <w:rPr>
          <w:sz w:val="28"/>
          <w:szCs w:val="28"/>
          <w:vertAlign w:val="subscript"/>
        </w:rPr>
        <w:t xml:space="preserve">19</w:t>
      </w:r>
      <w:r>
        <w:rPr>
          <w:sz w:val="28"/>
          <w:szCs w:val="28"/>
        </w:rPr>
        <w:t xml:space="preserve">, углерода оксид. </w:t>
      </w:r>
      <w:r>
        <w:rPr>
          <w:sz w:val="28"/>
          <w:szCs w:val="28"/>
        </w:rPr>
      </w:r>
    </w:p>
    <w:p>
      <w:pPr>
        <w:pBdr/>
        <w:spacing w:after="60"/>
        <w:ind/>
        <w:rPr>
          <w:i/>
          <w:sz w:val="28"/>
          <w:szCs w:val="28"/>
        </w:rPr>
      </w:pPr>
      <w:r>
        <w:rPr>
          <w:i/>
          <w:sz w:val="28"/>
          <w:szCs w:val="28"/>
        </w:rPr>
        <w:t xml:space="preserve">Воздействие физических факторов</w:t>
      </w:r>
      <w:r>
        <w:rPr>
          <w:i/>
          <w:sz w:val="28"/>
          <w:szCs w:val="28"/>
        </w:rPr>
      </w:r>
    </w:p>
    <w:p>
      <w:pPr>
        <w:pBdr/>
        <w:spacing/>
        <w:ind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Зна</w:t>
      </w:r>
      <w:r>
        <w:rPr>
          <w:sz w:val="28"/>
          <w:szCs w:val="28"/>
          <w:lang w:eastAsia="ru-RU"/>
        </w:rPr>
        <w:t xml:space="preserve">чимых источников физического воздействия на территории планируемой деятельности в период строительства и эксплуатации объекта не выявлено.  При строительстве объекта возможно временное шумовое воздействие на окружающую среду от работы строительной техники.</w:t>
      </w:r>
      <w:r>
        <w:rPr>
          <w:sz w:val="28"/>
          <w:szCs w:val="28"/>
          <w:lang w:eastAsia="ru-RU"/>
        </w:rPr>
      </w:r>
    </w:p>
    <w:p>
      <w:pPr>
        <w:pBdr/>
        <w:spacing w:after="60"/>
        <w:ind/>
        <w:rPr>
          <w:i/>
          <w:sz w:val="28"/>
          <w:szCs w:val="28"/>
        </w:rPr>
      </w:pPr>
      <w:r>
        <w:rPr>
          <w:i/>
          <w:sz w:val="28"/>
          <w:szCs w:val="28"/>
        </w:rPr>
        <w:t xml:space="preserve">Поверхностные и подземные воды</w:t>
      </w:r>
      <w:r>
        <w:rPr>
          <w:i/>
          <w:sz w:val="28"/>
          <w:szCs w:val="28"/>
        </w:rPr>
      </w:r>
    </w:p>
    <w:p>
      <w:pPr>
        <w:pBdr/>
        <w:spacing/>
        <w:ind/>
        <w:rPr>
          <w:sz w:val="28"/>
          <w:szCs w:val="28"/>
        </w:rPr>
      </w:pPr>
      <w:r>
        <w:rPr>
          <w:sz w:val="28"/>
          <w:szCs w:val="28"/>
        </w:rPr>
        <w:t xml:space="preserve">Изменение состояния водных ресурсов в результате реализации планируемой деятел</w:t>
      </w:r>
      <w:r>
        <w:rPr>
          <w:sz w:val="28"/>
          <w:szCs w:val="28"/>
        </w:rPr>
        <w:t xml:space="preserve">ьности не прогнозируется, так как проектными решениями не предусмотрено наличие технологических процессов, связанных с изменением гидрологического режима территории, а также с образованием источников поступления загрязнённых сточных вод в окружающую среду.</w:t>
      </w:r>
      <w:r>
        <w:rPr>
          <w:sz w:val="28"/>
          <w:szCs w:val="28"/>
        </w:rPr>
      </w:r>
    </w:p>
    <w:p>
      <w:pPr>
        <w:pStyle w:val="970"/>
        <w:pBdr/>
        <w:spacing/>
        <w:ind/>
        <w:rPr>
          <w:color w:val="ff0000"/>
          <w:sz w:val="28"/>
          <w:szCs w:val="28"/>
        </w:rPr>
      </w:pPr>
      <w:r>
        <w:rPr>
          <w:sz w:val="28"/>
          <w:szCs w:val="28"/>
        </w:rPr>
        <w:t xml:space="preserve">Изъятие вод из подземных</w:t>
      </w:r>
      <w:r>
        <w:rPr>
          <w:sz w:val="28"/>
          <w:szCs w:val="28"/>
        </w:rPr>
        <w:t xml:space="preserve"> и(или) поверхностных </w:t>
      </w:r>
      <w:r>
        <w:rPr>
          <w:sz w:val="28"/>
          <w:szCs w:val="28"/>
        </w:rPr>
        <w:t xml:space="preserve">источников не предусмотрено. Источник </w:t>
      </w:r>
      <w:r>
        <w:rPr>
          <w:sz w:val="28"/>
          <w:szCs w:val="28"/>
        </w:rPr>
        <w:t xml:space="preserve">хоз</w:t>
      </w:r>
      <w:r>
        <w:rPr>
          <w:sz w:val="28"/>
          <w:szCs w:val="28"/>
        </w:rPr>
        <w:t xml:space="preserve">-питьевого водоснабжения для работающих – привозная вода.</w:t>
      </w:r>
      <w:r>
        <w:rPr>
          <w:color w:val="ff0000"/>
          <w:sz w:val="28"/>
          <w:szCs w:val="28"/>
        </w:rPr>
      </w:r>
    </w:p>
    <w:p>
      <w:pPr>
        <w:pStyle w:val="970"/>
        <w:pBdr/>
        <w:spacing w:after="60"/>
        <w:ind/>
        <w:rPr>
          <w:i/>
          <w:sz w:val="28"/>
          <w:szCs w:val="28"/>
        </w:rPr>
      </w:pPr>
      <w:r>
        <w:rPr>
          <w:i/>
          <w:sz w:val="28"/>
          <w:szCs w:val="28"/>
        </w:rPr>
        <w:t xml:space="preserve">Почвенный покров</w:t>
      </w:r>
      <w:r>
        <w:rPr>
          <w:i/>
          <w:sz w:val="28"/>
          <w:szCs w:val="28"/>
        </w:rPr>
      </w:r>
    </w:p>
    <w:p>
      <w:pPr>
        <w:pStyle w:val="970"/>
        <w:pBdr/>
        <w:spacing w:after="60"/>
        <w:ind/>
        <w:rPr>
          <w:sz w:val="28"/>
          <w:szCs w:val="28"/>
        </w:rPr>
      </w:pPr>
      <w:r>
        <w:rPr>
          <w:sz w:val="28"/>
          <w:szCs w:val="28"/>
        </w:rPr>
        <w:t xml:space="preserve">При производстве работ проектом предусмотрен</w:t>
      </w:r>
      <w:r>
        <w:rPr>
          <w:sz w:val="28"/>
          <w:szCs w:val="28"/>
        </w:rPr>
        <w:t xml:space="preserve">о снятие плодородного слоя.  Плодородный слой укладывается в отвалы для обратного восстановления земель. Снятие, транспортировка, хранение и обратное нанесение плодородного грунта выполняется методами, исключающими снижение его качественных показателей, а </w:t>
      </w:r>
      <w:r>
        <w:rPr>
          <w:sz w:val="28"/>
          <w:szCs w:val="28"/>
        </w:rPr>
        <w:t xml:space="preserve">также</w:t>
      </w:r>
      <w:r>
        <w:rPr>
          <w:sz w:val="28"/>
          <w:szCs w:val="28"/>
        </w:rPr>
        <w:t xml:space="preserve"> его потерю при перемещениях. После окончания </w:t>
      </w:r>
      <w:r>
        <w:rPr>
          <w:sz w:val="28"/>
          <w:szCs w:val="28"/>
        </w:rPr>
        <w:t xml:space="preserve">модернизации </w:t>
      </w:r>
      <w:r>
        <w:rPr>
          <w:sz w:val="28"/>
          <w:szCs w:val="28"/>
        </w:rPr>
        <w:t xml:space="preserve">проектными решениями предусматриваются работы по рекультивации нарушенных земель.</w:t>
      </w:r>
      <w:r>
        <w:rPr>
          <w:sz w:val="28"/>
          <w:szCs w:val="28"/>
        </w:rPr>
      </w:r>
    </w:p>
    <w:p>
      <w:pPr>
        <w:pBdr/>
        <w:spacing w:after="60"/>
        <w:ind w:right="284"/>
        <w:rPr>
          <w:i/>
          <w:sz w:val="28"/>
          <w:szCs w:val="28"/>
        </w:rPr>
      </w:pPr>
      <w:r>
        <w:rPr>
          <w:i/>
          <w:sz w:val="28"/>
          <w:szCs w:val="28"/>
        </w:rPr>
        <w:t xml:space="preserve">Геологическая среда</w:t>
      </w:r>
      <w:r>
        <w:rPr>
          <w:i/>
          <w:sz w:val="28"/>
          <w:szCs w:val="28"/>
        </w:rPr>
      </w:r>
    </w:p>
    <w:p>
      <w:pPr>
        <w:pBdr/>
        <w:spacing w:after="60"/>
        <w:ind/>
        <w:rPr>
          <w:sz w:val="28"/>
          <w:szCs w:val="28"/>
        </w:rPr>
      </w:pPr>
      <w:r>
        <w:rPr>
          <w:sz w:val="28"/>
          <w:szCs w:val="28"/>
        </w:rPr>
        <w:t xml:space="preserve">Значимого воздействия проектируемого объекта на геологическую среду (при его строительстве и эксплуатации) не прогнозируется.  </w:t>
      </w:r>
      <w:r>
        <w:rPr>
          <w:sz w:val="28"/>
          <w:szCs w:val="28"/>
        </w:rPr>
      </w:r>
    </w:p>
    <w:p>
      <w:pPr>
        <w:pBdr/>
        <w:spacing/>
        <w:ind/>
        <w:rPr>
          <w:sz w:val="28"/>
          <w:szCs w:val="28"/>
        </w:rPr>
      </w:pPr>
      <w:r>
        <w:rPr>
          <w:sz w:val="28"/>
          <w:szCs w:val="28"/>
        </w:rPr>
        <w:br w:type="page" w:clear="all"/>
      </w:r>
      <w:r>
        <w:rPr>
          <w:sz w:val="28"/>
          <w:szCs w:val="28"/>
        </w:rPr>
      </w:r>
    </w:p>
    <w:p>
      <w:pPr>
        <w:pBdr/>
        <w:spacing w:after="60" w:before="240"/>
        <w:ind/>
        <w:rPr>
          <w:i/>
          <w:sz w:val="28"/>
          <w:szCs w:val="28"/>
        </w:rPr>
      </w:pPr>
      <w:r>
        <w:rPr>
          <w:i/>
          <w:sz w:val="28"/>
          <w:szCs w:val="28"/>
        </w:rPr>
        <w:t xml:space="preserve">Образование отходов</w:t>
      </w:r>
      <w:r>
        <w:rPr>
          <w:i/>
          <w:sz w:val="28"/>
          <w:szCs w:val="28"/>
        </w:rPr>
      </w:r>
    </w:p>
    <w:p>
      <w:pPr>
        <w:pBdr/>
        <w:spacing/>
        <w:ind/>
        <w:rPr>
          <w:sz w:val="28"/>
          <w:szCs w:val="28"/>
        </w:rPr>
      </w:pPr>
      <w:r>
        <w:rPr>
          <w:sz w:val="28"/>
          <w:szCs w:val="28"/>
        </w:rPr>
        <w:t xml:space="preserve">При строительстве объекта, в период проведения подготовительных и строительно-монтажных работ</w:t>
      </w:r>
      <w:r>
        <w:rPr>
          <w:sz w:val="28"/>
          <w:szCs w:val="28"/>
        </w:rPr>
        <w:t xml:space="preserve">,</w:t>
      </w:r>
      <w:r>
        <w:rPr>
          <w:sz w:val="28"/>
          <w:szCs w:val="28"/>
        </w:rPr>
        <w:t xml:space="preserve"> прогнозируется образование следующих видов отходов:</w:t>
      </w:r>
      <w:r>
        <w:rPr>
          <w:sz w:val="28"/>
          <w:szCs w:val="28"/>
        </w:rPr>
      </w:r>
    </w:p>
    <w:p>
      <w:pPr>
        <w:pStyle w:val="972"/>
        <w:numPr>
          <w:ilvl w:val="0"/>
          <w:numId w:val="19"/>
        </w:numPr>
        <w:pBdr/>
        <w:spacing w:after="0" w:before="0"/>
        <w:ind w:hanging="357" w:left="128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отходы корчевания пней (код 1730300, класс опасности - неопасные);</w:t>
      </w:r>
      <w:r>
        <w:rPr>
          <w:rFonts w:ascii="Times New Roman" w:hAnsi="Times New Roman"/>
          <w:sz w:val="28"/>
          <w:szCs w:val="28"/>
        </w:rPr>
      </w:r>
    </w:p>
    <w:p>
      <w:pPr>
        <w:pStyle w:val="972"/>
        <w:numPr>
          <w:ilvl w:val="0"/>
          <w:numId w:val="19"/>
        </w:numPr>
        <w:pBdr/>
        <w:spacing w:after="0" w:before="0"/>
        <w:ind w:hanging="357" w:left="128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сучья, ветви, вершины (код 1730200, класс опасности - неопасные);</w:t>
      </w:r>
      <w:r>
        <w:rPr>
          <w:rFonts w:ascii="Times New Roman" w:hAnsi="Times New Roman"/>
          <w:sz w:val="28"/>
          <w:szCs w:val="28"/>
        </w:rPr>
      </w:r>
    </w:p>
    <w:p>
      <w:pPr>
        <w:pStyle w:val="972"/>
        <w:numPr>
          <w:ilvl w:val="0"/>
          <w:numId w:val="19"/>
        </w:numPr>
        <w:pBdr/>
        <w:spacing w:after="0" w:before="0"/>
        <w:ind w:hanging="357" w:left="128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отходы рубероида (код 1870500, 4-й класс опасности);</w:t>
      </w:r>
      <w:r>
        <w:rPr>
          <w:rFonts w:ascii="Times New Roman" w:hAnsi="Times New Roman"/>
          <w:sz w:val="28"/>
          <w:szCs w:val="28"/>
        </w:rPr>
      </w:r>
    </w:p>
    <w:p>
      <w:pPr>
        <w:pStyle w:val="972"/>
        <w:numPr>
          <w:ilvl w:val="0"/>
          <w:numId w:val="19"/>
        </w:numPr>
        <w:pBdr/>
        <w:spacing w:after="0" w:before="0"/>
        <w:ind w:hanging="357" w:left="128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бой кирпича силикатного (код 3144206, 4-й класс опасности);</w:t>
      </w:r>
      <w:r>
        <w:rPr>
          <w:rFonts w:ascii="Times New Roman" w:hAnsi="Times New Roman"/>
          <w:sz w:val="28"/>
          <w:szCs w:val="28"/>
        </w:rPr>
      </w:r>
    </w:p>
    <w:p>
      <w:pPr>
        <w:pStyle w:val="972"/>
        <w:numPr>
          <w:ilvl w:val="0"/>
          <w:numId w:val="19"/>
        </w:numPr>
        <w:pBdr/>
        <w:spacing w:after="0" w:before="0"/>
        <w:ind w:hanging="357" w:left="128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древесные отходы строительства (код 1720200, 4-й класс опасности);</w:t>
      </w:r>
      <w:r>
        <w:rPr>
          <w:rFonts w:ascii="Times New Roman" w:hAnsi="Times New Roman"/>
          <w:sz w:val="28"/>
          <w:szCs w:val="28"/>
        </w:rPr>
      </w:r>
    </w:p>
    <w:p>
      <w:pPr>
        <w:pStyle w:val="972"/>
        <w:numPr>
          <w:ilvl w:val="0"/>
          <w:numId w:val="19"/>
        </w:numPr>
        <w:pBdr/>
        <w:spacing w:after="0" w:before="0"/>
        <w:ind w:hanging="357" w:left="128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бой железобетонных изделий (код 3142708, класс опасности - неопасные);</w:t>
      </w:r>
      <w:r>
        <w:rPr>
          <w:rFonts w:ascii="Times New Roman" w:hAnsi="Times New Roman"/>
          <w:sz w:val="28"/>
          <w:szCs w:val="28"/>
        </w:rPr>
      </w:r>
    </w:p>
    <w:p>
      <w:pPr>
        <w:pStyle w:val="972"/>
        <w:numPr>
          <w:ilvl w:val="0"/>
          <w:numId w:val="19"/>
        </w:numPr>
        <w:pBdr/>
        <w:spacing w:after="0" w:before="0"/>
        <w:ind w:hanging="357" w:left="128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отходы бетона (код 3142701, класс опасности - неопасные);</w:t>
      </w:r>
      <w:r>
        <w:rPr>
          <w:rFonts w:ascii="Times New Roman" w:hAnsi="Times New Roman"/>
          <w:sz w:val="28"/>
          <w:szCs w:val="28"/>
        </w:rPr>
      </w:r>
    </w:p>
    <w:p>
      <w:pPr>
        <w:pStyle w:val="972"/>
        <w:numPr>
          <w:ilvl w:val="0"/>
          <w:numId w:val="19"/>
        </w:numPr>
        <w:pBdr/>
        <w:spacing w:after="0" w:before="0"/>
        <w:ind w:hanging="357" w:left="128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отходы производства, подобные отходам жизнедеятельности населения (код 9120400, класс опасности - неопасные). </w:t>
      </w:r>
      <w:r>
        <w:rPr>
          <w:rFonts w:ascii="Times New Roman" w:hAnsi="Times New Roman"/>
          <w:sz w:val="28"/>
          <w:szCs w:val="28"/>
        </w:rPr>
      </w:r>
    </w:p>
    <w:p>
      <w:pPr>
        <w:pBdr/>
        <w:spacing w:after="60"/>
        <w:ind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 xml:space="preserve">В период эксплуатации объекта все отходы, образующиеся после проведения регламентных работ по обслуживанию оборудования, а также уборки прилегающей территории и производственных помещений, перевозятся на территорию подразделения НПС</w:t>
      </w:r>
      <w:r>
        <w:rPr>
          <w:rFonts w:eastAsiaTheme="minorHAnsi"/>
          <w:sz w:val="28"/>
          <w:szCs w:val="28"/>
        </w:rPr>
        <w:t xml:space="preserve"> «Горки» филиала ЛПДС «Полоцк» для их временного хранения в санкционированных местах, определенных Инструкцией по обращению с отходами производства. На территории планируемого объекта модернизации места сбора и временного хранения отходов не предусмотрены.</w:t>
      </w:r>
      <w:r>
        <w:rPr>
          <w:rFonts w:eastAsiaTheme="minorHAnsi"/>
          <w:sz w:val="28"/>
          <w:szCs w:val="28"/>
        </w:rPr>
      </w:r>
    </w:p>
    <w:p>
      <w:pPr>
        <w:pBdr/>
        <w:spacing w:after="60"/>
        <w:ind/>
        <w:rPr>
          <w:i/>
          <w:sz w:val="28"/>
          <w:szCs w:val="28"/>
        </w:rPr>
      </w:pPr>
      <w:r>
        <w:rPr>
          <w:i/>
          <w:sz w:val="28"/>
          <w:szCs w:val="28"/>
        </w:rPr>
        <w:t xml:space="preserve">Растительный и животный мир</w:t>
      </w:r>
      <w:r>
        <w:rPr>
          <w:i/>
          <w:sz w:val="28"/>
          <w:szCs w:val="28"/>
        </w:rPr>
      </w:r>
    </w:p>
    <w:p>
      <w:pPr>
        <w:pBdr/>
        <w:spacing/>
        <w:ind w:firstLine="540"/>
        <w:rPr>
          <w:sz w:val="28"/>
          <w:szCs w:val="28"/>
        </w:rPr>
      </w:pPr>
      <w:r>
        <w:rPr>
          <w:sz w:val="28"/>
          <w:szCs w:val="28"/>
        </w:rPr>
        <w:t xml:space="preserve">Площадки производства работ планируемого объекта расположены в коридоре коммуникаций магистральных нефтепроводов. Дополнительно испрашиваемые во временное и постоянное пользование земельные участки расположены на </w:t>
      </w:r>
      <w:r>
        <w:rPr>
          <w:sz w:val="28"/>
          <w:szCs w:val="28"/>
        </w:rPr>
        <w:t xml:space="preserve">лесных </w:t>
      </w:r>
      <w:r>
        <w:rPr>
          <w:sz w:val="28"/>
          <w:szCs w:val="28"/>
        </w:rPr>
        <w:t xml:space="preserve">землях</w:t>
      </w:r>
      <w:r>
        <w:rPr>
          <w:sz w:val="28"/>
          <w:szCs w:val="28"/>
        </w:rPr>
        <w:t xml:space="preserve"> и землях </w:t>
      </w:r>
      <w:r>
        <w:rPr>
          <w:sz w:val="28"/>
          <w:szCs w:val="28"/>
        </w:rPr>
        <w:t xml:space="preserve">сельскохозяйственного назначения. </w:t>
      </w:r>
      <w:r>
        <w:rPr>
          <w:sz w:val="28"/>
          <w:szCs w:val="28"/>
        </w:rPr>
      </w:r>
    </w:p>
    <w:p>
      <w:pPr>
        <w:pBdr/>
        <w:spacing w:before="0"/>
        <w:ind w:firstLine="540"/>
        <w:rPr>
          <w:b/>
          <w:sz w:val="26"/>
          <w:szCs w:val="26"/>
        </w:rPr>
      </w:pPr>
      <w:r>
        <w:rPr>
          <w:sz w:val="28"/>
          <w:szCs w:val="28"/>
        </w:rPr>
        <w:t xml:space="preserve">Проектной документацией по объекту предусматривается удаление (вырубка) деревьев и кустарников на участках проведения планируемых работ</w:t>
      </w:r>
      <w:r>
        <w:rPr>
          <w:sz w:val="28"/>
          <w:szCs w:val="28"/>
        </w:rPr>
        <w:t xml:space="preserve">.</w:t>
      </w:r>
      <w:r>
        <w:rPr>
          <w:sz w:val="28"/>
          <w:szCs w:val="28"/>
        </w:rPr>
        <w:t xml:space="preserve"> Проектом предусматриваются разработка таксационных планов с проведением компенсационных мероприятий (статья 38 Закона Республики Беларусь «О растительном мире</w:t>
      </w:r>
      <w:r>
        <w:rPr>
          <w:sz w:val="26"/>
          <w:szCs w:val="26"/>
        </w:rPr>
        <w:t xml:space="preserve">»). </w:t>
      </w:r>
      <w:r>
        <w:rPr>
          <w:b/>
          <w:sz w:val="26"/>
          <w:szCs w:val="26"/>
        </w:rPr>
        <w:t xml:space="preserve"> </w:t>
      </w:r>
      <w:r>
        <w:rPr>
          <w:b/>
          <w:sz w:val="26"/>
          <w:szCs w:val="26"/>
        </w:rPr>
      </w:r>
    </w:p>
    <w:p>
      <w:pPr>
        <w:pBdr/>
        <w:spacing w:before="0"/>
        <w:ind/>
        <w:rPr>
          <w:sz w:val="28"/>
          <w:szCs w:val="28"/>
        </w:rPr>
      </w:pPr>
      <w:r>
        <w:rPr>
          <w:bCs/>
          <w:sz w:val="28"/>
          <w:szCs w:val="28"/>
        </w:rPr>
        <w:t xml:space="preserve">Мест произрастания дикорастущих растений и мест обитания диких животных, относящиеся к видам, включенным в Красную книгу Республики Беларусь, в </w:t>
      </w:r>
      <w:r>
        <w:rPr>
          <w:bCs/>
          <w:sz w:val="28"/>
          <w:szCs w:val="28"/>
        </w:rPr>
        <w:t xml:space="preserve">районах планируемых</w:t>
      </w:r>
      <w:r>
        <w:rPr>
          <w:bCs/>
          <w:sz w:val="28"/>
          <w:szCs w:val="28"/>
        </w:rPr>
        <w:t xml:space="preserve"> работ не выявлено.</w:t>
      </w:r>
      <w:r>
        <w:rPr>
          <w:sz w:val="28"/>
          <w:szCs w:val="28"/>
        </w:rPr>
      </w:r>
    </w:p>
    <w:p>
      <w:pPr>
        <w:pStyle w:val="970"/>
        <w:pBdr/>
        <w:spacing/>
        <w:ind/>
        <w:rPr>
          <w:sz w:val="28"/>
          <w:szCs w:val="28"/>
        </w:rPr>
      </w:pPr>
      <w:r>
        <w:rPr>
          <w:sz w:val="28"/>
          <w:szCs w:val="28"/>
        </w:rPr>
        <w:t xml:space="preserve">Наиболее значимыми формами проявления воздействия на животный мир при реализации планируемой деятельности могут являться:</w:t>
      </w:r>
      <w:r>
        <w:rPr>
          <w:sz w:val="28"/>
          <w:szCs w:val="28"/>
        </w:rPr>
      </w:r>
    </w:p>
    <w:p>
      <w:pPr>
        <w:pStyle w:val="970"/>
        <w:numPr>
          <w:ilvl w:val="0"/>
          <w:numId w:val="23"/>
        </w:numPr>
        <w:pBdr/>
        <w:spacing w:before="0"/>
        <w:ind/>
        <w:rPr>
          <w:sz w:val="28"/>
          <w:szCs w:val="28"/>
        </w:rPr>
      </w:pPr>
      <w:r>
        <w:rPr>
          <w:sz w:val="28"/>
          <w:szCs w:val="28"/>
        </w:rPr>
        <w:t xml:space="preserve">утрата мест обитания локальных популяций земноводных, пресмыкающихся, мелких млекопитающих;</w:t>
      </w:r>
      <w:r>
        <w:rPr>
          <w:sz w:val="28"/>
          <w:szCs w:val="28"/>
        </w:rPr>
      </w:r>
    </w:p>
    <w:p>
      <w:pPr>
        <w:pStyle w:val="970"/>
        <w:numPr>
          <w:ilvl w:val="0"/>
          <w:numId w:val="23"/>
        </w:numPr>
        <w:pBdr/>
        <w:spacing w:before="0"/>
        <w:ind/>
        <w:rPr>
          <w:sz w:val="28"/>
          <w:szCs w:val="28"/>
        </w:rPr>
      </w:pPr>
      <w:r>
        <w:rPr>
          <w:sz w:val="28"/>
          <w:szCs w:val="28"/>
        </w:rPr>
        <w:t xml:space="preserve">сокращение кормовых угодий;</w:t>
      </w:r>
      <w:r>
        <w:rPr>
          <w:sz w:val="28"/>
          <w:szCs w:val="28"/>
        </w:rPr>
      </w:r>
    </w:p>
    <w:p>
      <w:pPr>
        <w:pStyle w:val="970"/>
        <w:numPr>
          <w:ilvl w:val="0"/>
          <w:numId w:val="23"/>
        </w:numPr>
        <w:pBdr/>
        <w:spacing w:before="0"/>
        <w:ind/>
        <w:rPr>
          <w:sz w:val="28"/>
          <w:szCs w:val="28"/>
        </w:rPr>
      </w:pPr>
      <w:r>
        <w:rPr>
          <w:sz w:val="28"/>
          <w:szCs w:val="28"/>
        </w:rPr>
        <w:t xml:space="preserve">фактор беспокойства (увеличение шумового фона; увеличение частоты движения транспортных средств и строительной техники; увеличение людности и т.п.);</w:t>
      </w:r>
      <w:r>
        <w:rPr>
          <w:sz w:val="28"/>
          <w:szCs w:val="28"/>
        </w:rPr>
      </w:r>
    </w:p>
    <w:p>
      <w:pPr>
        <w:pStyle w:val="970"/>
        <w:numPr>
          <w:ilvl w:val="0"/>
          <w:numId w:val="23"/>
        </w:numPr>
        <w:pBdr/>
        <w:spacing w:before="0"/>
        <w:ind/>
        <w:rPr>
          <w:sz w:val="28"/>
          <w:szCs w:val="28"/>
        </w:rPr>
      </w:pPr>
      <w:r>
        <w:rPr>
          <w:sz w:val="28"/>
          <w:szCs w:val="28"/>
        </w:rPr>
        <w:t xml:space="preserve">непосредственная гибель животных в результате проведения работ (под колесами техники).</w:t>
      </w:r>
      <w:r>
        <w:rPr>
          <w:sz w:val="28"/>
          <w:szCs w:val="28"/>
        </w:rPr>
      </w:r>
    </w:p>
    <w:p>
      <w:pPr>
        <w:pBdr/>
        <w:spacing w:after="60" w:before="240"/>
        <w:ind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Прогноз и оценка возможного изменения состояния окружающей среды, социально-экономических условий</w:t>
      </w:r>
      <w:r>
        <w:rPr>
          <w:b/>
          <w:sz w:val="28"/>
          <w:szCs w:val="28"/>
        </w:rPr>
      </w:r>
    </w:p>
    <w:p>
      <w:pPr>
        <w:pBdr/>
        <w:spacing/>
        <w:ind/>
        <w:rPr>
          <w:rFonts w:eastAsiaTheme="minorHAnsi"/>
          <w:sz w:val="28"/>
          <w:szCs w:val="28"/>
        </w:rPr>
      </w:pPr>
      <w:r>
        <w:rPr>
          <w:sz w:val="28"/>
          <w:szCs w:val="28"/>
          <w:lang w:eastAsia="ru-RU"/>
        </w:rPr>
        <w:t xml:space="preserve">Основными источниками воздействия на атмосферу на стадии строительства являются автомобильный транспорт и строительная техника, а также некоторые виды строительных работ (сварка, резка, окрасочные работы). </w:t>
      </w:r>
      <w:r>
        <w:rPr>
          <w:sz w:val="28"/>
          <w:szCs w:val="28"/>
        </w:rPr>
        <w:t xml:space="preserve">Воздействие данных источников на атмосферу является незначительным и носит временный характер.</w:t>
      </w:r>
      <w:r>
        <w:rPr>
          <w:rFonts w:eastAsiaTheme="minorHAnsi"/>
          <w:sz w:val="28"/>
          <w:szCs w:val="28"/>
        </w:rPr>
        <w:t xml:space="preserve"> </w:t>
      </w:r>
      <w:r>
        <w:rPr>
          <w:rFonts w:eastAsiaTheme="minorHAnsi"/>
          <w:sz w:val="28"/>
          <w:szCs w:val="28"/>
        </w:rPr>
      </w:r>
    </w:p>
    <w:p>
      <w:pPr>
        <w:pBdr/>
        <w:spacing w:before="0"/>
        <w:ind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 xml:space="preserve">В период эксплуатации объекта з</w:t>
      </w:r>
      <w:r>
        <w:rPr>
          <w:sz w:val="28"/>
          <w:szCs w:val="24"/>
        </w:rPr>
        <w:t xml:space="preserve">агрязняющие вещества будут поступать в атмосферный воздух при рабо</w:t>
      </w:r>
      <w:r>
        <w:rPr>
          <w:sz w:val="28"/>
          <w:szCs w:val="24"/>
        </w:rPr>
        <w:t xml:space="preserve">те двигателей внутреннего сгорания дизель-генераторных установок в периоды непрогнозируемых аварийных отключений электроснабжения, а также при периодических запусках двигателей в профилактических целях для контроля работоспособности и наладки оборудования.</w:t>
      </w:r>
      <w:r>
        <w:rPr>
          <w:rFonts w:eastAsiaTheme="minorHAnsi"/>
          <w:sz w:val="28"/>
          <w:szCs w:val="28"/>
        </w:rPr>
        <w:t xml:space="preserve"> </w:t>
      </w:r>
      <w:r>
        <w:rPr>
          <w:rFonts w:eastAsiaTheme="minorHAnsi"/>
          <w:sz w:val="28"/>
          <w:szCs w:val="28"/>
        </w:rPr>
      </w:r>
    </w:p>
    <w:p>
      <w:pPr>
        <w:pBdr/>
        <w:spacing w:before="0"/>
        <w:ind/>
        <w:rPr>
          <w:sz w:val="28"/>
          <w:szCs w:val="28"/>
        </w:rPr>
      </w:pPr>
      <w:r>
        <w:rPr>
          <w:sz w:val="28"/>
          <w:szCs w:val="28"/>
        </w:rPr>
        <w:t xml:space="preserve">Зона воздействия на атмосферный воздух от проектируемых источников выбросов отсутствует.</w:t>
      </w:r>
      <w:r>
        <w:rPr>
          <w:sz w:val="28"/>
          <w:szCs w:val="28"/>
        </w:rPr>
      </w:r>
    </w:p>
    <w:p>
      <w:pPr>
        <w:pBdr/>
        <w:spacing/>
        <w:ind/>
        <w:rPr>
          <w:sz w:val="28"/>
          <w:szCs w:val="28"/>
        </w:rPr>
      </w:pPr>
      <w:r>
        <w:rPr>
          <w:sz w:val="28"/>
          <w:szCs w:val="28"/>
        </w:rPr>
        <w:t xml:space="preserve">Наличие источников образования и поступления в окружающую среду загрязнённых сточных вод не выявлено.</w:t>
      </w:r>
      <w:r>
        <w:rPr>
          <w:sz w:val="28"/>
          <w:szCs w:val="28"/>
        </w:rPr>
      </w:r>
    </w:p>
    <w:p>
      <w:pPr>
        <w:pBdr/>
        <w:shd w:val="clear" w:color="auto" w:fill="ffffff"/>
        <w:spacing/>
        <w:ind w:right="-1"/>
        <w:rPr>
          <w:sz w:val="28"/>
          <w:szCs w:val="28"/>
        </w:rPr>
      </w:pPr>
      <w:r>
        <w:rPr>
          <w:sz w:val="28"/>
          <w:szCs w:val="28"/>
        </w:rPr>
        <w:t xml:space="preserve">Во</w:t>
      </w:r>
      <w:r>
        <w:rPr>
          <w:sz w:val="28"/>
          <w:szCs w:val="28"/>
        </w:rPr>
        <w:t xml:space="preserve">здействия на земельные ресурсы при производстве работ на участке строительства носят краткосрочный, разовый характер. После окончания строительно-монтажных работ земли, отводимые во временное пользование, рекультивируются и возвращаются землепользователям.</w:t>
      </w:r>
      <w:r>
        <w:rPr>
          <w:sz w:val="28"/>
          <w:szCs w:val="28"/>
        </w:rPr>
      </w:r>
    </w:p>
    <w:p>
      <w:pPr>
        <w:pBdr/>
        <w:spacing/>
        <w:ind/>
        <w:rPr>
          <w:sz w:val="28"/>
          <w:szCs w:val="28"/>
        </w:rPr>
      </w:pPr>
      <w:r>
        <w:rPr>
          <w:sz w:val="28"/>
          <w:szCs w:val="28"/>
        </w:rPr>
        <w:t xml:space="preserve">В случае соблюдения </w:t>
      </w:r>
      <w:r>
        <w:rPr>
          <w:sz w:val="28"/>
          <w:szCs w:val="28"/>
        </w:rPr>
        <w:t xml:space="preserve">технологических решений и природоохранных мероприятий, предусмотренных проектом, использования строительной техники и транспорта в исправном техническом состоянии, воздействие проектируемых работ на почву и земельные ресурсы будет минимальным и допустимым.</w:t>
      </w:r>
      <w:r>
        <w:rPr>
          <w:sz w:val="28"/>
          <w:szCs w:val="28"/>
        </w:rPr>
      </w:r>
    </w:p>
    <w:p>
      <w:pPr>
        <w:pBdr/>
        <w:spacing/>
        <w:ind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Изменение структуры и видового состава флоры и фауны территории планируемой деятельности не прогнозируется.</w:t>
      </w:r>
      <w:r>
        <w:rPr>
          <w:color w:val="000000" w:themeColor="text1"/>
          <w:sz w:val="28"/>
          <w:szCs w:val="28"/>
        </w:rPr>
      </w:r>
    </w:p>
    <w:p>
      <w:pPr>
        <w:pBdr/>
        <w:spacing w:after="75" w:before="75"/>
        <w:ind w:right="75" w:firstLine="492" w:left="75"/>
        <w:rPr>
          <w:sz w:val="28"/>
          <w:szCs w:val="28"/>
        </w:rPr>
      </w:pPr>
      <w:r>
        <w:rPr>
          <w:sz w:val="28"/>
          <w:szCs w:val="28"/>
        </w:rPr>
        <w:t xml:space="preserve">Мест обитания редких видов животных и мест произрастания редких видов дикорастущих растений в районе планируемых работ не выявлено. </w:t>
      </w:r>
      <w:r>
        <w:rPr>
          <w:sz w:val="28"/>
          <w:szCs w:val="28"/>
        </w:rPr>
      </w:r>
    </w:p>
    <w:p>
      <w:pPr>
        <w:pBdr/>
        <w:spacing/>
        <w:ind/>
        <w:rPr>
          <w:sz w:val="28"/>
          <w:szCs w:val="28"/>
        </w:rPr>
      </w:pPr>
      <w:r>
        <w:rPr>
          <w:sz w:val="28"/>
          <w:szCs w:val="28"/>
        </w:rPr>
        <w:t xml:space="preserve">Изменение социально-экономических условий района не прогнозируется.</w:t>
      </w:r>
      <w:r>
        <w:rPr>
          <w:sz w:val="28"/>
          <w:szCs w:val="28"/>
        </w:rPr>
      </w:r>
    </w:p>
    <w:p>
      <w:pPr>
        <w:pBdr/>
        <w:spacing/>
        <w:ind/>
        <w:rPr>
          <w:sz w:val="28"/>
          <w:szCs w:val="28"/>
        </w:rPr>
      </w:pPr>
      <w:r>
        <w:rPr>
          <w:sz w:val="28"/>
          <w:szCs w:val="28"/>
        </w:rPr>
        <w:br w:type="page" w:clear="all"/>
      </w:r>
      <w:r>
        <w:rPr>
          <w:sz w:val="28"/>
          <w:szCs w:val="28"/>
        </w:rPr>
      </w:r>
    </w:p>
    <w:p>
      <w:pPr>
        <w:pBdr/>
        <w:spacing w:after="240" w:before="240"/>
        <w:ind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Прогноз и оценка последствий возможных проектных и </w:t>
      </w:r>
      <w:r>
        <w:rPr>
          <w:b/>
          <w:sz w:val="28"/>
          <w:szCs w:val="28"/>
        </w:rPr>
        <w:t xml:space="preserve">запроектных</w:t>
      </w:r>
      <w:r>
        <w:rPr>
          <w:b/>
          <w:sz w:val="28"/>
          <w:szCs w:val="28"/>
        </w:rPr>
        <w:t xml:space="preserve"> аварийных ситуаций</w:t>
      </w:r>
      <w:r>
        <w:rPr>
          <w:b/>
          <w:sz w:val="28"/>
          <w:szCs w:val="28"/>
        </w:rPr>
      </w:r>
    </w:p>
    <w:p>
      <w:pPr>
        <w:pBdr/>
        <w:spacing/>
        <w:ind/>
        <w:rPr>
          <w:sz w:val="28"/>
          <w:szCs w:val="28"/>
        </w:rPr>
      </w:pPr>
      <w:r>
        <w:rPr>
          <w:sz w:val="28"/>
          <w:szCs w:val="28"/>
        </w:rPr>
        <w:t xml:space="preserve">Аварий</w:t>
      </w:r>
      <w:r>
        <w:rPr>
          <w:sz w:val="28"/>
          <w:szCs w:val="28"/>
        </w:rPr>
        <w:t xml:space="preserve">ные чрезвычайные ситуации техногенного характера на проектируемом объекте относятся к авариям на объектах магистрального нефтепровода и нефтепродуктопровода и их классификация принята в соответствии с Законом РБ «О магистральном трубопроводном транспорте».</w:t>
      </w:r>
      <w:r>
        <w:rPr>
          <w:sz w:val="28"/>
          <w:szCs w:val="28"/>
        </w:rPr>
      </w:r>
    </w:p>
    <w:p>
      <w:pPr>
        <w:pBdr/>
        <w:spacing/>
        <w:ind/>
        <w:rPr>
          <w:sz w:val="28"/>
          <w:szCs w:val="28"/>
        </w:rPr>
      </w:pPr>
      <w:r>
        <w:rPr>
          <w:sz w:val="28"/>
          <w:szCs w:val="28"/>
        </w:rPr>
        <w:t xml:space="preserve"> К авариям на объектах магистрального нефтепрово</w:t>
      </w:r>
      <w:r>
        <w:rPr>
          <w:sz w:val="28"/>
          <w:szCs w:val="28"/>
        </w:rPr>
        <w:t xml:space="preserve">да и нефтепродуктопровода относятся случаи внезапного разлива или истечения нефти в результате полного или частичного разрушения нефтепровода, его элементов, резервуаров, оборудования и устройств, сопровождаемых одним или несколькими из следующих событий: </w:t>
      </w:r>
      <w:r>
        <w:rPr>
          <w:sz w:val="28"/>
          <w:szCs w:val="28"/>
        </w:rPr>
      </w:r>
    </w:p>
    <w:p>
      <w:pPr>
        <w:numPr>
          <w:ilvl w:val="0"/>
          <w:numId w:val="18"/>
        </w:numPr>
        <w:pBdr/>
        <w:spacing/>
        <w:ind/>
        <w:rPr>
          <w:sz w:val="28"/>
          <w:szCs w:val="28"/>
        </w:rPr>
      </w:pPr>
      <w:r>
        <w:rPr>
          <w:sz w:val="28"/>
          <w:szCs w:val="28"/>
        </w:rPr>
        <w:t xml:space="preserve">воспламенение нефти или взрыв ее паров;</w:t>
      </w:r>
      <w:r>
        <w:rPr>
          <w:sz w:val="28"/>
          <w:szCs w:val="28"/>
        </w:rPr>
      </w:r>
    </w:p>
    <w:p>
      <w:pPr>
        <w:numPr>
          <w:ilvl w:val="0"/>
          <w:numId w:val="18"/>
        </w:numPr>
        <w:pBdr/>
        <w:spacing/>
        <w:ind/>
        <w:rPr>
          <w:sz w:val="28"/>
          <w:szCs w:val="28"/>
        </w:rPr>
      </w:pPr>
      <w:r>
        <w:rPr>
          <w:sz w:val="28"/>
          <w:szCs w:val="28"/>
        </w:rPr>
        <w:t xml:space="preserve">загрязнение любого водотока, реки, озера, водохр</w:t>
      </w:r>
      <w:r>
        <w:rPr>
          <w:sz w:val="28"/>
          <w:szCs w:val="28"/>
        </w:rPr>
        <w:t xml:space="preserve">анилища или любого водоема сверх пределов, установленных стандартом на качество воды, вызвавшее изменение окраски поверхности воды или берегов, или приведшее к образованию эмульсии, находящейся ниже уровня воды, или к выпадению отложений на дно или берега;</w:t>
      </w:r>
      <w:r>
        <w:rPr>
          <w:sz w:val="28"/>
          <w:szCs w:val="28"/>
        </w:rPr>
      </w:r>
    </w:p>
    <w:p>
      <w:pPr>
        <w:numPr>
          <w:ilvl w:val="0"/>
          <w:numId w:val="18"/>
        </w:numPr>
        <w:pBdr/>
        <w:spacing/>
        <w:ind/>
        <w:rPr>
          <w:sz w:val="28"/>
          <w:szCs w:val="28"/>
        </w:rPr>
      </w:pPr>
      <w:r>
        <w:rPr>
          <w:sz w:val="28"/>
          <w:szCs w:val="28"/>
        </w:rPr>
        <w:t xml:space="preserve">объем утечки составляет 10 м</w:t>
      </w:r>
      <w:r>
        <w:rPr>
          <w:sz w:val="28"/>
          <w:szCs w:val="28"/>
          <w:vertAlign w:val="superscript"/>
        </w:rPr>
        <w:t xml:space="preserve">3</w:t>
      </w:r>
      <w:r>
        <w:rPr>
          <w:sz w:val="28"/>
          <w:szCs w:val="28"/>
        </w:rPr>
        <w:t xml:space="preserve"> и более.</w:t>
      </w:r>
      <w:r>
        <w:rPr>
          <w:sz w:val="28"/>
          <w:szCs w:val="28"/>
        </w:rPr>
      </w:r>
    </w:p>
    <w:p>
      <w:pPr>
        <w:pBdr/>
        <w:spacing/>
        <w:ind/>
        <w:rPr>
          <w:b/>
          <w:sz w:val="28"/>
          <w:szCs w:val="28"/>
        </w:rPr>
      </w:pPr>
      <w:r>
        <w:rPr>
          <w:sz w:val="28"/>
          <w:szCs w:val="28"/>
        </w:rPr>
        <w:t xml:space="preserve">Мероприятия по организации и порядку выполнения работ по защите окружающей среды при авариях на магистральных нефтепроводах и нефтепродуктопроводах осуществляются в соответствии с планом ликвидации аварийных ситуа</w:t>
      </w:r>
      <w:r>
        <w:rPr>
          <w:sz w:val="28"/>
          <w:szCs w:val="28"/>
        </w:rPr>
        <w:t xml:space="preserve">ций, в соответствии с Положением по ликвидации аварий на МНПП ОАО «Гомельтранснефть Дружба», Правилами безопасности при эксплуатации МНПП и других действующих ТНПА в области охраны окружающей среды, охраны труда, промышленной и пожарной безопасности и др. </w:t>
      </w:r>
      <w:r>
        <w:rPr>
          <w:b/>
          <w:sz w:val="28"/>
          <w:szCs w:val="28"/>
        </w:rPr>
      </w:r>
    </w:p>
    <w:p>
      <w:pPr>
        <w:pBdr/>
        <w:spacing/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Мероприятия по ликвидации последствий аварийных разливов нефти включают:</w:t>
      </w:r>
      <w:r>
        <w:rPr>
          <w:sz w:val="28"/>
          <w:szCs w:val="28"/>
        </w:rPr>
      </w:r>
    </w:p>
    <w:p>
      <w:pPr>
        <w:pBdr/>
        <w:spacing/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1)  организацию сбора разлитой нефти или нефтепродукта;</w:t>
      </w:r>
      <w:r>
        <w:rPr>
          <w:sz w:val="28"/>
          <w:szCs w:val="28"/>
        </w:rPr>
      </w:r>
    </w:p>
    <w:p>
      <w:pPr>
        <w:pBdr/>
        <w:spacing/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2) организацию производственного экологического контроля, за </w:t>
      </w:r>
      <w:r>
        <w:rPr>
          <w:sz w:val="28"/>
          <w:szCs w:val="28"/>
        </w:rPr>
        <w:t xml:space="preserve">состоян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ием</w:t>
      </w:r>
      <w:r>
        <w:rPr>
          <w:sz w:val="28"/>
          <w:szCs w:val="28"/>
        </w:rPr>
        <w:t xml:space="preserve"> нарушенных компонентов окружающей среды;</w:t>
      </w:r>
      <w:r>
        <w:rPr>
          <w:sz w:val="28"/>
          <w:szCs w:val="28"/>
        </w:rPr>
      </w:r>
    </w:p>
    <w:p>
      <w:pPr>
        <w:pBdr/>
        <w:spacing/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3) определение компенсационных выплат за ущерб, нанесённый окружающей среде аварией;</w:t>
      </w:r>
      <w:r>
        <w:rPr>
          <w:sz w:val="28"/>
          <w:szCs w:val="28"/>
        </w:rPr>
      </w:r>
    </w:p>
    <w:p>
      <w:pPr>
        <w:pBdr/>
        <w:spacing/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4) организацию отбора арбитражных проб при разногласиях с контролирующими природоохранными органами;</w:t>
      </w:r>
      <w:r>
        <w:rPr>
          <w:sz w:val="28"/>
          <w:szCs w:val="28"/>
        </w:rPr>
      </w:r>
    </w:p>
    <w:p>
      <w:pPr>
        <w:pBdr/>
        <w:spacing/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5) организацию работ по восстановлению (рекультивации) земельных угодий.</w:t>
      </w:r>
      <w:r>
        <w:rPr>
          <w:sz w:val="28"/>
          <w:szCs w:val="28"/>
        </w:rPr>
      </w:r>
    </w:p>
    <w:p>
      <w:pPr>
        <w:pBdr/>
        <w:spacing/>
        <w:ind/>
        <w:rPr>
          <w:b/>
          <w:sz w:val="28"/>
          <w:szCs w:val="28"/>
        </w:rPr>
      </w:pPr>
      <w:r>
        <w:rPr>
          <w:b/>
          <w:sz w:val="28"/>
          <w:szCs w:val="28"/>
        </w:rPr>
      </w:r>
      <w:r>
        <w:rPr>
          <w:b/>
          <w:sz w:val="28"/>
          <w:szCs w:val="28"/>
        </w:rPr>
      </w:r>
    </w:p>
    <w:p>
      <w:pPr>
        <w:pBdr/>
        <w:spacing w:after="120"/>
        <w:ind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Мероприятия по предотвращению, минимизации и (или) компенсации воздействия </w:t>
      </w:r>
      <w:r>
        <w:rPr>
          <w:b/>
          <w:sz w:val="28"/>
          <w:szCs w:val="28"/>
        </w:rPr>
      </w:r>
    </w:p>
    <w:p>
      <w:pPr>
        <w:pBdr/>
        <w:spacing w:after="120"/>
        <w:ind/>
        <w:jc w:val="left"/>
        <w:rPr>
          <w:sz w:val="28"/>
          <w:szCs w:val="28"/>
        </w:rPr>
      </w:pPr>
      <w:r>
        <w:rPr>
          <w:sz w:val="28"/>
          <w:szCs w:val="28"/>
        </w:rPr>
        <w:t xml:space="preserve">При производстве строительно-монтажных работ предполагается проведение следующих природоохранных мероприятий:</w:t>
      </w:r>
      <w:r>
        <w:rPr>
          <w:sz w:val="28"/>
          <w:szCs w:val="28"/>
        </w:rPr>
      </w:r>
    </w:p>
    <w:p>
      <w:pPr>
        <w:numPr>
          <w:ilvl w:val="0"/>
          <w:numId w:val="10"/>
        </w:numPr>
        <w:pBdr/>
        <w:spacing w:after="60" w:before="60"/>
        <w:ind w:hanging="357" w:left="714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 xml:space="preserve">обязательное соблюдение границ полосы отвода земель;</w:t>
      </w:r>
      <w:r>
        <w:rPr>
          <w:rFonts w:eastAsia="Calibri"/>
          <w:sz w:val="28"/>
          <w:szCs w:val="28"/>
          <w:lang w:eastAsia="ru-RU"/>
        </w:rPr>
      </w:r>
    </w:p>
    <w:p>
      <w:pPr>
        <w:numPr>
          <w:ilvl w:val="0"/>
          <w:numId w:val="10"/>
        </w:numPr>
        <w:pBdr/>
        <w:spacing w:after="60" w:before="60"/>
        <w:ind w:hanging="357" w:left="714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 xml:space="preserve">повышение требований к техническому состоянию транспортных средств и строительной техники с целью минимизации потерь ГСМ;</w:t>
      </w:r>
      <w:r>
        <w:rPr>
          <w:rFonts w:eastAsia="Calibri"/>
          <w:sz w:val="28"/>
          <w:szCs w:val="28"/>
          <w:lang w:eastAsia="ru-RU"/>
        </w:rPr>
      </w:r>
    </w:p>
    <w:p>
      <w:pPr>
        <w:numPr>
          <w:ilvl w:val="0"/>
          <w:numId w:val="10"/>
        </w:numPr>
        <w:pBdr/>
        <w:spacing w:after="60" w:before="60"/>
        <w:ind w:hanging="357" w:left="714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 xml:space="preserve">контроль и регулирование механизмов с двигателями внутреннего сгорания (строительной техники и автотранспорта) на токсичность выхлопных газов;</w:t>
      </w:r>
      <w:r>
        <w:rPr>
          <w:rFonts w:eastAsia="Calibri"/>
          <w:sz w:val="28"/>
          <w:szCs w:val="28"/>
          <w:lang w:eastAsia="ru-RU"/>
        </w:rPr>
      </w:r>
    </w:p>
    <w:p>
      <w:pPr>
        <w:numPr>
          <w:ilvl w:val="0"/>
          <w:numId w:val="10"/>
        </w:numPr>
        <w:pBdr/>
        <w:spacing w:after="60" w:before="60"/>
        <w:ind w:hanging="357" w:left="714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 xml:space="preserve">управление качеством топлива, используемым для строительного оборудования и машин, а также применение присадок и примесей к топливу, которые снижают величину выбросов и токсичность отработанных газов; </w:t>
      </w:r>
      <w:r>
        <w:rPr>
          <w:rFonts w:eastAsia="Calibri"/>
          <w:sz w:val="28"/>
          <w:szCs w:val="28"/>
          <w:lang w:eastAsia="ru-RU"/>
        </w:rPr>
      </w:r>
    </w:p>
    <w:p>
      <w:pPr>
        <w:numPr>
          <w:ilvl w:val="0"/>
          <w:numId w:val="10"/>
        </w:numPr>
        <w:pBdr/>
        <w:spacing w:after="60" w:before="60"/>
        <w:ind w:hanging="357" w:left="714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 xml:space="preserve">заправка транспортных средств только на специализированной автозаправочной станции;</w:t>
      </w:r>
      <w:r>
        <w:rPr>
          <w:rFonts w:eastAsia="Calibri"/>
          <w:sz w:val="28"/>
          <w:szCs w:val="28"/>
          <w:lang w:eastAsia="ru-RU"/>
        </w:rPr>
      </w:r>
    </w:p>
    <w:p>
      <w:pPr>
        <w:numPr>
          <w:ilvl w:val="0"/>
          <w:numId w:val="10"/>
        </w:numPr>
        <w:pBdr/>
        <w:spacing w:after="60" w:before="60"/>
        <w:ind w:hanging="357" w:left="714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 xml:space="preserve">заправка строительной техники передвижными топливозаправщиками (ПАЗС) на специально отведенной площадке;</w:t>
      </w:r>
      <w:r>
        <w:rPr>
          <w:rFonts w:eastAsia="Calibri"/>
          <w:sz w:val="28"/>
          <w:szCs w:val="28"/>
          <w:lang w:eastAsia="ru-RU"/>
        </w:rPr>
      </w:r>
    </w:p>
    <w:p>
      <w:pPr>
        <w:numPr>
          <w:ilvl w:val="0"/>
          <w:numId w:val="10"/>
        </w:numPr>
        <w:pBdr/>
        <w:spacing w:after="60" w:before="60"/>
        <w:ind w:hanging="357" w:left="714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 xml:space="preserve">техническое обслуживание транспортной и строительной техники в   специально отведенных местах; </w:t>
      </w:r>
      <w:r>
        <w:rPr>
          <w:rFonts w:eastAsia="Calibri"/>
          <w:sz w:val="28"/>
          <w:szCs w:val="28"/>
          <w:lang w:eastAsia="ru-RU"/>
        </w:rPr>
      </w:r>
    </w:p>
    <w:p>
      <w:pPr>
        <w:numPr>
          <w:ilvl w:val="0"/>
          <w:numId w:val="10"/>
        </w:numPr>
        <w:pBdr/>
        <w:spacing w:after="60" w:before="60"/>
        <w:ind w:hanging="357" w:left="714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 xml:space="preserve">восстановление нарушенного благоустройства территории после окончания строительства;</w:t>
      </w:r>
      <w:r>
        <w:rPr>
          <w:rFonts w:eastAsia="Calibri"/>
          <w:sz w:val="28"/>
          <w:szCs w:val="28"/>
          <w:lang w:eastAsia="ru-RU"/>
        </w:rPr>
      </w:r>
    </w:p>
    <w:p>
      <w:pPr>
        <w:numPr>
          <w:ilvl w:val="0"/>
          <w:numId w:val="10"/>
        </w:numPr>
        <w:pBdr/>
        <w:spacing w:after="60" w:before="60"/>
        <w:ind w:hanging="357" w:left="714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 xml:space="preserve">снятие и сохранение плодородного слоя почвы на участках производства работ с последующим его использованием на рекультивацию нарушенных в ходе строительства земель и на нужды, связ</w:t>
      </w:r>
      <w:r>
        <w:rPr>
          <w:rFonts w:eastAsia="Calibri"/>
          <w:sz w:val="28"/>
          <w:szCs w:val="28"/>
          <w:lang w:eastAsia="ru-RU"/>
        </w:rPr>
        <w:t xml:space="preserve">анные со строительством объекта.</w:t>
      </w:r>
      <w:r>
        <w:rPr>
          <w:rFonts w:eastAsia="Calibri"/>
          <w:sz w:val="28"/>
          <w:szCs w:val="28"/>
          <w:lang w:eastAsia="ru-RU"/>
        </w:rPr>
      </w:r>
    </w:p>
    <w:p>
      <w:pPr>
        <w:pBdr/>
        <w:spacing/>
        <w:ind w:firstLine="357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Для снижения негативного воздействия от проведения строительных работ на состояние животного и растительного мира проектными решениями должно предусматриваться: </w:t>
      </w:r>
      <w:r>
        <w:rPr>
          <w:sz w:val="28"/>
          <w:szCs w:val="28"/>
          <w:lang w:eastAsia="ru-RU"/>
        </w:rPr>
      </w:r>
    </w:p>
    <w:p>
      <w:pPr>
        <w:numPr>
          <w:ilvl w:val="0"/>
          <w:numId w:val="10"/>
        </w:numPr>
        <w:pBdr/>
        <w:spacing w:after="60" w:before="60"/>
        <w:ind w:hanging="357" w:left="714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 xml:space="preserve">устройство освещения строительных площадок, отпугивающего животных; </w:t>
      </w:r>
      <w:r>
        <w:rPr>
          <w:rFonts w:eastAsia="Calibri"/>
          <w:sz w:val="28"/>
          <w:szCs w:val="28"/>
          <w:lang w:eastAsia="ru-RU"/>
        </w:rPr>
      </w:r>
    </w:p>
    <w:p>
      <w:pPr>
        <w:numPr>
          <w:ilvl w:val="0"/>
          <w:numId w:val="10"/>
        </w:numPr>
        <w:pBdr/>
        <w:spacing w:after="60" w:before="60"/>
        <w:ind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 xml:space="preserve">устройство ограждения, для предотвращения доступа животных к технологическим площадкам МН; </w:t>
      </w:r>
      <w:r>
        <w:rPr>
          <w:rFonts w:eastAsia="Calibri"/>
          <w:sz w:val="28"/>
          <w:szCs w:val="28"/>
          <w:lang w:eastAsia="ru-RU"/>
        </w:rPr>
      </w:r>
    </w:p>
    <w:p>
      <w:pPr>
        <w:numPr>
          <w:ilvl w:val="0"/>
          <w:numId w:val="10"/>
        </w:numPr>
        <w:pBdr/>
        <w:spacing w:after="60" w:before="60"/>
        <w:ind w:hanging="357" w:left="714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 xml:space="preserve">планируемые работы необходимо проводить, исключая вечернее и ночное время (с целью снижения воздействия шумового фактора в период активной жизнедеятельности большинства видов крупных животных);</w:t>
      </w:r>
      <w:r>
        <w:rPr>
          <w:rFonts w:eastAsia="Calibri"/>
          <w:sz w:val="28"/>
          <w:szCs w:val="28"/>
          <w:lang w:eastAsia="ru-RU"/>
        </w:rPr>
      </w:r>
    </w:p>
    <w:p>
      <w:pPr>
        <w:numPr>
          <w:ilvl w:val="0"/>
          <w:numId w:val="10"/>
        </w:numPr>
        <w:pBdr/>
        <w:spacing w:after="60" w:before="60"/>
        <w:ind w:hanging="357" w:left="714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 xml:space="preserve">применение современных машин и механизмов, создающих минимальный шум при работе и рассредоточение работы механизмов по времени и в пространстве для минимизации значения фактора беспокойства для животного мира; </w:t>
      </w:r>
      <w:r>
        <w:rPr>
          <w:rFonts w:eastAsia="Calibri"/>
          <w:sz w:val="28"/>
          <w:szCs w:val="28"/>
          <w:lang w:eastAsia="ru-RU"/>
        </w:rPr>
      </w:r>
    </w:p>
    <w:p>
      <w:pPr>
        <w:numPr>
          <w:ilvl w:val="0"/>
          <w:numId w:val="10"/>
        </w:numPr>
        <w:pBdr/>
        <w:spacing w:after="60" w:before="60"/>
        <w:ind w:hanging="357" w:left="714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 xml:space="preserve">строительные машины должны соответствовать экологическим и санитарным требованиям: по выбросам отработавших газов, по шуму, по производственной вибрации; </w:t>
      </w:r>
      <w:r>
        <w:rPr>
          <w:rFonts w:eastAsia="Calibri"/>
          <w:sz w:val="28"/>
          <w:szCs w:val="28"/>
          <w:lang w:eastAsia="ru-RU"/>
        </w:rPr>
      </w:r>
    </w:p>
    <w:p>
      <w:pPr>
        <w:numPr>
          <w:ilvl w:val="0"/>
          <w:numId w:val="10"/>
        </w:numPr>
        <w:pBdr/>
        <w:spacing w:after="60" w:before="60"/>
        <w:ind w:hanging="357" w:left="714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 xml:space="preserve">ограничение использования тяжелой техники;</w:t>
      </w:r>
      <w:r>
        <w:rPr>
          <w:rFonts w:eastAsia="Calibri"/>
          <w:sz w:val="28"/>
          <w:szCs w:val="28"/>
          <w:lang w:eastAsia="ru-RU"/>
        </w:rPr>
      </w:r>
    </w:p>
    <w:p>
      <w:pPr>
        <w:numPr>
          <w:ilvl w:val="0"/>
          <w:numId w:val="10"/>
        </w:numPr>
        <w:pBdr/>
        <w:spacing w:after="60" w:before="60"/>
        <w:ind w:hanging="357" w:left="714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 xml:space="preserve">недопущение захламления территории отходами, исключение проливов и утечек, загрязнения территории горюче-смазочными материалами;</w:t>
      </w:r>
      <w:r>
        <w:rPr>
          <w:rFonts w:eastAsia="Calibri"/>
          <w:sz w:val="28"/>
          <w:szCs w:val="28"/>
          <w:lang w:eastAsia="ru-RU"/>
        </w:rPr>
      </w:r>
    </w:p>
    <w:p>
      <w:pPr>
        <w:numPr>
          <w:ilvl w:val="0"/>
          <w:numId w:val="10"/>
        </w:numPr>
        <w:pBdr/>
        <w:spacing w:after="60" w:before="60"/>
        <w:ind w:hanging="357" w:left="714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 xml:space="preserve">рекультивация участков, нарушенных в ходе выполнения работ, с максимальным восстановлением естественного растительного покрова;</w:t>
      </w:r>
      <w:r>
        <w:rPr>
          <w:rFonts w:eastAsia="Calibri"/>
          <w:sz w:val="28"/>
          <w:szCs w:val="28"/>
          <w:lang w:eastAsia="ru-RU"/>
        </w:rPr>
      </w:r>
    </w:p>
    <w:p>
      <w:pPr>
        <w:numPr>
          <w:ilvl w:val="0"/>
          <w:numId w:val="10"/>
        </w:numPr>
        <w:pBdr/>
        <w:spacing w:after="60" w:before="60"/>
        <w:ind w:hanging="357" w:left="714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 xml:space="preserve">предупреждение случаев любого браконьерства;</w:t>
      </w:r>
      <w:r>
        <w:rPr>
          <w:rFonts w:eastAsia="Calibri"/>
          <w:sz w:val="28"/>
          <w:szCs w:val="28"/>
          <w:lang w:eastAsia="ru-RU"/>
        </w:rPr>
      </w:r>
    </w:p>
    <w:p>
      <w:pPr>
        <w:numPr>
          <w:ilvl w:val="0"/>
          <w:numId w:val="10"/>
        </w:numPr>
        <w:pBdr/>
        <w:spacing w:after="60" w:before="60"/>
        <w:ind w:hanging="357" w:left="714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 xml:space="preserve">компенсационные выплаты за вредное воздействие на объекты животного мира (в соответствии с Положением о порядке определения размера компенсационных выплат и их осуществления, утверждённым Постановлением Совмина Республики Беларусь от 07.02.2008 № 168).</w:t>
      </w:r>
      <w:r>
        <w:rPr>
          <w:rFonts w:eastAsia="Calibri"/>
          <w:sz w:val="28"/>
          <w:szCs w:val="28"/>
          <w:lang w:eastAsia="ru-RU"/>
        </w:rPr>
        <w:t xml:space="preserve"> </w:t>
      </w:r>
      <w:r>
        <w:rPr>
          <w:rFonts w:eastAsia="Calibri"/>
          <w:sz w:val="28"/>
          <w:szCs w:val="28"/>
          <w:lang w:eastAsia="ru-RU"/>
        </w:rPr>
      </w:r>
    </w:p>
    <w:p>
      <w:pPr>
        <w:pBdr/>
        <w:spacing w:after="240" w:before="360"/>
        <w:ind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Основные выводы по результатам проведения оценки воздействия</w:t>
      </w:r>
      <w:r>
        <w:rPr>
          <w:b/>
          <w:sz w:val="28"/>
          <w:szCs w:val="28"/>
        </w:rPr>
      </w:r>
    </w:p>
    <w:p>
      <w:pPr>
        <w:pBdr/>
        <w:spacing w:before="60"/>
        <w:ind/>
        <w:contextualSpacing w:val="true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При реализации проекта основными отрицательными факторами для окружающей среды являются:</w:t>
      </w:r>
      <w:r>
        <w:rPr>
          <w:color w:val="000000" w:themeColor="text1"/>
          <w:sz w:val="28"/>
          <w:szCs w:val="28"/>
        </w:rPr>
      </w:r>
    </w:p>
    <w:p>
      <w:pPr>
        <w:numPr>
          <w:ilvl w:val="0"/>
          <w:numId w:val="17"/>
        </w:numPr>
        <w:pBdr/>
        <w:spacing/>
        <w:ind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изъятие земельных ресурсов во временное и постоянное пользование при строительстве и эксплуатации объекта;</w:t>
      </w:r>
      <w:r>
        <w:rPr>
          <w:color w:val="000000" w:themeColor="text1"/>
          <w:sz w:val="28"/>
          <w:szCs w:val="28"/>
        </w:rPr>
      </w:r>
    </w:p>
    <w:p>
      <w:pPr>
        <w:numPr>
          <w:ilvl w:val="0"/>
          <w:numId w:val="17"/>
        </w:numPr>
        <w:pBdr/>
        <w:spacing/>
        <w:ind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уничтожение растительности в процессе расчистки</w:t>
      </w:r>
      <w:r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 xml:space="preserve">территории</w:t>
      </w:r>
      <w:r>
        <w:rPr>
          <w:color w:val="000000" w:themeColor="text1"/>
          <w:sz w:val="28"/>
          <w:szCs w:val="28"/>
        </w:rPr>
        <w:t xml:space="preserve">;</w:t>
      </w:r>
      <w:r>
        <w:rPr>
          <w:color w:val="000000" w:themeColor="text1"/>
          <w:sz w:val="28"/>
          <w:szCs w:val="28"/>
        </w:rPr>
      </w:r>
    </w:p>
    <w:p>
      <w:pPr>
        <w:numPr>
          <w:ilvl w:val="0"/>
          <w:numId w:val="17"/>
        </w:numPr>
        <w:pBdr/>
        <w:spacing/>
        <w:ind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 воздействие на почвенный покров, выраженное в снятии плодородного слоя на площадках производства работ;</w:t>
      </w:r>
      <w:r>
        <w:rPr>
          <w:color w:val="000000" w:themeColor="text1"/>
          <w:sz w:val="28"/>
          <w:szCs w:val="28"/>
        </w:rPr>
      </w:r>
    </w:p>
    <w:p>
      <w:pPr>
        <w:numPr>
          <w:ilvl w:val="0"/>
          <w:numId w:val="17"/>
        </w:numPr>
        <w:pBdr/>
        <w:spacing/>
        <w:ind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временное воздействие на животный мир, связанное с увеличением фактора беспокойства (шумовое воздействие и др.) в период строительства и сокращением кормовой в связи с отчуждением территории.</w:t>
      </w:r>
      <w:r>
        <w:rPr>
          <w:color w:val="000000" w:themeColor="text1"/>
          <w:sz w:val="28"/>
          <w:szCs w:val="28"/>
        </w:rPr>
      </w:r>
    </w:p>
    <w:p>
      <w:pPr>
        <w:numPr>
          <w:ilvl w:val="0"/>
          <w:numId w:val="17"/>
        </w:numPr>
        <w:pBdr/>
        <w:spacing/>
        <w:ind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не</w:t>
      </w:r>
      <w:r>
        <w:rPr>
          <w:color w:val="000000" w:themeColor="text1"/>
          <w:sz w:val="28"/>
          <w:szCs w:val="28"/>
        </w:rPr>
        <w:t xml:space="preserve">значительное </w:t>
      </w:r>
      <w:r>
        <w:rPr>
          <w:color w:val="000000" w:themeColor="text1"/>
          <w:sz w:val="28"/>
          <w:szCs w:val="28"/>
        </w:rPr>
        <w:t xml:space="preserve">увеличение концентраций загрязняющих веществ в атмосферном воздухе при строительстве</w:t>
      </w:r>
      <w:r>
        <w:rPr>
          <w:color w:val="000000" w:themeColor="text1"/>
          <w:sz w:val="28"/>
          <w:szCs w:val="28"/>
        </w:rPr>
        <w:t xml:space="preserve"> и эксплуатации</w:t>
      </w:r>
      <w:r>
        <w:rPr>
          <w:color w:val="000000" w:themeColor="text1"/>
          <w:sz w:val="28"/>
          <w:szCs w:val="28"/>
        </w:rPr>
        <w:t xml:space="preserve"> объекта</w:t>
      </w:r>
      <w:r>
        <w:rPr>
          <w:color w:val="000000" w:themeColor="text1"/>
          <w:sz w:val="28"/>
          <w:szCs w:val="28"/>
        </w:rPr>
        <w:t xml:space="preserve">.</w:t>
      </w:r>
      <w:r>
        <w:rPr>
          <w:color w:val="000000" w:themeColor="text1"/>
          <w:sz w:val="28"/>
          <w:szCs w:val="28"/>
        </w:rPr>
      </w:r>
    </w:p>
    <w:p>
      <w:pPr>
        <w:pBdr/>
        <w:spacing/>
        <w:ind/>
        <w:rPr>
          <w:sz w:val="28"/>
          <w:szCs w:val="28"/>
        </w:rPr>
      </w:pPr>
      <w:r>
        <w:rPr>
          <w:sz w:val="28"/>
          <w:szCs w:val="28"/>
        </w:rPr>
        <w:t xml:space="preserve">Положительным ф</w:t>
      </w:r>
      <w:r>
        <w:rPr>
          <w:sz w:val="28"/>
          <w:szCs w:val="28"/>
        </w:rPr>
        <w:t xml:space="preserve">актором в реализации проекта является повышение уровня промышленной, пожарной и экологической безопасности эксплуатации магистрального нефтепровода «Унеча-Полоцк», снижение аварийных рисков и, соответственно, обеспечение экологической безопасности региона.</w:t>
      </w:r>
      <w:r>
        <w:rPr>
          <w:sz w:val="28"/>
          <w:szCs w:val="28"/>
        </w:rPr>
      </w:r>
    </w:p>
    <w:p>
      <w:pPr>
        <w:pBdr/>
        <w:spacing/>
        <w:ind/>
        <w:rPr>
          <w:i/>
          <w:sz w:val="28"/>
          <w:szCs w:val="28"/>
        </w:rPr>
      </w:pPr>
      <w:r>
        <w:rPr>
          <w:sz w:val="28"/>
          <w:szCs w:val="28"/>
        </w:rPr>
        <w:t xml:space="preserve">В соответствии с методикой оценки значимости воздействия планируемой деятельности на окружающую среду</w:t>
      </w:r>
      <w:r>
        <w:rPr>
          <w:color w:val="ff0000"/>
          <w:sz w:val="28"/>
          <w:szCs w:val="28"/>
        </w:rPr>
        <w:t xml:space="preserve"> </w:t>
      </w:r>
      <w:r>
        <w:rPr>
          <w:sz w:val="28"/>
          <w:szCs w:val="28"/>
        </w:rPr>
        <w:t xml:space="preserve">общее количество баллов по объекту </w:t>
      </w:r>
      <w:r>
        <w:rPr>
          <w:sz w:val="28"/>
          <w:szCs w:val="28"/>
        </w:rPr>
        <w:t xml:space="preserve">«Модернизация пунктов контроля и управления узлами задвижек МН «Унеча-Полоцк» (80, 81, 114, 117 км), расположенных на линейной части нефтепровода «Унеча-Полоцк»: 80, 81, 114 (Костюковичский район), 117 (Климовичский район)» </w:t>
      </w:r>
      <w:r>
        <w:rPr>
          <w:sz w:val="28"/>
          <w:szCs w:val="28"/>
        </w:rPr>
        <w:t xml:space="preserve">составило </w:t>
      </w:r>
      <w:r>
        <w:rPr>
          <w:i/>
          <w:sz w:val="28"/>
          <w:szCs w:val="28"/>
          <w:u w:val="single"/>
        </w:rPr>
        <w:t xml:space="preserve">6</w:t>
      </w:r>
      <w:r>
        <w:rPr>
          <w:i/>
          <w:sz w:val="28"/>
          <w:szCs w:val="28"/>
          <w:u w:val="single"/>
        </w:rPr>
        <w:t xml:space="preserve"> баллов</w:t>
      </w:r>
      <w:r>
        <w:rPr>
          <w:sz w:val="28"/>
          <w:szCs w:val="28"/>
        </w:rPr>
        <w:t xml:space="preserve">, что соответствует </w:t>
      </w:r>
      <w:r>
        <w:rPr>
          <w:i/>
          <w:sz w:val="28"/>
          <w:szCs w:val="28"/>
          <w:u w:val="single"/>
        </w:rPr>
        <w:t xml:space="preserve">воздействию </w:t>
      </w:r>
      <w:r>
        <w:rPr>
          <w:i/>
          <w:sz w:val="28"/>
          <w:szCs w:val="28"/>
          <w:u w:val="single"/>
        </w:rPr>
        <w:t xml:space="preserve">низкой</w:t>
      </w:r>
      <w:r>
        <w:rPr>
          <w:i/>
          <w:sz w:val="28"/>
          <w:szCs w:val="28"/>
          <w:u w:val="single"/>
        </w:rPr>
        <w:t xml:space="preserve"> значимости</w:t>
      </w:r>
      <w:r>
        <w:rPr>
          <w:i/>
          <w:sz w:val="28"/>
          <w:szCs w:val="28"/>
        </w:rPr>
        <w:t xml:space="preserve">.</w:t>
      </w:r>
      <w:r>
        <w:rPr>
          <w:i/>
          <w:sz w:val="28"/>
          <w:szCs w:val="28"/>
        </w:rPr>
      </w:r>
    </w:p>
    <w:p>
      <w:pPr>
        <w:pBdr/>
        <w:spacing/>
        <w:ind/>
        <w:rPr>
          <w:b/>
          <w:color w:val="ff0000"/>
          <w:sz w:val="28"/>
          <w:szCs w:val="28"/>
        </w:rPr>
      </w:pPr>
      <w:r>
        <w:rPr>
          <w:b/>
          <w:color w:val="ff0000"/>
          <w:sz w:val="28"/>
          <w:szCs w:val="28"/>
        </w:rPr>
        <w:br w:type="page" w:clear="all"/>
      </w:r>
      <w:r>
        <w:rPr>
          <w:b/>
          <w:color w:val="ff0000"/>
          <w:sz w:val="28"/>
          <w:szCs w:val="28"/>
        </w:rPr>
      </w:r>
    </w:p>
    <w:p>
      <w:pPr>
        <w:pBdr/>
        <w:spacing/>
        <w:ind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СВЕДЕНИЯ О ЗАКАЗЧИКЕ </w:t>
      </w:r>
      <w:r>
        <w:rPr>
          <w:b/>
          <w:sz w:val="28"/>
          <w:szCs w:val="28"/>
        </w:rPr>
      </w:r>
    </w:p>
    <w:p>
      <w:pPr>
        <w:pBdr/>
        <w:spacing/>
        <w:ind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</w:r>
      <w:r>
        <w:rPr>
          <w:color w:val="000000" w:themeColor="text1"/>
          <w:sz w:val="28"/>
          <w:szCs w:val="28"/>
        </w:rPr>
      </w:r>
    </w:p>
    <w:p>
      <w:pPr>
        <w:pBdr/>
        <w:spacing/>
        <w:ind/>
        <w:rPr>
          <w:sz w:val="28"/>
          <w:szCs w:val="28"/>
          <w:u w:val="single"/>
        </w:rPr>
      </w:pPr>
      <w:r>
        <w:rPr>
          <w:sz w:val="28"/>
          <w:szCs w:val="28"/>
        </w:rPr>
        <w:t xml:space="preserve">Заказчик на разработку проектной документации объекта:</w:t>
      </w:r>
      <w:r>
        <w:rPr>
          <w:sz w:val="36"/>
          <w:szCs w:val="36"/>
        </w:rPr>
        <w:t xml:space="preserve"> </w:t>
      </w:r>
      <w:r>
        <w:rPr>
          <w:sz w:val="28"/>
          <w:szCs w:val="28"/>
        </w:rPr>
        <w:t xml:space="preserve">«Модернизация пунктов контроля и управления узлами задвижек МН «Унеча-Полоцк» (80, 81, 114, 117 км), расположенных на линейной части нефтепровода «Унеча-Полоцк»: 80, 81, 114 (Костюковичский район), 117 (Климовичский район)»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– </w:t>
      </w:r>
      <w:r>
        <w:rPr>
          <w:sz w:val="28"/>
          <w:szCs w:val="28"/>
          <w:u w:val="single"/>
        </w:rPr>
        <w:t xml:space="preserve">о</w:t>
      </w:r>
      <w:r>
        <w:rPr>
          <w:sz w:val="28"/>
          <w:szCs w:val="28"/>
          <w:u w:val="single"/>
        </w:rPr>
        <w:t xml:space="preserve">ткрытое акционерное общество «Гомельтранснефть Дружба»</w:t>
      </w:r>
      <w:r>
        <w:rPr>
          <w:sz w:val="28"/>
          <w:szCs w:val="28"/>
          <w:u w:val="single"/>
        </w:rPr>
        <w:t xml:space="preserve">.</w:t>
      </w:r>
      <w:r>
        <w:rPr>
          <w:sz w:val="28"/>
          <w:szCs w:val="28"/>
          <w:u w:val="single"/>
        </w:rPr>
        <w:t xml:space="preserve"> </w:t>
      </w:r>
      <w:r>
        <w:rPr>
          <w:sz w:val="28"/>
          <w:szCs w:val="28"/>
          <w:u w:val="single"/>
        </w:rPr>
        <w:t xml:space="preserve"> </w:t>
      </w:r>
      <w:r>
        <w:rPr>
          <w:sz w:val="28"/>
          <w:szCs w:val="28"/>
          <w:u w:val="single"/>
        </w:rPr>
      </w:r>
    </w:p>
    <w:p>
      <w:pPr>
        <w:pBdr/>
        <w:spacing w:after="120"/>
        <w:ind/>
        <w:rPr>
          <w:sz w:val="28"/>
          <w:szCs w:val="28"/>
        </w:rPr>
      </w:pPr>
      <w:r>
        <w:rPr>
          <w:sz w:val="28"/>
          <w:szCs w:val="28"/>
          <w:u w:val="single"/>
        </w:rPr>
        <w:t xml:space="preserve">ОАО </w:t>
      </w:r>
      <w:r>
        <w:rPr>
          <w:sz w:val="28"/>
          <w:szCs w:val="28"/>
          <w:u w:val="single"/>
        </w:rPr>
        <w:t xml:space="preserve">«Гомельтранснефть Дружба</w:t>
      </w:r>
      <w:r>
        <w:rPr>
          <w:sz w:val="28"/>
          <w:szCs w:val="28"/>
        </w:rPr>
        <w:t xml:space="preserve">» – магистральный нефтепровод</w:t>
      </w:r>
      <w:r>
        <w:rPr>
          <w:sz w:val="28"/>
          <w:szCs w:val="28"/>
        </w:rPr>
        <w:t xml:space="preserve">, который представляет собой сложную техническую систему. Предприятие осуществляет перекачку нефти, поступающей из российской части нефтепровода «Дружба» в направлении стран Западной и Восточной Европы, снабжает углеводородным сырьем белорусскую нефтехимию</w:t>
      </w:r>
      <w:r>
        <w:rPr>
          <w:sz w:val="28"/>
          <w:szCs w:val="28"/>
        </w:rPr>
        <w:t xml:space="preserve">, осуществляет </w:t>
      </w:r>
      <w:r>
        <w:rPr>
          <w:sz w:val="28"/>
          <w:szCs w:val="28"/>
        </w:rPr>
        <w:t xml:space="preserve">транспортировку нефтепродуктов по территории Беларуси.</w:t>
      </w:r>
      <w:r>
        <w:rPr>
          <w:sz w:val="28"/>
          <w:szCs w:val="28"/>
        </w:rPr>
      </w:r>
    </w:p>
    <w:p>
      <w:pPr>
        <w:pBdr/>
        <w:spacing w:after="120"/>
        <w:ind/>
        <w:rPr>
          <w:color w:val="242424"/>
          <w:sz w:val="28"/>
          <w:szCs w:val="28"/>
          <w:shd w:val="clear" w:color="auto" w:fill="ffffff"/>
        </w:rPr>
      </w:pPr>
      <w:r>
        <w:rPr>
          <w:color w:val="242424"/>
          <w:sz w:val="28"/>
          <w:szCs w:val="28"/>
          <w:shd w:val="clear" w:color="auto" w:fill="ffffff"/>
        </w:rPr>
        <w:t xml:space="preserve">ОАО «Гомельтранснефть Дружба» обеспечивает функционирование порядка 1447 километров нефтяной магистрали, в</w:t>
      </w:r>
      <w:r>
        <w:rPr>
          <w:color w:val="242424"/>
          <w:sz w:val="28"/>
          <w:szCs w:val="28"/>
          <w:shd w:val="clear" w:color="auto" w:fill="ffffff"/>
        </w:rPr>
        <w:t xml:space="preserve">ключающей в себя магистральные нефтепроводы диаметрами 1020, 820, 720, 630 и 530 мм. Всего в однониточном исчислении предприятие эксплуатирует более трех тысяч километров нефтепроводов. Также ОАО обслуживает магистральный нефтепродуктопровод «Новополоцк – </w:t>
      </w:r>
      <w:r>
        <w:rPr>
          <w:color w:val="242424"/>
          <w:sz w:val="28"/>
          <w:szCs w:val="28"/>
          <w:shd w:val="clear" w:color="auto" w:fill="ffffff"/>
        </w:rPr>
        <w:t xml:space="preserve">Фаниполь</w:t>
      </w:r>
      <w:r>
        <w:rPr>
          <w:color w:val="242424"/>
          <w:sz w:val="28"/>
          <w:szCs w:val="28"/>
          <w:shd w:val="clear" w:color="auto" w:fill="ffffff"/>
        </w:rPr>
        <w:t xml:space="preserve">» общей протяженностью 294 </w:t>
      </w:r>
      <w:r>
        <w:rPr>
          <w:color w:val="242424"/>
          <w:sz w:val="28"/>
          <w:szCs w:val="28"/>
          <w:shd w:val="clear" w:color="auto" w:fill="ffffff"/>
        </w:rPr>
        <w:t xml:space="preserve">км</w:t>
      </w:r>
      <w:r>
        <w:rPr>
          <w:color w:val="242424"/>
          <w:sz w:val="28"/>
          <w:szCs w:val="28"/>
          <w:shd w:val="clear" w:color="auto" w:fill="ffffff"/>
        </w:rPr>
        <w:t xml:space="preserve"> [1</w:t>
      </w:r>
      <w:r>
        <w:rPr>
          <w:color w:val="242424"/>
          <w:sz w:val="28"/>
          <w:szCs w:val="28"/>
          <w:shd w:val="clear" w:color="auto" w:fill="ffffff"/>
        </w:rPr>
        <w:t xml:space="preserve">1</w:t>
      </w:r>
      <w:r>
        <w:rPr>
          <w:color w:val="242424"/>
          <w:sz w:val="28"/>
          <w:szCs w:val="28"/>
          <w:shd w:val="clear" w:color="auto" w:fill="ffffff"/>
        </w:rPr>
        <w:t xml:space="preserve">].</w:t>
      </w:r>
      <w:r>
        <w:rPr>
          <w:color w:val="242424"/>
          <w:sz w:val="28"/>
          <w:szCs w:val="28"/>
          <w:shd w:val="clear" w:color="auto" w:fill="ffffff"/>
        </w:rPr>
        <w:t xml:space="preserve"> </w:t>
      </w:r>
      <w:r>
        <w:rPr>
          <w:color w:val="242424"/>
          <w:sz w:val="28"/>
          <w:szCs w:val="28"/>
          <w:shd w:val="clear" w:color="auto" w:fill="ffffff"/>
        </w:rPr>
      </w:r>
    </w:p>
    <w:p>
      <w:pPr>
        <w:pBdr/>
        <w:spacing w:after="120"/>
        <w:ind/>
        <w:rPr>
          <w:color w:val="ff0000"/>
          <w:sz w:val="28"/>
          <w:szCs w:val="28"/>
        </w:rPr>
      </w:pPr>
      <w:r>
        <w:rPr>
          <w:color w:val="242424"/>
          <w:sz w:val="28"/>
          <w:szCs w:val="28"/>
          <w:shd w:val="clear" w:color="auto" w:fill="ffffff"/>
        </w:rPr>
        <w:t xml:space="preserve"> В настоящее время структура ОАО «Гомельтранснефть Дружба» включает линейные производственно-диспетчерские станции «Мозырь» и «Полоцк», нефтеперекачивающие станции «Гомель», «Туров», «Пинск», «</w:t>
      </w:r>
      <w:r>
        <w:rPr>
          <w:color w:val="242424"/>
          <w:sz w:val="28"/>
          <w:szCs w:val="28"/>
          <w:shd w:val="clear" w:color="auto" w:fill="ffffff"/>
        </w:rPr>
        <w:t xml:space="preserve">Кобрин</w:t>
      </w:r>
      <w:r>
        <w:rPr>
          <w:color w:val="242424"/>
          <w:sz w:val="28"/>
          <w:szCs w:val="28"/>
          <w:shd w:val="clear" w:color="auto" w:fill="ffffff"/>
        </w:rPr>
        <w:t xml:space="preserve">», Центральную базу производственного обслуживания (изготовление нестандартного оборудования, сложные ремонты нефтепроводов, содержание транспортной и специальной техники), аппарат управления предприятия. Численность коллект</w:t>
      </w:r>
      <w:r>
        <w:rPr>
          <w:color w:val="242424"/>
          <w:sz w:val="28"/>
          <w:szCs w:val="28"/>
          <w:shd w:val="clear" w:color="auto" w:fill="ffffff"/>
        </w:rPr>
        <w:t xml:space="preserve">ива более 1600 человек </w:t>
      </w:r>
      <w:r>
        <w:rPr>
          <w:color w:val="ff0000"/>
          <w:sz w:val="28"/>
          <w:szCs w:val="28"/>
        </w:rPr>
      </w:r>
    </w:p>
    <w:p>
      <w:pPr>
        <w:pBdr/>
        <w:spacing w:after="120"/>
        <w:ind/>
        <w:rPr>
          <w:color w:val="ff0000"/>
          <w:sz w:val="28"/>
          <w:szCs w:val="28"/>
        </w:rPr>
      </w:pPr>
      <w:r>
        <w:rPr>
          <w:color w:val="ff0000"/>
          <w:sz w:val="28"/>
          <w:szCs w:val="28"/>
        </w:rPr>
      </w:r>
      <w:r>
        <w:rPr>
          <w:color w:val="ff0000"/>
          <w:sz w:val="28"/>
          <w:szCs w:val="28"/>
        </w:rPr>
      </w:r>
    </w:p>
    <w:p>
      <w:pPr>
        <w:pStyle w:val="1005"/>
        <w:pBdr/>
        <w:spacing w:after="120" w:before="120" w:beforeAutospacing="0"/>
        <w:ind/>
        <w:rPr>
          <w:i/>
          <w:sz w:val="28"/>
          <w:szCs w:val="28"/>
          <w:lang w:eastAsia="en-US"/>
        </w:rPr>
      </w:pPr>
      <w:r>
        <w:rPr>
          <w:i/>
          <w:sz w:val="28"/>
          <w:szCs w:val="28"/>
          <w:lang w:eastAsia="en-US"/>
        </w:rPr>
        <w:t xml:space="preserve">Контактная информация</w:t>
      </w:r>
      <w:r>
        <w:rPr>
          <w:i/>
          <w:sz w:val="28"/>
          <w:szCs w:val="28"/>
          <w:lang w:eastAsia="en-US"/>
        </w:rPr>
      </w:r>
    </w:p>
    <w:p>
      <w:pPr>
        <w:pBdr/>
        <w:spacing w:after="120"/>
        <w:ind/>
        <w:rPr>
          <w:sz w:val="28"/>
          <w:szCs w:val="28"/>
        </w:rPr>
      </w:pPr>
      <w:r>
        <w:rPr>
          <w:sz w:val="28"/>
          <w:szCs w:val="28"/>
        </w:rPr>
        <w:t xml:space="preserve">Адрес: ул. Артиллерийская, д.8</w:t>
      </w:r>
      <w:r>
        <w:rPr>
          <w:sz w:val="28"/>
          <w:szCs w:val="28"/>
        </w:rPr>
        <w:t xml:space="preserve">-А</w:t>
      </w:r>
      <w:r>
        <w:rPr>
          <w:sz w:val="28"/>
          <w:szCs w:val="28"/>
        </w:rPr>
        <w:t xml:space="preserve">, Гомель, 246022, Республика Беларусь</w:t>
      </w:r>
      <w:r>
        <w:rPr>
          <w:sz w:val="28"/>
          <w:szCs w:val="28"/>
        </w:rPr>
      </w:r>
    </w:p>
    <w:p>
      <w:pPr>
        <w:pBdr/>
        <w:spacing w:after="120"/>
        <w:ind/>
        <w:rPr>
          <w:sz w:val="28"/>
          <w:szCs w:val="28"/>
        </w:rPr>
      </w:pPr>
      <w:r>
        <w:rPr>
          <w:sz w:val="28"/>
          <w:szCs w:val="28"/>
        </w:rPr>
        <w:t xml:space="preserve">Телефон: </w:t>
      </w:r>
      <w:r>
        <w:rPr>
          <w:sz w:val="28"/>
          <w:szCs w:val="28"/>
        </w:rPr>
        <w:t xml:space="preserve">(+375 232) 70-07-48</w:t>
      </w:r>
      <w:r>
        <w:rPr>
          <w:sz w:val="28"/>
          <w:szCs w:val="28"/>
        </w:rPr>
      </w:r>
    </w:p>
    <w:p>
      <w:pPr>
        <w:pBdr/>
        <w:spacing w:after="120"/>
        <w:ind/>
        <w:rPr>
          <w:sz w:val="28"/>
          <w:szCs w:val="28"/>
        </w:rPr>
      </w:pPr>
      <w:r>
        <w:rPr>
          <w:sz w:val="28"/>
          <w:szCs w:val="28"/>
        </w:rPr>
        <w:t xml:space="preserve">Факс: (+375 </w:t>
      </w:r>
      <w:r>
        <w:rPr>
          <w:sz w:val="28"/>
          <w:szCs w:val="28"/>
        </w:rPr>
        <w:t xml:space="preserve">232</w:t>
      </w:r>
      <w:r>
        <w:rPr>
          <w:sz w:val="28"/>
          <w:szCs w:val="28"/>
        </w:rPr>
        <w:t xml:space="preserve">) </w:t>
      </w:r>
      <w:r>
        <w:rPr>
          <w:sz w:val="28"/>
          <w:szCs w:val="28"/>
        </w:rPr>
        <w:t xml:space="preserve">70-18-44</w:t>
      </w:r>
      <w:r>
        <w:rPr>
          <w:sz w:val="28"/>
          <w:szCs w:val="28"/>
        </w:rPr>
      </w:r>
    </w:p>
    <w:p>
      <w:pPr>
        <w:pBdr/>
        <w:shd w:val="clear" w:color="auto" w:fill="ffffff"/>
        <w:spacing w:after="120"/>
        <w:ind/>
        <w:rPr>
          <w:rFonts w:ascii="Arial" w:hAnsi="Arial" w:cs="Arial"/>
          <w:sz w:val="21"/>
          <w:szCs w:val="21"/>
        </w:rPr>
      </w:pPr>
      <w:r>
        <w:rPr>
          <w:sz w:val="28"/>
          <w:szCs w:val="28"/>
        </w:rPr>
        <w:t xml:space="preserve">Электронная почта: </w:t>
      </w:r>
      <w:hyperlink r:id="rId69" w:tooltip="mailto:inbox@transoil.gomel.by" w:history="1">
        <w:r>
          <w:rPr>
            <w:rStyle w:val="969"/>
            <w:rFonts w:ascii="Arial" w:hAnsi="Arial" w:cs="Arial"/>
            <w:color w:val="auto"/>
            <w:sz w:val="21"/>
            <w:szCs w:val="21"/>
          </w:rPr>
          <w:t xml:space="preserve">inbox@transoil.gomel.by</w:t>
        </w:r>
      </w:hyperlink>
      <w:r/>
      <w:r>
        <w:rPr>
          <w:rFonts w:ascii="Arial" w:hAnsi="Arial" w:cs="Arial"/>
          <w:sz w:val="21"/>
          <w:szCs w:val="21"/>
        </w:rPr>
      </w:r>
    </w:p>
    <w:p>
      <w:pPr>
        <w:pBdr/>
        <w:shd w:val="clear" w:color="auto" w:fill="ffffff"/>
        <w:spacing w:after="100" w:afterAutospacing="1" w:before="100" w:beforeAutospacing="1"/>
        <w:ind/>
        <w:rPr>
          <w:rFonts w:ascii="Arial" w:hAnsi="Arial" w:cs="Arial"/>
          <w:color w:val="ff0000"/>
          <w:sz w:val="21"/>
          <w:szCs w:val="21"/>
          <w:lang w:eastAsia="ru-RU"/>
        </w:rPr>
      </w:pPr>
      <w:r>
        <w:rPr>
          <w:rFonts w:ascii="Arial" w:hAnsi="Arial" w:cs="Arial"/>
          <w:color w:val="ff0000"/>
          <w:sz w:val="21"/>
          <w:szCs w:val="21"/>
          <w:lang w:eastAsia="ru-RU"/>
        </w:rPr>
      </w:r>
      <w:r>
        <w:rPr>
          <w:rFonts w:ascii="Arial" w:hAnsi="Arial" w:cs="Arial"/>
          <w:color w:val="ff0000"/>
          <w:sz w:val="21"/>
          <w:szCs w:val="21"/>
          <w:lang w:eastAsia="ru-RU"/>
        </w:rPr>
      </w:r>
    </w:p>
    <w:p>
      <w:pPr>
        <w:pBdr/>
        <w:shd w:val="clear" w:color="auto" w:fill="ffffff"/>
        <w:spacing w:after="100" w:afterAutospacing="1" w:before="100" w:beforeAutospacing="1"/>
        <w:ind/>
        <w:rPr>
          <w:rFonts w:ascii="Arial" w:hAnsi="Arial" w:cs="Arial"/>
          <w:color w:val="ff0000"/>
          <w:sz w:val="21"/>
          <w:szCs w:val="21"/>
          <w:lang w:eastAsia="ru-RU"/>
        </w:rPr>
      </w:pPr>
      <w:r>
        <w:rPr>
          <w:rFonts w:ascii="Arial" w:hAnsi="Arial" w:cs="Arial"/>
          <w:color w:val="ff0000"/>
          <w:sz w:val="21"/>
          <w:szCs w:val="21"/>
          <w:lang w:eastAsia="ru-RU"/>
        </w:rPr>
      </w:r>
      <w:r>
        <w:rPr>
          <w:rFonts w:ascii="Arial" w:hAnsi="Arial" w:cs="Arial"/>
          <w:color w:val="ff0000"/>
          <w:sz w:val="21"/>
          <w:szCs w:val="21"/>
          <w:lang w:eastAsia="ru-RU"/>
        </w:rPr>
      </w:r>
    </w:p>
    <w:p>
      <w:pPr>
        <w:pBdr/>
        <w:shd w:val="clear" w:color="auto" w:fill="ffffff"/>
        <w:spacing w:after="100" w:afterAutospacing="1" w:before="100" w:beforeAutospacing="1"/>
        <w:ind/>
        <w:rPr>
          <w:rFonts w:ascii="Arial" w:hAnsi="Arial" w:cs="Arial"/>
          <w:color w:val="ff0000"/>
          <w:sz w:val="21"/>
          <w:szCs w:val="21"/>
          <w:lang w:eastAsia="ru-RU"/>
        </w:rPr>
        <w:sectPr>
          <w:footnotePr/>
          <w:endnotePr/>
          <w:type w:val="nextPage"/>
          <w:pgSz w:h="16820" w:orient="landscape" w:w="11900"/>
          <w:pgMar w:top="993" w:right="1127" w:bottom="720" w:left="1400" w:header="510" w:footer="397" w:gutter="0"/>
          <w:cols w:num="1" w:sep="0" w:space="60" w:equalWidth="1"/>
        </w:sectPr>
      </w:pPr>
      <w:r>
        <w:rPr>
          <w:rFonts w:ascii="Arial" w:hAnsi="Arial" w:cs="Arial"/>
          <w:color w:val="ff0000"/>
          <w:sz w:val="21"/>
          <w:szCs w:val="21"/>
          <w:lang w:eastAsia="ru-RU"/>
        </w:rPr>
      </w:r>
      <w:r>
        <w:rPr>
          <w:rFonts w:ascii="Arial" w:hAnsi="Arial" w:cs="Arial"/>
          <w:color w:val="ff0000"/>
          <w:sz w:val="21"/>
          <w:szCs w:val="21"/>
          <w:lang w:eastAsia="ru-RU"/>
        </w:rPr>
      </w:r>
    </w:p>
    <w:p>
      <w:pPr>
        <w:pBdr/>
        <w:spacing w:after="240"/>
        <w:ind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1 ОБЩАЯ ХАРАКТЕРИСТИКА ПЛАНИРУЕМОГО</w:t>
      </w:r>
      <w:r>
        <w:rPr>
          <w:b/>
          <w:sz w:val="28"/>
          <w:szCs w:val="28"/>
        </w:rPr>
        <w:t xml:space="preserve"> ОБЪЕКТА</w:t>
      </w:r>
      <w:r>
        <w:rPr>
          <w:b/>
          <w:sz w:val="28"/>
          <w:szCs w:val="28"/>
        </w:rPr>
      </w:r>
    </w:p>
    <w:p>
      <w:pPr>
        <w:pBdr/>
        <w:spacing/>
        <w:ind/>
        <w:rPr>
          <w:sz w:val="28"/>
          <w:szCs w:val="28"/>
        </w:rPr>
      </w:pPr>
      <w:r>
        <w:rPr>
          <w:sz w:val="28"/>
          <w:szCs w:val="28"/>
        </w:rPr>
        <w:t xml:space="preserve">Строительный проект</w:t>
      </w:r>
      <w:r>
        <w:rPr>
          <w:sz w:val="28"/>
          <w:szCs w:val="28"/>
        </w:rPr>
        <w:t xml:space="preserve"> объекта </w:t>
      </w:r>
      <w:r>
        <w:rPr>
          <w:sz w:val="28"/>
          <w:szCs w:val="28"/>
        </w:rPr>
        <w:t xml:space="preserve">«Модернизация пунктов контроля и управления узлами задвижек МН «Унеча-Полоцк» (80, 81, 114, 117 км), расположенных на линейной части нефтепровода «Унеча-Полоцк»: 80, 81, 114 (Костюковичский район), 117 (Климовичский район)»</w:t>
      </w:r>
      <w:r>
        <w:rPr>
          <w:sz w:val="28"/>
          <w:szCs w:val="28"/>
        </w:rPr>
        <w:t xml:space="preserve"> разработан БелНИПИнефть РУП «Производственное объединение «Белоруснефть» (г. Гомель) на основании задания на проектирование, утверждённого генеральным директором ОАО «Гомельтранснефть Дружба» от </w:t>
      </w:r>
      <w:r>
        <w:rPr>
          <w:sz w:val="28"/>
          <w:szCs w:val="28"/>
        </w:rPr>
        <w:t xml:space="preserve">08</w:t>
      </w:r>
      <w:r>
        <w:rPr>
          <w:sz w:val="28"/>
          <w:szCs w:val="28"/>
        </w:rPr>
        <w:t xml:space="preserve">.1</w:t>
      </w:r>
      <w:r>
        <w:rPr>
          <w:sz w:val="28"/>
          <w:szCs w:val="28"/>
        </w:rPr>
        <w:t xml:space="preserve">1</w:t>
      </w:r>
      <w:r>
        <w:rPr>
          <w:sz w:val="28"/>
          <w:szCs w:val="28"/>
        </w:rPr>
        <w:t xml:space="preserve">.2023 г.</w:t>
      </w:r>
      <w:r>
        <w:rPr>
          <w:sz w:val="28"/>
          <w:szCs w:val="28"/>
        </w:rPr>
      </w:r>
    </w:p>
    <w:p>
      <w:pPr>
        <w:pBdr/>
        <w:spacing/>
        <w:ind w:firstLine="601"/>
        <w:rPr>
          <w:sz w:val="28"/>
          <w:szCs w:val="28"/>
        </w:rPr>
      </w:pPr>
      <w:r>
        <w:rPr>
          <w:sz w:val="28"/>
          <w:szCs w:val="28"/>
        </w:rPr>
        <w:t xml:space="preserve">Основания для проектирования объекта:</w:t>
      </w:r>
      <w:r>
        <w:rPr>
          <w:sz w:val="28"/>
          <w:szCs w:val="28"/>
        </w:rPr>
      </w:r>
    </w:p>
    <w:p>
      <w:pPr>
        <w:pBdr/>
        <w:spacing/>
        <w:ind w:firstLine="601"/>
        <w:rPr>
          <w:sz w:val="28"/>
          <w:szCs w:val="28"/>
        </w:rPr>
      </w:pPr>
      <w:r>
        <w:rPr>
          <w:sz w:val="28"/>
          <w:szCs w:val="28"/>
        </w:rPr>
        <w:t xml:space="preserve">- внутрипостроечный титульный список по объектам строительства ОАО «Гомельтранснефть Дружба» на 202</w:t>
      </w:r>
      <w:r>
        <w:rPr>
          <w:sz w:val="28"/>
          <w:szCs w:val="28"/>
        </w:rPr>
        <w:t xml:space="preserve">4</w:t>
      </w:r>
      <w:r>
        <w:rPr>
          <w:sz w:val="28"/>
          <w:szCs w:val="28"/>
        </w:rPr>
        <w:t xml:space="preserve"> год.</w:t>
      </w:r>
      <w:r>
        <w:rPr>
          <w:sz w:val="28"/>
          <w:szCs w:val="28"/>
        </w:rPr>
      </w:r>
    </w:p>
    <w:p>
      <w:pPr>
        <w:widowControl w:val="false"/>
        <w:pBdr/>
        <w:spacing/>
        <w:ind w:firstLine="578"/>
        <w:rPr>
          <w:sz w:val="28"/>
          <w:szCs w:val="28"/>
          <w:lang w:eastAsia="ru-RU" w:bidi="ru-RU"/>
        </w:rPr>
      </w:pPr>
      <w:r>
        <w:rPr>
          <w:sz w:val="28"/>
          <w:szCs w:val="28"/>
          <w:lang w:eastAsia="ru-RU" w:bidi="ru-RU"/>
        </w:rPr>
        <w:t xml:space="preserve">Функциональное назначение объекта – повышение надежности эксплуатации магистрального нефтепровода «Унеча – Полоцк».</w:t>
      </w:r>
      <w:r>
        <w:rPr>
          <w:sz w:val="28"/>
          <w:szCs w:val="28"/>
          <w:lang w:eastAsia="ru-RU" w:bidi="ru-RU"/>
        </w:rPr>
      </w:r>
    </w:p>
    <w:p>
      <w:pPr>
        <w:widowControl w:val="false"/>
        <w:pBdr/>
        <w:spacing/>
        <w:ind w:firstLine="578"/>
        <w:rPr>
          <w:sz w:val="28"/>
          <w:szCs w:val="28"/>
          <w:lang w:eastAsia="ru-RU" w:bidi="ru-RU"/>
        </w:rPr>
      </w:pPr>
      <w:r>
        <w:rPr>
          <w:sz w:val="28"/>
          <w:szCs w:val="28"/>
          <w:lang w:eastAsia="ru-RU" w:bidi="ru-RU"/>
        </w:rPr>
        <w:t xml:space="preserve">В соответствии с пунктом 1.4 статьи 5 и пунктом 1.9 статьи 7 Закона Республики Беларусь "О государственной экологической экспе</w:t>
      </w:r>
      <w:r>
        <w:rPr>
          <w:sz w:val="28"/>
          <w:szCs w:val="28"/>
          <w:lang w:eastAsia="ru-RU" w:bidi="ru-RU"/>
        </w:rPr>
        <w:t xml:space="preserve">ртизе, стратегической экологической оценке и оценке воздействия на окружающую среду" от 18 июля 2016 г. № 399-3 (в ред. Закона Республики Беларусь от 17.07.2023 № 296-З) данный строительный проект является объектом Государственной экологической экспертизы.</w:t>
      </w:r>
      <w:r>
        <w:rPr>
          <w:sz w:val="28"/>
          <w:szCs w:val="28"/>
          <w:lang w:eastAsia="ru-RU" w:bidi="ru-RU"/>
        </w:rPr>
      </w:r>
    </w:p>
    <w:p>
      <w:pPr>
        <w:widowControl w:val="false"/>
        <w:pBdr/>
        <w:spacing/>
        <w:ind w:firstLine="578"/>
        <w:rPr>
          <w:sz w:val="28"/>
          <w:szCs w:val="28"/>
          <w:lang w:eastAsia="ru-RU" w:bidi="ru-RU"/>
        </w:rPr>
      </w:pPr>
      <w:r>
        <w:rPr>
          <w:sz w:val="28"/>
          <w:szCs w:val="28"/>
          <w:lang w:eastAsia="ru-RU" w:bidi="ru-RU"/>
        </w:rPr>
        <w:t xml:space="preserve"> В соответствии с пунктом 1.9 статьи 7 (магистральный трубопроводный транспорт с диаметром трубопроводов 500 миллиметров и более)</w:t>
      </w:r>
      <w:r>
        <w:rPr>
          <w:sz w:val="28"/>
          <w:szCs w:val="28"/>
          <w:lang w:eastAsia="ru-RU" w:bidi="ru-RU"/>
        </w:rPr>
        <w:t xml:space="preserve"> и в связи с невыполнением требования, установленног</w:t>
      </w:r>
      <w:r>
        <w:rPr>
          <w:sz w:val="28"/>
          <w:szCs w:val="28"/>
          <w:lang w:eastAsia="ru-RU" w:bidi="ru-RU"/>
        </w:rPr>
        <w:t xml:space="preserve">о частью первой подпункта 4.4. пункта 4 статьи 19 Закона (не планируется предоставление дополнительного земельного участка площадью более чем на пять процентов от площади земельных участков, на которых осуществляется хозяйственная деятельность заказчика), </w:t>
      </w:r>
      <w:r>
        <w:rPr>
          <w:color w:val="000000"/>
          <w:sz w:val="28"/>
          <w:szCs w:val="28"/>
          <w:lang w:eastAsia="ru-RU" w:bidi="ru-RU"/>
        </w:rPr>
        <w:t xml:space="preserve"> </w:t>
      </w:r>
      <w:r>
        <w:rPr>
          <w:sz w:val="28"/>
          <w:szCs w:val="28"/>
          <w:lang w:eastAsia="ru-RU" w:bidi="ru-RU"/>
        </w:rPr>
        <w:t xml:space="preserve">проектная документация по объекту: </w:t>
      </w:r>
      <w:r>
        <w:rPr>
          <w:sz w:val="28"/>
          <w:szCs w:val="28"/>
        </w:rPr>
        <w:t xml:space="preserve">«Модернизация пунктов контроля и управления узлами задвижек МН «Унеча-Полоцк» (80, 81, 114, 117 км), расположенных на линейной части нефтепровода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«Унеча-Полоцк»: 80, 81, 114 (Костюковичский район), 117 (Климовичский район)»</w:t>
      </w:r>
      <w:r>
        <w:rPr>
          <w:rFonts w:eastAsia="TimesNewRomanPSMT"/>
          <w:sz w:val="28"/>
          <w:szCs w:val="28"/>
          <w:lang w:eastAsia="ru-RU"/>
        </w:rPr>
        <w:t xml:space="preserve">»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lang w:eastAsia="ru-RU" w:bidi="ru-RU"/>
        </w:rPr>
        <w:t xml:space="preserve"> подлежит проведению оценки воздействия на окружающую среду.</w:t>
      </w:r>
      <w:r>
        <w:rPr>
          <w:sz w:val="28"/>
          <w:szCs w:val="28"/>
          <w:lang w:eastAsia="ru-RU" w:bidi="ru-RU"/>
        </w:rPr>
      </w:r>
    </w:p>
    <w:p>
      <w:pPr>
        <w:widowControl w:val="false"/>
        <w:pBdr/>
        <w:spacing/>
        <w:ind w:firstLine="578"/>
        <w:rPr>
          <w:sz w:val="28"/>
          <w:szCs w:val="28"/>
          <w:lang w:eastAsia="ru-RU" w:bidi="ru-RU"/>
        </w:rPr>
      </w:pPr>
      <w:r>
        <w:rPr>
          <w:sz w:val="28"/>
          <w:szCs w:val="28"/>
          <w:lang w:eastAsia="ru-RU" w:bidi="ru-RU"/>
        </w:rPr>
        <w:t xml:space="preserve">Модернизация пункто</w:t>
      </w:r>
      <w:r>
        <w:rPr>
          <w:sz w:val="28"/>
          <w:szCs w:val="28"/>
          <w:lang w:eastAsia="ru-RU" w:bidi="ru-RU"/>
        </w:rPr>
        <w:t xml:space="preserve">в контроля и управления узлами задвижек проводится в целях повышения надежности и безопасности объектов линейной части, ограничения несанкционированного доступа и усиления контроля за состоянием оборудования контрольных пунктов линейной части нефтепровода.</w:t>
      </w:r>
      <w:r>
        <w:rPr>
          <w:sz w:val="28"/>
          <w:szCs w:val="28"/>
          <w:lang w:eastAsia="ru-RU" w:bidi="ru-RU"/>
        </w:rPr>
      </w:r>
    </w:p>
    <w:p>
      <w:pPr>
        <w:pBdr/>
        <w:spacing/>
        <w:ind w:firstLine="601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Согласно задания на проектирование в проекте предусматривается:</w:t>
      </w:r>
      <w:r>
        <w:rPr>
          <w:sz w:val="28"/>
          <w:szCs w:val="28"/>
          <w:lang w:eastAsia="ru-RU"/>
        </w:rPr>
      </w:r>
    </w:p>
    <w:p>
      <w:pPr>
        <w:pBdr/>
        <w:spacing w:before="60"/>
        <w:ind w:firstLine="601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- установка на КП </w:t>
      </w:r>
      <w:r>
        <w:rPr>
          <w:sz w:val="28"/>
          <w:szCs w:val="28"/>
          <w:lang w:eastAsia="ru-RU"/>
        </w:rPr>
        <w:t xml:space="preserve">80</w:t>
      </w:r>
      <w:r>
        <w:rPr>
          <w:sz w:val="28"/>
          <w:szCs w:val="28"/>
          <w:lang w:eastAsia="ru-RU"/>
        </w:rPr>
        <w:t xml:space="preserve">, </w:t>
      </w:r>
      <w:r>
        <w:rPr>
          <w:sz w:val="28"/>
          <w:szCs w:val="28"/>
          <w:lang w:eastAsia="ru-RU"/>
        </w:rPr>
        <w:t xml:space="preserve">81, 114</w:t>
      </w:r>
      <w:r>
        <w:rPr>
          <w:sz w:val="28"/>
          <w:szCs w:val="28"/>
          <w:lang w:eastAsia="ru-RU"/>
        </w:rPr>
        <w:t xml:space="preserve">, </w:t>
      </w:r>
      <w:r>
        <w:rPr>
          <w:sz w:val="28"/>
          <w:szCs w:val="28"/>
          <w:lang w:eastAsia="ru-RU"/>
        </w:rPr>
        <w:t xml:space="preserve">117</w:t>
      </w:r>
      <w:r>
        <w:rPr>
          <w:sz w:val="28"/>
          <w:szCs w:val="28"/>
          <w:lang w:eastAsia="ru-RU"/>
        </w:rPr>
        <w:t xml:space="preserve"> км железобетонных блок-боксов </w:t>
      </w:r>
      <w:r>
        <w:rPr>
          <w:sz w:val="28"/>
          <w:szCs w:val="28"/>
          <w:lang w:eastAsia="ru-RU"/>
        </w:rPr>
        <w:t xml:space="preserve">блочного</w:t>
      </w:r>
      <w:r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 xml:space="preserve">типа с ДГУ для размещения оборудования систем телемеханики,</w:t>
      </w:r>
      <w:r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 xml:space="preserve">электроснабжения, ЭХЗ, связи, с последующим демонтажем существующих блок-боксов 80, 81, 114 и 117 км;</w:t>
      </w:r>
      <w:r>
        <w:rPr>
          <w:sz w:val="28"/>
          <w:szCs w:val="28"/>
          <w:lang w:eastAsia="ru-RU"/>
        </w:rPr>
      </w:r>
    </w:p>
    <w:p>
      <w:pPr>
        <w:pBdr/>
        <w:spacing w:before="60"/>
        <w:ind w:firstLine="601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- </w:t>
      </w:r>
      <w:r>
        <w:rPr>
          <w:sz w:val="28"/>
          <w:szCs w:val="28"/>
          <w:lang w:eastAsia="ru-RU"/>
        </w:rPr>
        <w:t xml:space="preserve">установка в проектируемых блок-боксах новых шкафов АСУТП на базе</w:t>
      </w:r>
      <w:r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 xml:space="preserve">программируемых котроллеров для управления и контроля за состоянием</w:t>
      </w:r>
      <w:r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 xml:space="preserve">технологического оборудования КП;</w:t>
      </w:r>
      <w:r>
        <w:rPr>
          <w:sz w:val="28"/>
          <w:szCs w:val="28"/>
          <w:lang w:eastAsia="ru-RU"/>
        </w:rPr>
      </w:r>
    </w:p>
    <w:p>
      <w:pPr>
        <w:pBdr/>
        <w:spacing w:before="60"/>
        <w:ind w:firstLine="601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- </w:t>
      </w:r>
      <w:r>
        <w:rPr>
          <w:sz w:val="28"/>
          <w:szCs w:val="28"/>
          <w:lang w:eastAsia="ru-RU"/>
        </w:rPr>
        <w:t xml:space="preserve">замена опор линий электропередач по стороне 10 </w:t>
      </w:r>
      <w:r>
        <w:rPr>
          <w:sz w:val="28"/>
          <w:szCs w:val="28"/>
          <w:lang w:eastAsia="ru-RU"/>
        </w:rPr>
        <w:t xml:space="preserve">кВ</w:t>
      </w:r>
      <w:r>
        <w:rPr>
          <w:sz w:val="28"/>
          <w:szCs w:val="28"/>
          <w:lang w:eastAsia="ru-RU"/>
        </w:rPr>
        <w:t xml:space="preserve"> с заменых проводов</w:t>
      </w:r>
      <w:r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 xml:space="preserve">АС на самонесущий изолированный провод, монтаж разъединителей 10 </w:t>
      </w:r>
      <w:r>
        <w:rPr>
          <w:sz w:val="28"/>
          <w:szCs w:val="28"/>
          <w:lang w:eastAsia="ru-RU"/>
        </w:rPr>
        <w:t xml:space="preserve">кВ</w:t>
      </w:r>
      <w:r>
        <w:rPr>
          <w:sz w:val="28"/>
          <w:szCs w:val="28"/>
          <w:lang w:eastAsia="ru-RU"/>
        </w:rPr>
        <w:t xml:space="preserve">,</w:t>
      </w:r>
      <w:r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 xml:space="preserve">кабельных линий 10 </w:t>
      </w:r>
      <w:r>
        <w:rPr>
          <w:sz w:val="28"/>
          <w:szCs w:val="28"/>
          <w:lang w:eastAsia="ru-RU"/>
        </w:rPr>
        <w:t xml:space="preserve">кВ</w:t>
      </w:r>
      <w:r>
        <w:rPr>
          <w:sz w:val="28"/>
          <w:szCs w:val="28"/>
          <w:lang w:eastAsia="ru-RU"/>
        </w:rPr>
        <w:t xml:space="preserve"> в проектируемые блок боксы;</w:t>
      </w:r>
      <w:r>
        <w:rPr>
          <w:sz w:val="28"/>
          <w:szCs w:val="28"/>
          <w:lang w:eastAsia="ru-RU"/>
        </w:rPr>
      </w:r>
    </w:p>
    <w:p>
      <w:pPr>
        <w:pBdr/>
        <w:spacing/>
        <w:ind w:firstLine="601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- демонтаж существующих трансформаторных КТП 40 </w:t>
      </w:r>
      <w:r>
        <w:rPr>
          <w:sz w:val="28"/>
          <w:szCs w:val="28"/>
          <w:lang w:eastAsia="ru-RU"/>
        </w:rPr>
        <w:t xml:space="preserve">кВА</w:t>
      </w:r>
      <w:r>
        <w:rPr>
          <w:sz w:val="28"/>
          <w:szCs w:val="28"/>
          <w:lang w:eastAsia="ru-RU"/>
        </w:rPr>
        <w:t xml:space="preserve"> и</w:t>
      </w:r>
      <w:r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 xml:space="preserve">существующих ВЛЭП 10 </w:t>
      </w:r>
      <w:r>
        <w:rPr>
          <w:sz w:val="28"/>
          <w:szCs w:val="28"/>
          <w:lang w:eastAsia="ru-RU"/>
        </w:rPr>
        <w:t xml:space="preserve">кВ</w:t>
      </w:r>
      <w:r>
        <w:rPr>
          <w:sz w:val="28"/>
          <w:szCs w:val="28"/>
          <w:lang w:eastAsia="ru-RU"/>
        </w:rPr>
        <w:t xml:space="preserve">;</w:t>
      </w:r>
      <w:r>
        <w:rPr>
          <w:sz w:val="28"/>
          <w:szCs w:val="28"/>
          <w:lang w:eastAsia="ru-RU"/>
        </w:rPr>
      </w:r>
    </w:p>
    <w:p>
      <w:pPr>
        <w:pBdr/>
        <w:spacing/>
        <w:ind w:firstLine="601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- организация коммерческого учета электроэнергии;</w:t>
      </w:r>
      <w:r>
        <w:rPr>
          <w:sz w:val="28"/>
          <w:szCs w:val="28"/>
          <w:lang w:eastAsia="ru-RU"/>
        </w:rPr>
      </w:r>
    </w:p>
    <w:p>
      <w:pPr>
        <w:pBdr/>
        <w:spacing/>
        <w:ind w:firstLine="601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- оснащение объектов, размещенных на КП 80, 81, 114, 117 км техническими</w:t>
      </w:r>
      <w:r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 xml:space="preserve">средствами защиты, системами охраны и видеонаблюдения.</w:t>
      </w:r>
      <w:r>
        <w:rPr>
          <w:sz w:val="28"/>
          <w:szCs w:val="28"/>
          <w:lang w:eastAsia="ru-RU"/>
        </w:rPr>
      </w:r>
    </w:p>
    <w:p>
      <w:pPr>
        <w:pBdr/>
        <w:spacing w:before="60"/>
        <w:ind w:firstLine="601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pBdr/>
        <w:spacing w:before="60"/>
        <w:ind w:firstLine="601"/>
        <w:rPr>
          <w:sz w:val="28"/>
          <w:szCs w:val="28"/>
        </w:rPr>
      </w:pPr>
      <w:r>
        <w:rPr>
          <w:sz w:val="28"/>
          <w:szCs w:val="28"/>
        </w:rPr>
        <w:t xml:space="preserve">Объект </w:t>
      </w:r>
      <w:r>
        <w:rPr>
          <w:sz w:val="28"/>
          <w:szCs w:val="28"/>
        </w:rPr>
        <w:t xml:space="preserve">модернизации </w:t>
      </w:r>
      <w:r>
        <w:rPr>
          <w:sz w:val="28"/>
          <w:szCs w:val="28"/>
        </w:rPr>
        <w:t xml:space="preserve">расположен в </w:t>
      </w:r>
      <w:r>
        <w:rPr>
          <w:sz w:val="28"/>
          <w:szCs w:val="28"/>
        </w:rPr>
        <w:t xml:space="preserve">Костюковичском и Климовичском </w:t>
      </w:r>
      <w:r>
        <w:rPr>
          <w:sz w:val="28"/>
          <w:szCs w:val="28"/>
        </w:rPr>
        <w:t xml:space="preserve">районах Могилевской области.</w:t>
      </w:r>
      <w:r>
        <w:rPr>
          <w:sz w:val="28"/>
          <w:szCs w:val="28"/>
        </w:rPr>
      </w:r>
    </w:p>
    <w:p>
      <w:pPr>
        <w:pBdr/>
        <w:spacing/>
        <w:ind w:firstLine="601"/>
        <w:rPr>
          <w:color w:val="000000" w:themeColor="text1"/>
          <w:sz w:val="28"/>
          <w:szCs w:val="28"/>
          <w:lang w:eastAsia="ru-RU"/>
        </w:rPr>
      </w:pPr>
      <w:r>
        <w:rPr>
          <w:i/>
          <w:color w:val="000000" w:themeColor="text1"/>
          <w:sz w:val="28"/>
          <w:szCs w:val="28"/>
          <w:lang w:eastAsia="ru-RU"/>
        </w:rPr>
        <w:t xml:space="preserve">Площадка пункта контроля и управления задвижек на км</w:t>
      </w:r>
      <w:r>
        <w:rPr>
          <w:i/>
          <w:color w:val="000000" w:themeColor="text1"/>
          <w:sz w:val="28"/>
          <w:szCs w:val="28"/>
          <w:lang w:eastAsia="ru-RU"/>
        </w:rPr>
        <w:t xml:space="preserve"> 80</w:t>
      </w:r>
      <w:r>
        <w:rPr>
          <w:i/>
          <w:color w:val="000000" w:themeColor="text1"/>
          <w:sz w:val="28"/>
          <w:szCs w:val="28"/>
          <w:lang w:eastAsia="ru-RU"/>
        </w:rPr>
        <w:t xml:space="preserve"> линейной части магистрального нефтепровода «Унеча-Полоцк» </w:t>
      </w:r>
      <w:r>
        <w:rPr>
          <w:i/>
          <w:color w:val="000000" w:themeColor="text1"/>
          <w:sz w:val="28"/>
          <w:szCs w:val="28"/>
          <w:lang w:eastAsia="ru-RU"/>
        </w:rPr>
        <w:t xml:space="preserve">(П</w:t>
      </w:r>
      <w:r>
        <w:rPr>
          <w:i/>
          <w:color w:val="000000" w:themeColor="text1"/>
          <w:sz w:val="28"/>
          <w:szCs w:val="28"/>
          <w:lang w:eastAsia="ru-RU"/>
        </w:rPr>
        <w:t xml:space="preserve">К</w:t>
      </w:r>
      <w:r>
        <w:rPr>
          <w:i/>
          <w:color w:val="000000" w:themeColor="text1"/>
          <w:sz w:val="28"/>
          <w:szCs w:val="28"/>
          <w:lang w:eastAsia="ru-RU"/>
        </w:rPr>
        <w:t xml:space="preserve"> </w:t>
      </w:r>
      <w:r>
        <w:rPr>
          <w:i/>
          <w:color w:val="000000" w:themeColor="text1"/>
          <w:sz w:val="28"/>
          <w:szCs w:val="28"/>
          <w:lang w:eastAsia="ru-RU"/>
        </w:rPr>
        <w:t xml:space="preserve">80</w:t>
      </w:r>
      <w:r>
        <w:rPr>
          <w:i/>
          <w:color w:val="000000" w:themeColor="text1"/>
          <w:sz w:val="28"/>
          <w:szCs w:val="28"/>
          <w:lang w:eastAsia="ru-RU"/>
        </w:rPr>
        <w:t xml:space="preserve"> </w:t>
      </w:r>
      <w:r>
        <w:rPr>
          <w:i/>
          <w:color w:val="000000" w:themeColor="text1"/>
          <w:sz w:val="28"/>
          <w:szCs w:val="28"/>
          <w:lang w:eastAsia="ru-RU"/>
        </w:rPr>
        <w:t xml:space="preserve">км</w:t>
      </w:r>
      <w:r>
        <w:rPr>
          <w:i/>
          <w:color w:val="000000" w:themeColor="text1"/>
          <w:sz w:val="28"/>
          <w:szCs w:val="28"/>
          <w:lang w:eastAsia="ru-RU"/>
        </w:rPr>
        <w:t xml:space="preserve">) </w:t>
      </w:r>
      <w:r>
        <w:rPr>
          <w:color w:val="000000" w:themeColor="text1"/>
          <w:sz w:val="28"/>
          <w:szCs w:val="28"/>
          <w:lang w:eastAsia="ru-RU"/>
        </w:rPr>
        <w:t xml:space="preserve">находится </w:t>
      </w:r>
      <w:r>
        <w:rPr>
          <w:color w:val="000000" w:themeColor="text1"/>
          <w:sz w:val="28"/>
          <w:szCs w:val="28"/>
          <w:lang w:eastAsia="ru-RU"/>
        </w:rPr>
        <w:t xml:space="preserve">северно-западнее д.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color w:val="000000" w:themeColor="text1"/>
          <w:sz w:val="28"/>
          <w:szCs w:val="28"/>
          <w:lang w:eastAsia="ru-RU"/>
        </w:rPr>
        <w:t xml:space="preserve">Борейки </w:t>
      </w:r>
      <w:r>
        <w:rPr>
          <w:color w:val="000000" w:themeColor="text1"/>
          <w:sz w:val="28"/>
          <w:szCs w:val="28"/>
          <w:lang w:eastAsia="ru-RU"/>
        </w:rPr>
        <w:t xml:space="preserve">Бороньковского</w:t>
      </w:r>
      <w:r>
        <w:rPr>
          <w:color w:val="000000" w:themeColor="text1"/>
          <w:sz w:val="28"/>
          <w:szCs w:val="28"/>
          <w:lang w:eastAsia="ru-RU"/>
        </w:rPr>
        <w:t xml:space="preserve"> сельсовета в Костюковичском районе Могилевской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color w:val="000000" w:themeColor="text1"/>
          <w:sz w:val="28"/>
          <w:szCs w:val="28"/>
          <w:lang w:eastAsia="ru-RU"/>
        </w:rPr>
        <w:t xml:space="preserve">области. Подъезд к площадке возможен по существующей лесной просеке от д.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color w:val="000000" w:themeColor="text1"/>
          <w:sz w:val="28"/>
          <w:szCs w:val="28"/>
          <w:lang w:eastAsia="ru-RU"/>
        </w:rPr>
        <w:t xml:space="preserve">Борейки. Трасса существующей ВЛ-10кВ проходит в северо-восточном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color w:val="000000" w:themeColor="text1"/>
          <w:sz w:val="28"/>
          <w:szCs w:val="28"/>
          <w:lang w:eastAsia="ru-RU"/>
        </w:rPr>
        <w:t xml:space="preserve">направлении от опоры №1/31 к КТП км</w:t>
      </w:r>
      <w:r>
        <w:rPr>
          <w:color w:val="000000" w:themeColor="text1"/>
          <w:sz w:val="28"/>
          <w:szCs w:val="28"/>
          <w:lang w:eastAsia="ru-RU"/>
        </w:rPr>
        <w:t xml:space="preserve"> </w:t>
      </w:r>
      <w:r>
        <w:rPr>
          <w:color w:val="000000" w:themeColor="text1"/>
          <w:sz w:val="28"/>
          <w:szCs w:val="28"/>
          <w:lang w:eastAsia="ru-RU"/>
        </w:rPr>
        <w:t xml:space="preserve">80.</w:t>
      </w:r>
      <w:r>
        <w:rPr>
          <w:color w:val="000000" w:themeColor="text1"/>
          <w:sz w:val="28"/>
          <w:szCs w:val="28"/>
          <w:lang w:eastAsia="ru-RU"/>
        </w:rPr>
      </w:r>
    </w:p>
    <w:p>
      <w:pPr>
        <w:pBdr/>
        <w:spacing/>
        <w:ind/>
        <w:jc w:val="left"/>
        <w:rPr>
          <w:color w:val="000000" w:themeColor="text1"/>
          <w:sz w:val="28"/>
          <w:szCs w:val="28"/>
          <w:lang w:eastAsia="ru-RU"/>
        </w:rPr>
      </w:pPr>
      <w:r>
        <w:rPr>
          <w:i/>
          <w:color w:val="000000" w:themeColor="text1"/>
          <w:sz w:val="28"/>
          <w:szCs w:val="28"/>
          <w:lang w:eastAsia="ru-RU"/>
        </w:rPr>
        <w:t xml:space="preserve">Площадка пункта контроля и управления задвижек на км </w:t>
      </w:r>
      <w:r>
        <w:rPr>
          <w:i/>
          <w:color w:val="000000" w:themeColor="text1"/>
          <w:sz w:val="28"/>
          <w:szCs w:val="28"/>
          <w:lang w:eastAsia="ru-RU"/>
        </w:rPr>
        <w:t xml:space="preserve">81</w:t>
      </w:r>
      <w:r>
        <w:rPr>
          <w:i/>
          <w:color w:val="000000" w:themeColor="text1"/>
          <w:sz w:val="28"/>
          <w:szCs w:val="28"/>
          <w:lang w:eastAsia="ru-RU"/>
        </w:rPr>
        <w:t xml:space="preserve"> линейной части магистрального нефтепровода «Унеча-Полоцк»</w:t>
      </w:r>
      <w:r>
        <w:rPr>
          <w:i/>
          <w:color w:val="000000" w:themeColor="text1"/>
          <w:sz w:val="28"/>
          <w:szCs w:val="28"/>
          <w:lang w:eastAsia="ru-RU"/>
        </w:rPr>
        <w:t xml:space="preserve"> (П</w:t>
      </w:r>
      <w:r>
        <w:rPr>
          <w:i/>
          <w:color w:val="000000" w:themeColor="text1"/>
          <w:sz w:val="28"/>
          <w:szCs w:val="28"/>
          <w:lang w:eastAsia="ru-RU"/>
        </w:rPr>
        <w:t xml:space="preserve">К</w:t>
      </w:r>
      <w:r>
        <w:rPr>
          <w:i/>
          <w:color w:val="000000" w:themeColor="text1"/>
          <w:sz w:val="28"/>
          <w:szCs w:val="28"/>
          <w:lang w:eastAsia="ru-RU"/>
        </w:rPr>
        <w:t xml:space="preserve"> </w:t>
      </w:r>
      <w:r>
        <w:rPr>
          <w:i/>
          <w:color w:val="000000" w:themeColor="text1"/>
          <w:sz w:val="28"/>
          <w:szCs w:val="28"/>
          <w:lang w:eastAsia="ru-RU"/>
        </w:rPr>
        <w:t xml:space="preserve">81 </w:t>
      </w:r>
      <w:r>
        <w:rPr>
          <w:color w:val="000000" w:themeColor="text1"/>
          <w:sz w:val="28"/>
          <w:szCs w:val="28"/>
          <w:lang w:eastAsia="ru-RU"/>
        </w:rPr>
        <w:t xml:space="preserve">км</w:t>
      </w:r>
      <w:r>
        <w:rPr>
          <w:color w:val="000000" w:themeColor="text1"/>
          <w:sz w:val="28"/>
          <w:szCs w:val="28"/>
          <w:lang w:eastAsia="ru-RU"/>
        </w:rPr>
        <w:t xml:space="preserve">) </w:t>
      </w:r>
      <w:r>
        <w:rPr>
          <w:rFonts w:hint="eastAsia"/>
          <w:color w:val="000000" w:themeColor="text1"/>
          <w:sz w:val="28"/>
          <w:szCs w:val="28"/>
          <w:lang w:eastAsia="ru-RU"/>
        </w:rPr>
        <w:t xml:space="preserve">находится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 xml:space="preserve">севернее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 xml:space="preserve">д</w:t>
      </w:r>
      <w:r>
        <w:rPr>
          <w:color w:val="000000" w:themeColor="text1"/>
          <w:sz w:val="28"/>
          <w:szCs w:val="28"/>
          <w:lang w:eastAsia="ru-RU"/>
        </w:rPr>
        <w:t xml:space="preserve">. </w:t>
      </w:r>
      <w:r>
        <w:rPr>
          <w:rFonts w:hint="eastAsia"/>
          <w:color w:val="000000" w:themeColor="text1"/>
          <w:sz w:val="28"/>
          <w:szCs w:val="28"/>
          <w:lang w:eastAsia="ru-RU"/>
        </w:rPr>
        <w:t xml:space="preserve">Борейки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 xml:space="preserve">Бороньковского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 xml:space="preserve">сельсовета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 xml:space="preserve">в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 xml:space="preserve">Костюковичском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 xml:space="preserve">районе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 xml:space="preserve">Могилевской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 xml:space="preserve">области</w:t>
      </w:r>
      <w:r>
        <w:rPr>
          <w:color w:val="000000" w:themeColor="text1"/>
          <w:sz w:val="28"/>
          <w:szCs w:val="28"/>
          <w:lang w:eastAsia="ru-RU"/>
        </w:rPr>
        <w:t xml:space="preserve">.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 xml:space="preserve">Подъезд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 xml:space="preserve">к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 xml:space="preserve">площадке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 xml:space="preserve">возможен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 xml:space="preserve">по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 xml:space="preserve">существующему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 xml:space="preserve">грунтовому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 xml:space="preserve">проезду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 xml:space="preserve">от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 xml:space="preserve">а</w:t>
      </w:r>
      <w:r>
        <w:rPr>
          <w:color w:val="000000" w:themeColor="text1"/>
          <w:sz w:val="28"/>
          <w:szCs w:val="28"/>
          <w:lang w:eastAsia="ru-RU"/>
        </w:rPr>
        <w:t xml:space="preserve">/</w:t>
      </w:r>
      <w:r>
        <w:rPr>
          <w:rFonts w:hint="eastAsia"/>
          <w:color w:val="000000" w:themeColor="text1"/>
          <w:sz w:val="28"/>
          <w:szCs w:val="28"/>
          <w:lang w:eastAsia="ru-RU"/>
        </w:rPr>
        <w:t xml:space="preserve">д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 xml:space="preserve">Н</w:t>
      </w:r>
      <w:r>
        <w:rPr>
          <w:color w:val="000000" w:themeColor="text1"/>
          <w:sz w:val="28"/>
          <w:szCs w:val="28"/>
          <w:lang w:eastAsia="ru-RU"/>
        </w:rPr>
        <w:t xml:space="preserve">-10678 </w:t>
      </w:r>
      <w:r>
        <w:rPr>
          <w:rFonts w:hint="eastAsia"/>
          <w:color w:val="000000" w:themeColor="text1"/>
          <w:sz w:val="28"/>
          <w:szCs w:val="28"/>
          <w:lang w:eastAsia="ru-RU"/>
        </w:rPr>
        <w:t xml:space="preserve">«</w:t>
      </w:r>
      <w:r>
        <w:rPr>
          <w:rFonts w:hint="eastAsia"/>
          <w:color w:val="000000" w:themeColor="text1"/>
          <w:sz w:val="28"/>
          <w:szCs w:val="28"/>
          <w:lang w:eastAsia="ru-RU"/>
        </w:rPr>
        <w:t xml:space="preserve">Артюхи</w:t>
      </w:r>
      <w:r>
        <w:rPr>
          <w:color w:val="000000" w:themeColor="text1"/>
          <w:sz w:val="28"/>
          <w:szCs w:val="28"/>
          <w:lang w:eastAsia="ru-RU"/>
        </w:rPr>
        <w:t xml:space="preserve">-</w:t>
      </w:r>
      <w:r>
        <w:rPr>
          <w:rFonts w:hint="eastAsia"/>
          <w:color w:val="000000" w:themeColor="text1"/>
          <w:sz w:val="28"/>
          <w:szCs w:val="28"/>
          <w:lang w:eastAsia="ru-RU"/>
        </w:rPr>
        <w:t xml:space="preserve">Бороньки</w:t>
      </w:r>
      <w:r>
        <w:rPr>
          <w:color w:val="000000" w:themeColor="text1"/>
          <w:sz w:val="28"/>
          <w:szCs w:val="28"/>
          <w:lang w:eastAsia="ru-RU"/>
        </w:rPr>
        <w:t xml:space="preserve">-</w:t>
      </w:r>
      <w:r>
        <w:rPr>
          <w:rFonts w:hint="eastAsia"/>
          <w:color w:val="000000" w:themeColor="text1"/>
          <w:sz w:val="28"/>
          <w:szCs w:val="28"/>
          <w:lang w:eastAsia="ru-RU"/>
        </w:rPr>
        <w:t xml:space="preserve">Жуковка»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 xml:space="preserve">КУП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 xml:space="preserve">«</w:t>
      </w:r>
      <w:r>
        <w:rPr>
          <w:rFonts w:hint="eastAsia"/>
          <w:color w:val="000000" w:themeColor="text1"/>
          <w:sz w:val="28"/>
          <w:szCs w:val="28"/>
          <w:lang w:eastAsia="ru-RU"/>
        </w:rPr>
        <w:t xml:space="preserve">Могилевоблдорстрой</w:t>
      </w:r>
      <w:r>
        <w:rPr>
          <w:rFonts w:hint="eastAsia"/>
          <w:color w:val="000000" w:themeColor="text1"/>
          <w:sz w:val="28"/>
          <w:szCs w:val="28"/>
          <w:lang w:eastAsia="ru-RU"/>
        </w:rPr>
        <w:t xml:space="preserve">»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 xml:space="preserve">в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 xml:space="preserve">восточном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 xml:space="preserve">направлении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 xml:space="preserve">вдоль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 xml:space="preserve">коридора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 xml:space="preserve">МН</w:t>
      </w:r>
      <w:r>
        <w:rPr>
          <w:color w:val="000000" w:themeColor="text1"/>
          <w:sz w:val="28"/>
          <w:szCs w:val="28"/>
          <w:lang w:eastAsia="ru-RU"/>
        </w:rPr>
        <w:t xml:space="preserve">. </w:t>
      </w:r>
      <w:r>
        <w:rPr>
          <w:rFonts w:hint="eastAsia"/>
          <w:color w:val="000000" w:themeColor="text1"/>
          <w:sz w:val="28"/>
          <w:szCs w:val="28"/>
          <w:lang w:eastAsia="ru-RU"/>
        </w:rPr>
        <w:t xml:space="preserve">Трасса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 xml:space="preserve">существующей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 xml:space="preserve">ВЛ</w:t>
      </w:r>
      <w:r>
        <w:rPr>
          <w:color w:val="000000" w:themeColor="text1"/>
          <w:sz w:val="28"/>
          <w:szCs w:val="28"/>
          <w:lang w:eastAsia="ru-RU"/>
        </w:rPr>
        <w:t xml:space="preserve">-10</w:t>
      </w:r>
      <w:r>
        <w:rPr>
          <w:rFonts w:hint="eastAsia"/>
          <w:color w:val="000000" w:themeColor="text1"/>
          <w:sz w:val="28"/>
          <w:szCs w:val="28"/>
          <w:lang w:eastAsia="ru-RU"/>
        </w:rPr>
        <w:t xml:space="preserve">кВ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 xml:space="preserve">проходит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 xml:space="preserve">в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 xml:space="preserve">северном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 xml:space="preserve">направлении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 xml:space="preserve">от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 xml:space="preserve">опоры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 xml:space="preserve">№</w:t>
      </w:r>
      <w:r>
        <w:rPr>
          <w:color w:val="000000" w:themeColor="text1"/>
          <w:sz w:val="28"/>
          <w:szCs w:val="28"/>
          <w:lang w:eastAsia="ru-RU"/>
        </w:rPr>
        <w:t xml:space="preserve">58 </w:t>
      </w:r>
      <w:r>
        <w:rPr>
          <w:rFonts w:hint="eastAsia"/>
          <w:color w:val="000000" w:themeColor="text1"/>
          <w:sz w:val="28"/>
          <w:szCs w:val="28"/>
          <w:lang w:eastAsia="ru-RU"/>
        </w:rPr>
        <w:t xml:space="preserve">к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 xml:space="preserve">КТП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 xml:space="preserve">км</w:t>
      </w:r>
      <w:r>
        <w:rPr>
          <w:color w:val="000000" w:themeColor="text1"/>
          <w:sz w:val="28"/>
          <w:szCs w:val="28"/>
          <w:lang w:eastAsia="ru-RU"/>
        </w:rPr>
        <w:t xml:space="preserve">81.</w:t>
      </w:r>
      <w:r>
        <w:rPr>
          <w:color w:val="000000" w:themeColor="text1"/>
          <w:sz w:val="28"/>
          <w:szCs w:val="28"/>
          <w:lang w:eastAsia="ru-RU"/>
        </w:rPr>
      </w:r>
    </w:p>
    <w:p>
      <w:pPr>
        <w:pBdr/>
        <w:spacing/>
        <w:ind w:firstLine="601"/>
        <w:rPr>
          <w:color w:val="000000" w:themeColor="text1"/>
          <w:sz w:val="28"/>
          <w:szCs w:val="28"/>
          <w:lang w:eastAsia="ru-RU"/>
        </w:rPr>
      </w:pPr>
      <w:r>
        <w:rPr>
          <w:i/>
          <w:color w:val="000000" w:themeColor="text1"/>
          <w:sz w:val="28"/>
          <w:szCs w:val="28"/>
          <w:lang w:eastAsia="ru-RU"/>
        </w:rPr>
        <w:t xml:space="preserve">Площадка пункта контроля и управления задвижек на км </w:t>
      </w:r>
      <w:r>
        <w:rPr>
          <w:i/>
          <w:color w:val="000000" w:themeColor="text1"/>
          <w:sz w:val="28"/>
          <w:szCs w:val="28"/>
          <w:lang w:eastAsia="ru-RU"/>
        </w:rPr>
        <w:t xml:space="preserve">114</w:t>
      </w:r>
      <w:r>
        <w:rPr>
          <w:i/>
          <w:color w:val="000000" w:themeColor="text1"/>
          <w:sz w:val="28"/>
          <w:szCs w:val="28"/>
          <w:lang w:eastAsia="ru-RU"/>
        </w:rPr>
        <w:t xml:space="preserve"> линейной части магистрального нефтепровода «Унеча-Полоцк»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i/>
          <w:color w:val="000000" w:themeColor="text1"/>
          <w:sz w:val="28"/>
          <w:szCs w:val="28"/>
          <w:lang w:eastAsia="ru-RU"/>
        </w:rPr>
        <w:t xml:space="preserve">(</w:t>
      </w:r>
      <w:r>
        <w:rPr>
          <w:i/>
          <w:color w:val="000000" w:themeColor="text1"/>
          <w:sz w:val="28"/>
          <w:szCs w:val="28"/>
          <w:lang w:eastAsia="ru-RU"/>
        </w:rPr>
        <w:t xml:space="preserve">П</w:t>
      </w:r>
      <w:r>
        <w:rPr>
          <w:i/>
          <w:color w:val="000000" w:themeColor="text1"/>
          <w:sz w:val="28"/>
          <w:szCs w:val="28"/>
          <w:lang w:eastAsia="ru-RU"/>
        </w:rPr>
        <w:t xml:space="preserve">К</w:t>
      </w:r>
      <w:r>
        <w:rPr>
          <w:i/>
          <w:color w:val="000000" w:themeColor="text1"/>
          <w:sz w:val="28"/>
          <w:szCs w:val="28"/>
          <w:lang w:eastAsia="ru-RU"/>
        </w:rPr>
        <w:t xml:space="preserve"> </w:t>
      </w:r>
      <w:r>
        <w:rPr>
          <w:i/>
          <w:color w:val="000000" w:themeColor="text1"/>
          <w:sz w:val="28"/>
          <w:szCs w:val="28"/>
          <w:lang w:eastAsia="ru-RU"/>
        </w:rPr>
        <w:t xml:space="preserve">114</w:t>
      </w:r>
      <w:r>
        <w:rPr>
          <w:i/>
          <w:color w:val="000000" w:themeColor="text1"/>
          <w:sz w:val="28"/>
          <w:szCs w:val="28"/>
          <w:lang w:eastAsia="ru-RU"/>
        </w:rPr>
        <w:t xml:space="preserve"> км)</w:t>
      </w:r>
      <w:r>
        <w:rPr>
          <w:color w:val="ff0000"/>
          <w:sz w:val="28"/>
          <w:szCs w:val="28"/>
          <w:lang w:eastAsia="ru-RU"/>
        </w:rPr>
        <w:t xml:space="preserve"> </w:t>
      </w:r>
      <w:r>
        <w:rPr>
          <w:color w:val="000000" w:themeColor="text1"/>
          <w:sz w:val="28"/>
          <w:szCs w:val="28"/>
          <w:lang w:eastAsia="ru-RU"/>
        </w:rPr>
        <w:t xml:space="preserve">находится восточнее п. Красный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color w:val="000000" w:themeColor="text1"/>
          <w:sz w:val="28"/>
          <w:szCs w:val="28"/>
          <w:lang w:eastAsia="ru-RU"/>
        </w:rPr>
        <w:t xml:space="preserve">курган, </w:t>
      </w:r>
      <w:r>
        <w:rPr>
          <w:color w:val="000000" w:themeColor="text1"/>
          <w:sz w:val="28"/>
          <w:szCs w:val="28"/>
          <w:lang w:eastAsia="ru-RU"/>
        </w:rPr>
        <w:t xml:space="preserve">Забычанского</w:t>
      </w:r>
      <w:r>
        <w:rPr>
          <w:color w:val="000000" w:themeColor="text1"/>
          <w:sz w:val="28"/>
          <w:szCs w:val="28"/>
          <w:lang w:eastAsia="ru-RU"/>
        </w:rPr>
        <w:t xml:space="preserve"> сельсовета в Костюковичском районе Могилевской области.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color w:val="000000" w:themeColor="text1"/>
          <w:sz w:val="28"/>
          <w:szCs w:val="28"/>
          <w:lang w:eastAsia="ru-RU"/>
        </w:rPr>
        <w:t xml:space="preserve">Подъезд к площадке возможен по существующему проезду от автодороги Р-122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color w:val="000000" w:themeColor="text1"/>
          <w:sz w:val="28"/>
          <w:szCs w:val="28"/>
          <w:lang w:eastAsia="ru-RU"/>
        </w:rPr>
        <w:t xml:space="preserve">«Могилев-Чериков-Костюковичи» км125 РУП «</w:t>
      </w:r>
      <w:r>
        <w:rPr>
          <w:color w:val="000000" w:themeColor="text1"/>
          <w:sz w:val="28"/>
          <w:szCs w:val="28"/>
          <w:lang w:eastAsia="ru-RU"/>
        </w:rPr>
        <w:t xml:space="preserve">Могилевавтодор</w:t>
      </w:r>
      <w:r>
        <w:rPr>
          <w:color w:val="000000" w:themeColor="text1"/>
          <w:sz w:val="28"/>
          <w:szCs w:val="28"/>
          <w:lang w:eastAsia="ru-RU"/>
        </w:rPr>
        <w:t xml:space="preserve">» вблизи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color w:val="000000" w:themeColor="text1"/>
          <w:sz w:val="28"/>
          <w:szCs w:val="28"/>
          <w:lang w:eastAsia="ru-RU"/>
        </w:rPr>
        <w:t xml:space="preserve">п.Красный</w:t>
      </w:r>
      <w:r>
        <w:rPr>
          <w:color w:val="000000" w:themeColor="text1"/>
          <w:sz w:val="28"/>
          <w:szCs w:val="28"/>
          <w:lang w:eastAsia="ru-RU"/>
        </w:rPr>
        <w:t xml:space="preserve"> Курган, </w:t>
      </w:r>
      <w:r>
        <w:rPr>
          <w:color w:val="000000" w:themeColor="text1"/>
          <w:sz w:val="28"/>
          <w:szCs w:val="28"/>
          <w:lang w:eastAsia="ru-RU"/>
        </w:rPr>
        <w:t xml:space="preserve">Забычанского</w:t>
      </w:r>
      <w:r>
        <w:rPr>
          <w:color w:val="000000" w:themeColor="text1"/>
          <w:sz w:val="28"/>
          <w:szCs w:val="28"/>
          <w:lang w:eastAsia="ru-RU"/>
        </w:rPr>
        <w:t xml:space="preserve"> с/с в северо-западном направлении параллельно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color w:val="000000" w:themeColor="text1"/>
          <w:sz w:val="28"/>
          <w:szCs w:val="28"/>
          <w:lang w:eastAsia="ru-RU"/>
        </w:rPr>
        <w:t xml:space="preserve">коридору МН. Покрытие существующего проезда разрушено, земляное полотно </w:t>
      </w:r>
      <w:r>
        <w:rPr>
          <w:color w:val="000000" w:themeColor="text1"/>
          <w:sz w:val="28"/>
          <w:szCs w:val="28"/>
          <w:lang w:eastAsia="ru-RU"/>
        </w:rPr>
        <w:t xml:space="preserve">наотдельных</w:t>
      </w:r>
      <w:r>
        <w:rPr>
          <w:color w:val="000000" w:themeColor="text1"/>
          <w:sz w:val="28"/>
          <w:szCs w:val="28"/>
          <w:lang w:eastAsia="ru-RU"/>
        </w:rPr>
        <w:t xml:space="preserve"> участках имеет просадки и ямы. Трасса существующей ВЛ-10кВ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color w:val="000000" w:themeColor="text1"/>
          <w:sz w:val="28"/>
          <w:szCs w:val="28"/>
          <w:lang w:eastAsia="ru-RU"/>
        </w:rPr>
        <w:t xml:space="preserve">проходит в северо-восточном направлении от опоры №1/2 к КТП км114</w:t>
      </w:r>
      <w:r>
        <w:rPr>
          <w:color w:val="000000" w:themeColor="text1"/>
          <w:sz w:val="28"/>
          <w:szCs w:val="28"/>
          <w:lang w:eastAsia="ru-RU"/>
        </w:rPr>
        <w:t xml:space="preserve">.</w:t>
      </w:r>
      <w:r>
        <w:rPr>
          <w:color w:val="000000" w:themeColor="text1"/>
          <w:sz w:val="28"/>
          <w:szCs w:val="28"/>
          <w:lang w:eastAsia="ru-RU"/>
        </w:rPr>
      </w:r>
    </w:p>
    <w:p>
      <w:pPr>
        <w:pBdr/>
        <w:spacing/>
        <w:ind w:firstLine="601"/>
        <w:rPr>
          <w:color w:val="000000" w:themeColor="text1"/>
          <w:sz w:val="28"/>
          <w:szCs w:val="28"/>
          <w:lang w:eastAsia="ru-RU"/>
        </w:rPr>
      </w:pPr>
      <w:r>
        <w:rPr>
          <w:i/>
          <w:color w:val="000000" w:themeColor="text1"/>
          <w:sz w:val="28"/>
          <w:szCs w:val="28"/>
          <w:lang w:eastAsia="ru-RU"/>
        </w:rPr>
        <w:t xml:space="preserve">Площадка пункта контроля и управления задвижек на км </w:t>
      </w:r>
      <w:r>
        <w:rPr>
          <w:i/>
          <w:color w:val="000000" w:themeColor="text1"/>
          <w:sz w:val="28"/>
          <w:szCs w:val="28"/>
          <w:lang w:eastAsia="ru-RU"/>
        </w:rPr>
        <w:t xml:space="preserve">117</w:t>
      </w:r>
      <w:r>
        <w:rPr>
          <w:i/>
          <w:color w:val="000000" w:themeColor="text1"/>
          <w:sz w:val="28"/>
          <w:szCs w:val="28"/>
          <w:lang w:eastAsia="ru-RU"/>
        </w:rPr>
        <w:t xml:space="preserve"> линейной части магистрального нефтепровода «Унеча-Полоцк»</w:t>
      </w:r>
      <w:r>
        <w:rPr>
          <w:i/>
          <w:color w:val="000000" w:themeColor="text1"/>
          <w:sz w:val="28"/>
          <w:szCs w:val="28"/>
          <w:lang w:eastAsia="ru-RU"/>
        </w:rPr>
        <w:t xml:space="preserve"> (П</w:t>
      </w:r>
      <w:r>
        <w:rPr>
          <w:i/>
          <w:color w:val="000000" w:themeColor="text1"/>
          <w:sz w:val="28"/>
          <w:szCs w:val="28"/>
          <w:lang w:eastAsia="ru-RU"/>
        </w:rPr>
        <w:t xml:space="preserve">К</w:t>
      </w:r>
      <w:r>
        <w:rPr>
          <w:i/>
          <w:color w:val="000000" w:themeColor="text1"/>
          <w:sz w:val="28"/>
          <w:szCs w:val="28"/>
          <w:lang w:eastAsia="ru-RU"/>
        </w:rPr>
        <w:t xml:space="preserve"> </w:t>
      </w:r>
      <w:r>
        <w:rPr>
          <w:i/>
          <w:color w:val="000000" w:themeColor="text1"/>
          <w:sz w:val="28"/>
          <w:szCs w:val="28"/>
          <w:lang w:eastAsia="ru-RU"/>
        </w:rPr>
        <w:t xml:space="preserve">117</w:t>
      </w:r>
      <w:r>
        <w:rPr>
          <w:i/>
          <w:color w:val="000000" w:themeColor="text1"/>
          <w:sz w:val="28"/>
          <w:szCs w:val="28"/>
          <w:lang w:eastAsia="ru-RU"/>
        </w:rPr>
        <w:t xml:space="preserve"> км)</w:t>
      </w:r>
      <w:r>
        <w:rPr>
          <w:i/>
          <w:color w:val="000000" w:themeColor="text1"/>
          <w:sz w:val="28"/>
          <w:szCs w:val="28"/>
          <w:lang w:eastAsia="ru-RU"/>
        </w:rPr>
        <w:t xml:space="preserve"> </w:t>
      </w:r>
      <w:r>
        <w:rPr>
          <w:color w:val="000000" w:themeColor="text1"/>
          <w:sz w:val="28"/>
          <w:szCs w:val="28"/>
          <w:lang w:eastAsia="ru-RU"/>
        </w:rPr>
        <w:t xml:space="preserve">находится </w:t>
      </w:r>
      <w:r>
        <w:rPr>
          <w:color w:val="000000" w:themeColor="text1"/>
          <w:sz w:val="28"/>
          <w:szCs w:val="28"/>
          <w:lang w:eastAsia="ru-RU"/>
        </w:rPr>
        <w:t xml:space="preserve">южнее п. </w:t>
      </w:r>
      <w:r>
        <w:rPr>
          <w:color w:val="000000" w:themeColor="text1"/>
          <w:sz w:val="28"/>
          <w:szCs w:val="28"/>
          <w:lang w:eastAsia="ru-RU"/>
        </w:rPr>
        <w:t xml:space="preserve">Красавичи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color w:val="000000" w:themeColor="text1"/>
          <w:sz w:val="28"/>
          <w:szCs w:val="28"/>
          <w:lang w:eastAsia="ru-RU"/>
        </w:rPr>
        <w:t xml:space="preserve">Тимоновского</w:t>
      </w:r>
      <w:r>
        <w:rPr>
          <w:color w:val="000000" w:themeColor="text1"/>
          <w:sz w:val="28"/>
          <w:szCs w:val="28"/>
          <w:lang w:eastAsia="ru-RU"/>
        </w:rPr>
        <w:t xml:space="preserve"> сельсовета в Климовичском районе Могилевской области. Подъезд к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color w:val="000000" w:themeColor="text1"/>
          <w:sz w:val="28"/>
          <w:szCs w:val="28"/>
          <w:lang w:eastAsia="ru-RU"/>
        </w:rPr>
        <w:t xml:space="preserve">площадке возможен по существующей </w:t>
      </w:r>
      <w:r>
        <w:rPr>
          <w:color w:val="000000" w:themeColor="text1"/>
          <w:sz w:val="28"/>
          <w:szCs w:val="28"/>
          <w:lang w:eastAsia="ru-RU"/>
        </w:rPr>
        <w:t xml:space="preserve">полевой дороге от ул. Центральная п.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color w:val="000000" w:themeColor="text1"/>
          <w:sz w:val="28"/>
          <w:szCs w:val="28"/>
          <w:lang w:eastAsia="ru-RU"/>
        </w:rPr>
        <w:t xml:space="preserve">К</w:t>
      </w:r>
      <w:r>
        <w:rPr>
          <w:color w:val="000000" w:themeColor="text1"/>
          <w:sz w:val="28"/>
          <w:szCs w:val="28"/>
          <w:lang w:eastAsia="ru-RU"/>
        </w:rPr>
        <w:t xml:space="preserve">расавичи</w:t>
      </w:r>
      <w:r>
        <w:rPr>
          <w:color w:val="000000" w:themeColor="text1"/>
          <w:sz w:val="28"/>
          <w:szCs w:val="28"/>
          <w:lang w:eastAsia="ru-RU"/>
        </w:rPr>
        <w:t xml:space="preserve">. Трасса существующей ВЛ-10кВ проходит в северо-западном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color w:val="000000" w:themeColor="text1"/>
          <w:sz w:val="28"/>
          <w:szCs w:val="28"/>
          <w:lang w:eastAsia="ru-RU"/>
        </w:rPr>
        <w:t xml:space="preserve">направлении от опоры №1/21 к КТП км117.</w:t>
      </w:r>
      <w:r>
        <w:rPr>
          <w:color w:val="000000" w:themeColor="text1"/>
          <w:sz w:val="28"/>
          <w:szCs w:val="28"/>
          <w:lang w:eastAsia="ru-RU"/>
        </w:rPr>
      </w:r>
    </w:p>
    <w:p>
      <w:pPr>
        <w:pBdr/>
        <w:spacing/>
        <w:ind w:firstLine="601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</w:r>
      <w:r>
        <w:rPr>
          <w:sz w:val="28"/>
          <w:szCs w:val="28"/>
          <w:lang w:eastAsia="ru-RU"/>
        </w:rPr>
      </w:r>
    </w:p>
    <w:p>
      <w:pPr>
        <w:pBdr/>
        <w:spacing/>
        <w:ind w:firstLine="601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Режим работы предприятия – круглосуточный, круглогодичный, без</w:t>
      </w:r>
      <w:r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 xml:space="preserve">постоянного присутствия персонала.</w:t>
      </w:r>
      <w:r>
        <w:rPr>
          <w:sz w:val="28"/>
          <w:szCs w:val="28"/>
          <w:lang w:eastAsia="ru-RU"/>
        </w:rPr>
      </w:r>
    </w:p>
    <w:p>
      <w:pPr>
        <w:pBdr/>
        <w:spacing/>
        <w:ind w:firstLine="601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Проектом модернизации не предусматривается изменения численности</w:t>
      </w:r>
      <w:r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 xml:space="preserve">работников и профессионально - квалификационного состава работающего</w:t>
      </w:r>
      <w:r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 xml:space="preserve">персонала ОАО «Гомельтранснефть «Дружба», а также создания дополнительных</w:t>
      </w:r>
      <w:r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 xml:space="preserve">рабочих мест.</w:t>
      </w:r>
      <w:r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</w:r>
    </w:p>
    <w:p>
      <w:pPr>
        <w:pBdr/>
        <w:spacing/>
        <w:ind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pBdr/>
        <w:spacing/>
        <w:ind/>
        <w:rPr>
          <w:sz w:val="28"/>
          <w:szCs w:val="28"/>
        </w:rPr>
      </w:pPr>
      <w:r>
        <w:rPr>
          <w:sz w:val="28"/>
          <w:szCs w:val="28"/>
        </w:rPr>
        <w:br w:type="page" w:clear="all"/>
      </w:r>
      <w:r>
        <w:rPr>
          <w:sz w:val="28"/>
          <w:szCs w:val="28"/>
        </w:rPr>
      </w:r>
    </w:p>
    <w:p>
      <w:pPr>
        <w:pBdr/>
        <w:spacing/>
        <w:ind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АЛЬТЕРНАТИВНЫ</w:t>
      </w:r>
      <w:r>
        <w:rPr>
          <w:b/>
          <w:sz w:val="28"/>
          <w:szCs w:val="28"/>
        </w:rPr>
        <w:t xml:space="preserve">Е</w:t>
      </w:r>
      <w:r>
        <w:rPr>
          <w:b/>
          <w:sz w:val="28"/>
          <w:szCs w:val="28"/>
        </w:rPr>
        <w:t xml:space="preserve"> ВАРИАНТ</w:t>
      </w:r>
      <w:r>
        <w:rPr>
          <w:b/>
          <w:sz w:val="28"/>
          <w:szCs w:val="28"/>
        </w:rPr>
        <w:t xml:space="preserve">Ы</w:t>
      </w:r>
      <w:r>
        <w:rPr>
          <w:b/>
          <w:sz w:val="28"/>
          <w:szCs w:val="28"/>
        </w:rPr>
        <w:t xml:space="preserve"> ТЕХНОЛОГИЧЕСКИХ РЕШЕНИЙ </w:t>
      </w:r>
      <w:r>
        <w:rPr>
          <w:b/>
          <w:sz w:val="28"/>
          <w:szCs w:val="28"/>
        </w:rPr>
        <w:t xml:space="preserve">И РАЗМЕЩЕНИЯ ПЛАНИРУЕМОГО ОБЪЕКТА</w:t>
      </w:r>
      <w:r>
        <w:rPr>
          <w:b/>
          <w:sz w:val="28"/>
          <w:szCs w:val="28"/>
        </w:rPr>
      </w:r>
    </w:p>
    <w:p>
      <w:pPr>
        <w:pBdr/>
        <w:spacing/>
        <w:ind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>
        <w:rPr>
          <w:b/>
          <w:sz w:val="28"/>
          <w:szCs w:val="28"/>
        </w:rPr>
      </w:r>
    </w:p>
    <w:p>
      <w:pPr>
        <w:pBdr/>
        <w:spacing/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Альтернативным вариантом технологических решений, а также альтернативным вариантом размещения планируемого объекта может быть </w:t>
      </w:r>
      <w:r>
        <w:rPr>
          <w:sz w:val="28"/>
          <w:szCs w:val="28"/>
        </w:rPr>
        <w:t xml:space="preserve">«</w:t>
      </w:r>
      <w:r>
        <w:rPr>
          <w:sz w:val="28"/>
          <w:szCs w:val="28"/>
        </w:rPr>
        <w:t xml:space="preserve">нулевая</w:t>
      </w:r>
      <w:r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альтернатива, т.е. отказ от реализации проекта.</w:t>
      </w:r>
      <w:r>
        <w:rPr>
          <w:sz w:val="28"/>
          <w:szCs w:val="28"/>
        </w:rPr>
      </w:r>
    </w:p>
    <w:p>
      <w:pPr>
        <w:pBdr/>
        <w:spacing w:after="60" w:before="60"/>
        <w:ind/>
        <w:rPr>
          <w:sz w:val="28"/>
          <w:szCs w:val="28"/>
        </w:rPr>
      </w:pPr>
      <w:r>
        <w:rPr>
          <w:sz w:val="28"/>
          <w:szCs w:val="28"/>
        </w:rPr>
        <w:t xml:space="preserve">Совокупность работ, предусмотренных проектными решениями по объекту </w:t>
      </w:r>
      <w:r>
        <w:rPr>
          <w:sz w:val="28"/>
          <w:szCs w:val="28"/>
        </w:rPr>
        <w:t xml:space="preserve">«Модернизация пунктов контроля и управления узлами задвижек МН «Унеча-Полоцк» (80, 81, 114, 117 км), расположенных на линейной части нефтепровода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«Унеча-Полоцк»: 80, 81, 114 (Костюковичский район), 117 (Климовичский район)»</w:t>
      </w:r>
      <w:r>
        <w:rPr>
          <w:rStyle w:val="1079"/>
        </w:rPr>
        <w:t xml:space="preserve">,</w:t>
      </w:r>
      <w:r>
        <w:rPr>
          <w:sz w:val="28"/>
          <w:szCs w:val="28"/>
        </w:rPr>
        <w:t xml:space="preserve"> планируется </w:t>
      </w:r>
      <w:r>
        <w:rPr>
          <w:sz w:val="28"/>
          <w:szCs w:val="28"/>
          <w:lang w:val="en-US"/>
        </w:rPr>
        <w:t xml:space="preserve">c</w:t>
      </w:r>
      <w:r>
        <w:rPr>
          <w:sz w:val="28"/>
          <w:szCs w:val="28"/>
        </w:rPr>
        <w:t xml:space="preserve"> учетом существующ</w:t>
      </w:r>
      <w:r>
        <w:rPr>
          <w:sz w:val="28"/>
          <w:szCs w:val="28"/>
        </w:rPr>
        <w:t xml:space="preserve">их ситуационных условий (существующий коридор коммуникаций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магистрального нефтепровода «Унеча-Полоцк» ОАО «Гомельтранснефть Дружба») </w:t>
      </w:r>
      <w:r>
        <w:rPr>
          <w:sz w:val="28"/>
          <w:szCs w:val="28"/>
        </w:rPr>
        <w:t xml:space="preserve">и</w:t>
      </w:r>
      <w:r>
        <w:rPr>
          <w:sz w:val="28"/>
          <w:szCs w:val="28"/>
        </w:rPr>
        <w:t xml:space="preserve">, соответственно, </w:t>
      </w:r>
      <w:r>
        <w:rPr>
          <w:sz w:val="28"/>
          <w:szCs w:val="28"/>
        </w:rPr>
        <w:t xml:space="preserve">альтернативны</w:t>
      </w:r>
      <w:r>
        <w:rPr>
          <w:sz w:val="28"/>
          <w:szCs w:val="28"/>
        </w:rPr>
        <w:t xml:space="preserve">е</w:t>
      </w:r>
      <w:r>
        <w:rPr>
          <w:sz w:val="28"/>
          <w:szCs w:val="28"/>
        </w:rPr>
        <w:t xml:space="preserve"> вариант</w:t>
      </w:r>
      <w:r>
        <w:rPr>
          <w:sz w:val="28"/>
          <w:szCs w:val="28"/>
        </w:rPr>
        <w:t xml:space="preserve">ы</w:t>
      </w:r>
      <w:r>
        <w:rPr>
          <w:sz w:val="28"/>
          <w:szCs w:val="28"/>
        </w:rPr>
        <w:t xml:space="preserve"> размещения объекта не рассматрива</w:t>
      </w:r>
      <w:r>
        <w:rPr>
          <w:sz w:val="28"/>
          <w:szCs w:val="28"/>
        </w:rPr>
        <w:t xml:space="preserve">лись</w:t>
      </w:r>
      <w:r>
        <w:rPr>
          <w:sz w:val="28"/>
          <w:szCs w:val="28"/>
        </w:rPr>
        <w:t xml:space="preserve">. </w:t>
      </w:r>
      <w:r>
        <w:rPr>
          <w:sz w:val="28"/>
          <w:szCs w:val="28"/>
        </w:rPr>
      </w:r>
    </w:p>
    <w:p>
      <w:pPr>
        <w:pBdr/>
        <w:spacing/>
        <w:ind/>
        <w:rPr>
          <w:sz w:val="28"/>
          <w:szCs w:val="28"/>
        </w:rPr>
      </w:pPr>
      <w:r>
        <w:rPr>
          <w:sz w:val="28"/>
          <w:szCs w:val="28"/>
        </w:rPr>
        <w:t xml:space="preserve">Основные проектные решения по объекту приняты </w:t>
      </w:r>
      <w:r>
        <w:rPr>
          <w:rFonts w:hint="eastAsia"/>
          <w:sz w:val="28"/>
          <w:szCs w:val="28"/>
        </w:rPr>
        <w:t xml:space="preserve">на</w:t>
      </w:r>
      <w:r>
        <w:rPr>
          <w:sz w:val="28"/>
          <w:szCs w:val="28"/>
        </w:rPr>
        <w:t xml:space="preserve"> основании задания на проектирование ОАО «Гомельтранснефть Дружба», </w:t>
      </w:r>
      <w:r>
        <w:rPr>
          <w:rFonts w:hint="eastAsia"/>
          <w:sz w:val="28"/>
          <w:szCs w:val="28"/>
        </w:rPr>
        <w:t xml:space="preserve">ситуационных</w:t>
      </w:r>
      <w:r>
        <w:rPr>
          <w:sz w:val="28"/>
          <w:szCs w:val="28"/>
        </w:rPr>
        <w:t xml:space="preserve"> и   техничес</w:t>
      </w:r>
      <w:r>
        <w:rPr>
          <w:sz w:val="28"/>
          <w:szCs w:val="28"/>
        </w:rPr>
        <w:t xml:space="preserve">ких условий, согласований заинтересованных организаций, а также в соответствии с требованиями технических нормативно-правовых актов (ТНПА) архитектурно-строительного, в области пожарной безопасности и природоохранного законодательства Республики Беларусь. </w:t>
      </w:r>
      <w:r>
        <w:rPr>
          <w:sz w:val="28"/>
          <w:szCs w:val="28"/>
        </w:rPr>
      </w:r>
    </w:p>
    <w:p>
      <w:pPr>
        <w:pBdr/>
        <w:spacing/>
        <w:ind/>
        <w:rPr>
          <w:sz w:val="28"/>
          <w:szCs w:val="28"/>
        </w:rPr>
      </w:pPr>
      <w:r>
        <w:rPr>
          <w:sz w:val="28"/>
          <w:szCs w:val="28"/>
        </w:rPr>
        <w:t xml:space="preserve">При отказе от реализации проекта будет упущена выгода от внедрения значимого мероприятия,</w:t>
      </w:r>
      <w:r>
        <w:rPr>
          <w:color w:val="ff0000"/>
          <w:sz w:val="28"/>
          <w:szCs w:val="28"/>
        </w:rPr>
        <w:t xml:space="preserve"> </w:t>
      </w:r>
      <w:r>
        <w:rPr>
          <w:sz w:val="28"/>
          <w:szCs w:val="28"/>
        </w:rPr>
        <w:t xml:space="preserve">направленного</w:t>
      </w:r>
      <w:r>
        <w:rPr>
          <w:color w:val="ff0000"/>
          <w:sz w:val="28"/>
          <w:szCs w:val="28"/>
        </w:rPr>
        <w:t xml:space="preserve"> </w:t>
      </w:r>
      <w:r>
        <w:rPr>
          <w:sz w:val="28"/>
          <w:szCs w:val="28"/>
        </w:rPr>
        <w:t xml:space="preserve">на повышение надёжности функционирования и обеспечение экологической безопасности эксплуатации магистрально нефтепровода «Унеча-Полоцк».</w:t>
      </w:r>
      <w:r>
        <w:rPr>
          <w:sz w:val="28"/>
          <w:szCs w:val="28"/>
        </w:rPr>
      </w:r>
    </w:p>
    <w:p>
      <w:pPr>
        <w:pBdr/>
        <w:spacing/>
        <w:ind w:firstLine="709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pBdr/>
        <w:spacing/>
        <w:ind w:firstLine="709"/>
        <w:rPr>
          <w:color w:val="ff0000"/>
          <w:sz w:val="28"/>
          <w:szCs w:val="28"/>
        </w:rPr>
      </w:pPr>
      <w:r>
        <w:rPr>
          <w:color w:val="ff0000"/>
          <w:sz w:val="28"/>
          <w:szCs w:val="28"/>
        </w:rPr>
      </w:r>
      <w:r>
        <w:rPr>
          <w:color w:val="ff0000"/>
          <w:sz w:val="28"/>
          <w:szCs w:val="28"/>
        </w:rPr>
      </w:r>
    </w:p>
    <w:p>
      <w:pPr>
        <w:pBdr/>
        <w:spacing/>
        <w:ind w:firstLine="709"/>
        <w:rPr>
          <w:color w:val="ff0000"/>
          <w:sz w:val="28"/>
          <w:szCs w:val="28"/>
        </w:rPr>
      </w:pPr>
      <w:r>
        <w:rPr>
          <w:color w:val="ff0000"/>
          <w:sz w:val="28"/>
          <w:szCs w:val="28"/>
        </w:rPr>
      </w:r>
      <w:r>
        <w:rPr>
          <w:color w:val="ff0000"/>
          <w:sz w:val="28"/>
          <w:szCs w:val="28"/>
        </w:rPr>
      </w:r>
    </w:p>
    <w:p>
      <w:pPr>
        <w:pBdr/>
        <w:spacing/>
        <w:ind/>
        <w:jc w:val="center"/>
        <w:rPr>
          <w:b/>
          <w:color w:val="ff0000"/>
          <w:sz w:val="28"/>
          <w:szCs w:val="28"/>
        </w:rPr>
        <w:sectPr>
          <w:headerReference w:type="default" r:id="rId14"/>
          <w:footnotePr/>
          <w:endnotePr/>
          <w:type w:val="nextPage"/>
          <w:pgSz w:h="16820" w:orient="landscape" w:w="11900"/>
          <w:pgMar w:top="993" w:right="1127" w:bottom="720" w:left="1400" w:header="510" w:footer="397" w:gutter="0"/>
          <w:cols w:num="1" w:sep="0" w:space="60" w:equalWidth="1"/>
        </w:sectPr>
      </w:pPr>
      <w:r>
        <w:rPr>
          <w:b/>
          <w:color w:val="ff0000"/>
          <w:sz w:val="28"/>
          <w:szCs w:val="28"/>
        </w:rPr>
      </w:r>
      <w:r>
        <w:rPr>
          <w:b/>
          <w:color w:val="ff0000"/>
          <w:sz w:val="28"/>
          <w:szCs w:val="28"/>
        </w:rPr>
      </w:r>
    </w:p>
    <w:p>
      <w:pPr>
        <w:pBdr/>
        <w:spacing w:after="240"/>
        <w:ind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3 ОЦЕНКА</w:t>
      </w:r>
      <w:r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СУЩЕСТВУЮЩЕ</w:t>
      </w:r>
      <w:r>
        <w:rPr>
          <w:b/>
          <w:sz w:val="28"/>
          <w:szCs w:val="28"/>
        </w:rPr>
        <w:t xml:space="preserve">ГО</w:t>
      </w:r>
      <w:r>
        <w:rPr>
          <w:b/>
          <w:sz w:val="28"/>
          <w:szCs w:val="28"/>
        </w:rPr>
        <w:t xml:space="preserve"> СОСТОЯНИ</w:t>
      </w:r>
      <w:r>
        <w:rPr>
          <w:b/>
          <w:sz w:val="28"/>
          <w:szCs w:val="28"/>
        </w:rPr>
        <w:t xml:space="preserve">Я</w:t>
      </w:r>
      <w:r>
        <w:rPr>
          <w:b/>
          <w:sz w:val="28"/>
          <w:szCs w:val="28"/>
        </w:rPr>
        <w:t xml:space="preserve"> ОКРУЖАЮЩЕЙ СРЕДЫ   </w:t>
      </w:r>
      <w:r>
        <w:rPr>
          <w:b/>
          <w:sz w:val="28"/>
          <w:szCs w:val="28"/>
        </w:rPr>
      </w:r>
    </w:p>
    <w:p>
      <w:pPr>
        <w:pBdr/>
        <w:spacing w:after="240"/>
        <w:ind w:left="142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3.1 Природные компоненты и объекты</w:t>
      </w:r>
      <w:r>
        <w:rPr>
          <w:b/>
          <w:sz w:val="28"/>
          <w:szCs w:val="28"/>
        </w:rPr>
      </w:r>
    </w:p>
    <w:p>
      <w:pPr>
        <w:pBdr/>
        <w:spacing w:after="240"/>
        <w:ind w:left="142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3.1.1 Климат и метеорологические условия</w:t>
      </w:r>
      <w:r>
        <w:rPr>
          <w:b/>
          <w:sz w:val="28"/>
          <w:szCs w:val="28"/>
        </w:rPr>
      </w:r>
    </w:p>
    <w:p>
      <w:pPr>
        <w:pBdr/>
        <w:spacing/>
        <w:ind/>
        <w:rPr>
          <w:sz w:val="28"/>
          <w:szCs w:val="28"/>
        </w:rPr>
      </w:pPr>
      <w:r>
        <w:rPr>
          <w:sz w:val="28"/>
          <w:szCs w:val="28"/>
        </w:rPr>
        <w:t xml:space="preserve">Основные метеорологические характеристики для районов планируемой деятельности по объекту </w:t>
      </w:r>
      <w:r>
        <w:rPr>
          <w:sz w:val="28"/>
          <w:szCs w:val="28"/>
        </w:rPr>
        <w:t xml:space="preserve">«Модернизация пунктов контроля и управления узлами задвижек МН «Унеча-Полоцк» (80, 81, 114, 117 км), расположенных на линейной части нефтепровода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«Унеча-Полоцк»: 80, 81, 114 (Костюковичский район), 117 (Климовичский район)»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приняты в соответствии с СНБ 2.04.02 – 2000 «Строительная климатология»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по наиболее </w:t>
      </w:r>
      <w:r>
        <w:rPr>
          <w:sz w:val="28"/>
          <w:szCs w:val="28"/>
        </w:rPr>
        <w:t xml:space="preserve">близлежа</w:t>
      </w:r>
      <w:r>
        <w:rPr>
          <w:sz w:val="28"/>
          <w:szCs w:val="28"/>
        </w:rPr>
        <w:t xml:space="preserve">йшей</w:t>
      </w:r>
      <w:r>
        <w:rPr>
          <w:sz w:val="28"/>
          <w:szCs w:val="28"/>
        </w:rPr>
        <w:t xml:space="preserve"> к территории работ </w:t>
      </w:r>
      <w:r>
        <w:rPr>
          <w:sz w:val="28"/>
          <w:szCs w:val="28"/>
        </w:rPr>
        <w:t xml:space="preserve">метеостанци</w:t>
      </w:r>
      <w:r>
        <w:rPr>
          <w:sz w:val="28"/>
          <w:szCs w:val="28"/>
        </w:rPr>
        <w:t xml:space="preserve">и, </w:t>
      </w:r>
      <w:r>
        <w:rPr>
          <w:sz w:val="28"/>
          <w:szCs w:val="28"/>
        </w:rPr>
        <w:t xml:space="preserve">расположенной в г. Костюковичи</w:t>
      </w:r>
      <w:r>
        <w:rPr>
          <w:sz w:val="28"/>
          <w:szCs w:val="28"/>
        </w:rPr>
        <w:t xml:space="preserve">,</w:t>
      </w:r>
      <w:r>
        <w:rPr>
          <w:sz w:val="28"/>
          <w:szCs w:val="28"/>
        </w:rPr>
        <w:t xml:space="preserve"> и представлены в таблице 3.1</w:t>
      </w:r>
      <w:r>
        <w:rPr>
          <w:sz w:val="28"/>
          <w:szCs w:val="28"/>
        </w:rPr>
      </w:r>
    </w:p>
    <w:p>
      <w:pPr>
        <w:pBdr/>
        <w:tabs>
          <w:tab w:val="left" w:leader="none" w:pos="567"/>
        </w:tabs>
        <w:spacing w:after="120"/>
        <w:ind/>
        <w:rPr>
          <w:sz w:val="28"/>
          <w:szCs w:val="28"/>
        </w:rPr>
      </w:pPr>
      <w:r>
        <w:rPr>
          <w:sz w:val="28"/>
          <w:szCs w:val="28"/>
        </w:rPr>
        <w:t xml:space="preserve">Таблица 3.1 – </w:t>
      </w:r>
      <w:r>
        <w:rPr>
          <w:sz w:val="28"/>
          <w:szCs w:val="28"/>
        </w:rPr>
        <w:t xml:space="preserve">Основные м</w:t>
      </w:r>
      <w:r>
        <w:rPr>
          <w:sz w:val="28"/>
          <w:szCs w:val="28"/>
        </w:rPr>
        <w:t xml:space="preserve">етеорологические характеристики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К</w:t>
      </w:r>
      <w:r>
        <w:rPr>
          <w:sz w:val="28"/>
          <w:szCs w:val="28"/>
        </w:rPr>
        <w:t xml:space="preserve">остюковичского, Климовичского </w:t>
      </w:r>
      <w:r>
        <w:rPr>
          <w:sz w:val="28"/>
          <w:szCs w:val="28"/>
        </w:rPr>
        <w:t xml:space="preserve">р</w:t>
      </w:r>
      <w:r>
        <w:rPr>
          <w:sz w:val="28"/>
          <w:szCs w:val="28"/>
        </w:rPr>
        <w:t xml:space="preserve">айон</w:t>
      </w:r>
      <w:r>
        <w:rPr>
          <w:sz w:val="28"/>
          <w:szCs w:val="28"/>
        </w:rPr>
        <w:t xml:space="preserve">ов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Могилёвской области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[</w:t>
      </w:r>
      <w:r>
        <w:rPr>
          <w:sz w:val="28"/>
          <w:szCs w:val="28"/>
        </w:rPr>
        <w:t xml:space="preserve">1</w:t>
      </w:r>
      <w:r>
        <w:rPr>
          <w:sz w:val="28"/>
          <w:szCs w:val="28"/>
        </w:rPr>
        <w:t xml:space="preserve">7</w:t>
      </w:r>
      <w:r>
        <w:rPr>
          <w:sz w:val="28"/>
          <w:szCs w:val="28"/>
        </w:rPr>
        <w:t xml:space="preserve">]</w:t>
      </w:r>
      <w:r>
        <w:rPr>
          <w:sz w:val="28"/>
          <w:szCs w:val="28"/>
        </w:rPr>
        <w:t xml:space="preserve">.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</w:r>
    </w:p>
    <w:tbl>
      <w:tblPr>
        <w:tblW w:w="9589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Look w:val="0420" w:firstRow="1" w:lastRow="0" w:firstColumn="0" w:lastColumn="0" w:noHBand="0" w:noVBand="1"/>
      </w:tblPr>
      <w:tblGrid>
        <w:gridCol w:w="534"/>
        <w:gridCol w:w="7654"/>
        <w:gridCol w:w="1401"/>
      </w:tblGrid>
      <w:tr>
        <w:trPr>
          <w:tblHeader/>
        </w:trPr>
        <w:tc>
          <w:tcPr>
            <w:tcBorders/>
            <w:tcW w:w="534" w:type="dxa"/>
            <w:textDirection w:val="lrTb"/>
            <w:noWrap w:val="false"/>
          </w:tcPr>
          <w:p>
            <w:pPr>
              <w:pBdr/>
              <w:spacing w:after="120"/>
              <w:ind w:right="-108"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№ </w:t>
            </w:r>
            <w:r>
              <w:rPr>
                <w:sz w:val="28"/>
                <w:szCs w:val="28"/>
              </w:rPr>
            </w:r>
          </w:p>
        </w:tc>
        <w:tc>
          <w:tcPr>
            <w:tcBorders/>
            <w:tcW w:w="7654" w:type="dxa"/>
            <w:textDirection w:val="lrTb"/>
            <w:noWrap w:val="false"/>
          </w:tcPr>
          <w:p>
            <w:pPr>
              <w:pBdr/>
              <w:spacing w:after="12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Наименование характеристики</w:t>
            </w:r>
            <w:r>
              <w:rPr>
                <w:sz w:val="28"/>
                <w:szCs w:val="28"/>
              </w:rPr>
            </w:r>
          </w:p>
        </w:tc>
        <w:tc>
          <w:tcPr>
            <w:tcBorders/>
            <w:tcW w:w="1401" w:type="dxa"/>
            <w:textDirection w:val="lrTb"/>
            <w:noWrap w:val="false"/>
          </w:tcPr>
          <w:p>
            <w:pPr>
              <w:pBdr/>
              <w:spacing w:after="12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Величина</w:t>
            </w:r>
            <w:r>
              <w:rPr>
                <w:sz w:val="28"/>
                <w:szCs w:val="28"/>
              </w:rPr>
            </w:r>
          </w:p>
        </w:tc>
      </w:tr>
      <w:tr>
        <w:trPr/>
        <w:tc>
          <w:tcPr>
            <w:tcBorders/>
            <w:tcW w:w="534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</w:t>
            </w:r>
            <w:r>
              <w:rPr>
                <w:sz w:val="28"/>
                <w:szCs w:val="28"/>
              </w:rPr>
            </w:r>
          </w:p>
        </w:tc>
        <w:tc>
          <w:tcPr>
            <w:tcBorders/>
            <w:tcW w:w="7654" w:type="dxa"/>
            <w:textDirection w:val="lrTb"/>
            <w:noWrap w:val="false"/>
          </w:tcPr>
          <w:p>
            <w:pPr>
              <w:pBdr/>
              <w:spacing w:before="0"/>
              <w:ind w:firstLine="0"/>
              <w:jc w:val="lef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Климатический подрайон</w:t>
            </w:r>
            <w:r>
              <w:rPr>
                <w:sz w:val="28"/>
                <w:szCs w:val="28"/>
              </w:rPr>
            </w:r>
          </w:p>
        </w:tc>
        <w:tc>
          <w:tcPr>
            <w:tcBorders/>
            <w:tcW w:w="1401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IIв</w:t>
            </w:r>
            <w:r>
              <w:rPr>
                <w:sz w:val="28"/>
                <w:szCs w:val="28"/>
              </w:rPr>
            </w:r>
          </w:p>
        </w:tc>
      </w:tr>
      <w:tr>
        <w:trPr/>
        <w:tc>
          <w:tcPr>
            <w:tcBorders/>
            <w:tcW w:w="534" w:type="dxa"/>
            <w:vAlign w:val="center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2</w:t>
            </w:r>
            <w:r>
              <w:rPr>
                <w:sz w:val="28"/>
                <w:szCs w:val="28"/>
              </w:rPr>
            </w:r>
          </w:p>
        </w:tc>
        <w:tc>
          <w:tcPr>
            <w:tcBorders/>
            <w:tcW w:w="7654" w:type="dxa"/>
            <w:textDirection w:val="lrTb"/>
            <w:noWrap w:val="false"/>
          </w:tcPr>
          <w:p>
            <w:pPr>
              <w:pBdr/>
              <w:spacing/>
              <w:ind w:firstLine="0"/>
              <w:jc w:val="lef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Абсолютная минимальная температура воздуха, Т °С</w:t>
            </w:r>
            <w:r>
              <w:rPr>
                <w:sz w:val="28"/>
                <w:szCs w:val="28"/>
              </w:rPr>
            </w:r>
          </w:p>
        </w:tc>
        <w:tc>
          <w:tcPr>
            <w:tcBorders/>
            <w:tcW w:w="1401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-38</w:t>
            </w:r>
            <w:r>
              <w:rPr>
                <w:sz w:val="28"/>
                <w:szCs w:val="28"/>
              </w:rPr>
            </w:r>
          </w:p>
        </w:tc>
      </w:tr>
      <w:tr>
        <w:trPr/>
        <w:tc>
          <w:tcPr>
            <w:tcBorders/>
            <w:tcW w:w="534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3</w:t>
            </w:r>
            <w:r>
              <w:rPr>
                <w:sz w:val="28"/>
                <w:szCs w:val="28"/>
              </w:rPr>
            </w:r>
          </w:p>
        </w:tc>
        <w:tc>
          <w:tcPr>
            <w:tcBorders/>
            <w:tcW w:w="7654" w:type="dxa"/>
            <w:textDirection w:val="lrTb"/>
            <w:noWrap w:val="false"/>
          </w:tcPr>
          <w:p>
            <w:pPr>
              <w:pBdr/>
              <w:spacing w:before="0"/>
              <w:ind w:firstLine="0"/>
              <w:jc w:val="lef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Абсолютная максимальная температура воздуха, Т °С</w:t>
            </w:r>
            <w:r>
              <w:rPr>
                <w:sz w:val="28"/>
                <w:szCs w:val="28"/>
              </w:rPr>
            </w:r>
          </w:p>
        </w:tc>
        <w:tc>
          <w:tcPr>
            <w:tcBorders/>
            <w:tcW w:w="1401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+37</w:t>
            </w:r>
            <w:r>
              <w:rPr>
                <w:sz w:val="28"/>
                <w:szCs w:val="28"/>
              </w:rPr>
            </w:r>
          </w:p>
        </w:tc>
      </w:tr>
      <w:tr>
        <w:trPr/>
        <w:tc>
          <w:tcPr>
            <w:tcBorders/>
            <w:tcW w:w="534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4</w:t>
            </w:r>
            <w:r>
              <w:rPr>
                <w:sz w:val="28"/>
                <w:szCs w:val="28"/>
              </w:rPr>
            </w:r>
          </w:p>
        </w:tc>
        <w:tc>
          <w:tcPr>
            <w:tcBorders/>
            <w:tcW w:w="7654" w:type="dxa"/>
            <w:textDirection w:val="lrTb"/>
            <w:noWrap w:val="false"/>
          </w:tcPr>
          <w:p>
            <w:pPr>
              <w:pBdr/>
              <w:spacing w:before="0"/>
              <w:ind w:firstLine="0"/>
              <w:jc w:val="lef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Средняя годовая температура воздуха, °С</w:t>
            </w:r>
            <w:r>
              <w:rPr>
                <w:sz w:val="28"/>
                <w:szCs w:val="28"/>
              </w:rPr>
            </w:r>
          </w:p>
        </w:tc>
        <w:tc>
          <w:tcPr>
            <w:tcBorders/>
            <w:tcW w:w="1401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+5,3</w:t>
            </w:r>
            <w:r>
              <w:rPr>
                <w:sz w:val="28"/>
                <w:szCs w:val="28"/>
              </w:rPr>
            </w:r>
          </w:p>
        </w:tc>
      </w:tr>
      <w:tr>
        <w:trPr/>
        <w:tc>
          <w:tcPr>
            <w:tcBorders/>
            <w:tcW w:w="534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5</w:t>
            </w:r>
            <w:r>
              <w:rPr>
                <w:sz w:val="28"/>
                <w:szCs w:val="28"/>
              </w:rPr>
            </w:r>
          </w:p>
        </w:tc>
        <w:tc>
          <w:tcPr>
            <w:tcBorders/>
            <w:tcW w:w="7654" w:type="dxa"/>
            <w:textDirection w:val="lrTb"/>
            <w:noWrap w:val="false"/>
          </w:tcPr>
          <w:p>
            <w:pPr>
              <w:pBdr/>
              <w:spacing w:before="0"/>
              <w:ind w:right="-108" w:firstLine="0"/>
              <w:jc w:val="lef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Средняя продолжительность (</w:t>
            </w:r>
            <w:r>
              <w:rPr>
                <w:sz w:val="28"/>
                <w:szCs w:val="28"/>
              </w:rPr>
              <w:t xml:space="preserve">сут</w:t>
            </w:r>
            <w:r>
              <w:rPr>
                <w:sz w:val="28"/>
                <w:szCs w:val="28"/>
              </w:rPr>
              <w:t xml:space="preserve">.) и температура воздуха  (°С) периодов со средней суточной температурой не выше 0°С</w:t>
            </w:r>
            <w:r>
              <w:rPr>
                <w:sz w:val="28"/>
                <w:szCs w:val="28"/>
              </w:rPr>
            </w:r>
          </w:p>
        </w:tc>
        <w:tc>
          <w:tcPr>
            <w:tcBorders/>
            <w:tcW w:w="1401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134 / -5,4</w:t>
            </w:r>
            <w:r>
              <w:rPr>
                <w:sz w:val="28"/>
                <w:szCs w:val="28"/>
              </w:rPr>
            </w:r>
          </w:p>
        </w:tc>
      </w:tr>
      <w:tr>
        <w:trPr/>
        <w:tc>
          <w:tcPr>
            <w:tcBorders/>
            <w:tcW w:w="534" w:type="dxa"/>
            <w:vAlign w:val="center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6</w:t>
            </w:r>
            <w:r>
              <w:rPr>
                <w:sz w:val="28"/>
                <w:szCs w:val="28"/>
              </w:rPr>
            </w:r>
          </w:p>
        </w:tc>
        <w:tc>
          <w:tcPr>
            <w:tcBorders/>
            <w:tcW w:w="7654" w:type="dxa"/>
            <w:textDirection w:val="lrTb"/>
            <w:noWrap w:val="false"/>
          </w:tcPr>
          <w:p>
            <w:pPr>
              <w:pBdr/>
              <w:spacing/>
              <w:ind w:firstLine="0"/>
              <w:jc w:val="lef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Средняя месячная относительная влажность наиболее холодного месяца, январь,  %</w:t>
            </w:r>
            <w:r>
              <w:rPr>
                <w:sz w:val="28"/>
                <w:szCs w:val="28"/>
              </w:rPr>
            </w:r>
          </w:p>
        </w:tc>
        <w:tc>
          <w:tcPr>
            <w:tcBorders/>
            <w:tcW w:w="1401" w:type="dxa"/>
            <w:vAlign w:val="center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80</w:t>
            </w:r>
            <w:r>
              <w:rPr>
                <w:sz w:val="28"/>
                <w:szCs w:val="28"/>
              </w:rPr>
            </w:r>
          </w:p>
        </w:tc>
      </w:tr>
      <w:tr>
        <w:trPr/>
        <w:tc>
          <w:tcPr>
            <w:tcBorders/>
            <w:tcW w:w="534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7</w:t>
            </w:r>
            <w:r>
              <w:rPr>
                <w:sz w:val="28"/>
                <w:szCs w:val="28"/>
              </w:rPr>
            </w:r>
          </w:p>
        </w:tc>
        <w:tc>
          <w:tcPr>
            <w:tcBorders/>
            <w:tcW w:w="7654" w:type="dxa"/>
            <w:textDirection w:val="lrTb"/>
            <w:noWrap w:val="false"/>
          </w:tcPr>
          <w:p>
            <w:pPr>
              <w:pBdr/>
              <w:spacing w:before="0"/>
              <w:ind w:firstLine="0"/>
              <w:jc w:val="lef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Средняя месячная относительная влажность наиболее тёплого месяца, июль,  %</w:t>
            </w:r>
            <w:r>
              <w:rPr>
                <w:sz w:val="28"/>
                <w:szCs w:val="28"/>
              </w:rPr>
            </w:r>
          </w:p>
        </w:tc>
        <w:tc>
          <w:tcPr>
            <w:tcBorders/>
            <w:tcW w:w="1401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59</w:t>
            </w:r>
            <w:r>
              <w:rPr>
                <w:sz w:val="28"/>
                <w:szCs w:val="28"/>
              </w:rPr>
            </w:r>
          </w:p>
        </w:tc>
      </w:tr>
      <w:tr>
        <w:trPr/>
        <w:tc>
          <w:tcPr>
            <w:tcBorders/>
            <w:tcW w:w="534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8</w:t>
            </w:r>
            <w:r>
              <w:rPr>
                <w:sz w:val="28"/>
                <w:szCs w:val="28"/>
              </w:rPr>
            </w:r>
          </w:p>
        </w:tc>
        <w:tc>
          <w:tcPr>
            <w:tcBorders/>
            <w:tcW w:w="7654" w:type="dxa"/>
            <w:textDirection w:val="lrTb"/>
            <w:noWrap w:val="false"/>
          </w:tcPr>
          <w:p>
            <w:pPr>
              <w:pBdr/>
              <w:spacing w:before="0"/>
              <w:ind w:firstLine="0"/>
              <w:jc w:val="lef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Средняя годовая относительная влажность, %</w:t>
            </w:r>
            <w:r>
              <w:rPr>
                <w:sz w:val="28"/>
                <w:szCs w:val="28"/>
              </w:rPr>
            </w:r>
          </w:p>
        </w:tc>
        <w:tc>
          <w:tcPr>
            <w:tcBorders/>
            <w:tcW w:w="1401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79</w:t>
            </w:r>
            <w:r>
              <w:rPr>
                <w:sz w:val="28"/>
                <w:szCs w:val="28"/>
              </w:rPr>
            </w:r>
          </w:p>
        </w:tc>
      </w:tr>
      <w:tr>
        <w:trPr/>
        <w:tc>
          <w:tcPr>
            <w:tcBorders/>
            <w:tcW w:w="534" w:type="dxa"/>
            <w:vAlign w:val="center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9</w:t>
            </w:r>
            <w:r>
              <w:rPr>
                <w:sz w:val="28"/>
                <w:szCs w:val="28"/>
              </w:rPr>
            </w:r>
          </w:p>
        </w:tc>
        <w:tc>
          <w:tcPr>
            <w:tcBorders/>
            <w:tcW w:w="7654" w:type="dxa"/>
            <w:textDirection w:val="lrTb"/>
            <w:noWrap w:val="false"/>
          </w:tcPr>
          <w:p>
            <w:pPr>
              <w:pBdr/>
              <w:spacing/>
              <w:ind w:firstLine="0"/>
              <w:jc w:val="lef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Среднее количество (сумма) осадков за ноябрь-март, мм</w:t>
            </w:r>
            <w:r>
              <w:rPr>
                <w:sz w:val="28"/>
                <w:szCs w:val="28"/>
              </w:rPr>
            </w:r>
          </w:p>
        </w:tc>
        <w:tc>
          <w:tcPr>
            <w:tcBorders/>
            <w:tcW w:w="1401" w:type="dxa"/>
            <w:vAlign w:val="center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194</w:t>
            </w:r>
            <w:r>
              <w:rPr>
                <w:sz w:val="28"/>
                <w:szCs w:val="28"/>
              </w:rPr>
            </w:r>
          </w:p>
        </w:tc>
      </w:tr>
      <w:tr>
        <w:trPr/>
        <w:tc>
          <w:tcPr>
            <w:tcBorders/>
            <w:tcW w:w="534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10</w:t>
            </w:r>
            <w:r>
              <w:rPr>
                <w:sz w:val="28"/>
                <w:szCs w:val="28"/>
              </w:rPr>
            </w:r>
          </w:p>
        </w:tc>
        <w:tc>
          <w:tcPr>
            <w:tcBorders/>
            <w:tcW w:w="7654" w:type="dxa"/>
            <w:textDirection w:val="lrTb"/>
            <w:noWrap w:val="false"/>
          </w:tcPr>
          <w:p>
            <w:pPr>
              <w:pBdr/>
              <w:spacing w:before="0"/>
              <w:ind w:firstLine="0"/>
              <w:jc w:val="lef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Среднее количество (сумма) осадков за апрель-октябрь, мм</w:t>
            </w:r>
            <w:r>
              <w:rPr>
                <w:sz w:val="28"/>
                <w:szCs w:val="28"/>
              </w:rPr>
            </w:r>
          </w:p>
        </w:tc>
        <w:tc>
          <w:tcPr>
            <w:tcBorders/>
            <w:tcW w:w="1401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441</w:t>
            </w:r>
            <w:r>
              <w:rPr>
                <w:sz w:val="28"/>
                <w:szCs w:val="28"/>
              </w:rPr>
            </w:r>
          </w:p>
        </w:tc>
      </w:tr>
      <w:tr>
        <w:trPr/>
        <w:tc>
          <w:tcPr>
            <w:tcBorders/>
            <w:tcW w:w="534" w:type="dxa"/>
            <w:vAlign w:val="center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11</w:t>
            </w:r>
            <w:r>
              <w:rPr>
                <w:sz w:val="28"/>
                <w:szCs w:val="28"/>
              </w:rPr>
            </w:r>
          </w:p>
        </w:tc>
        <w:tc>
          <w:tcPr>
            <w:tcBorders/>
            <w:tcW w:w="7654" w:type="dxa"/>
            <w:textDirection w:val="lrTb"/>
            <w:noWrap w:val="false"/>
          </w:tcPr>
          <w:p>
            <w:pPr>
              <w:pBdr/>
              <w:spacing/>
              <w:ind w:firstLine="0"/>
              <w:jc w:val="lef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Среднее месячное атмосферное давление  за январь, </w:t>
            </w:r>
            <w:r>
              <w:rPr>
                <w:sz w:val="28"/>
                <w:szCs w:val="28"/>
              </w:rPr>
              <w:t xml:space="preserve">гПА</w:t>
            </w:r>
            <w:r>
              <w:rPr>
                <w:sz w:val="28"/>
                <w:szCs w:val="28"/>
              </w:rPr>
            </w:r>
          </w:p>
        </w:tc>
        <w:tc>
          <w:tcPr>
            <w:tcBorders/>
            <w:tcW w:w="1401" w:type="dxa"/>
            <w:vAlign w:val="center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997,1</w:t>
            </w:r>
            <w:r>
              <w:rPr>
                <w:sz w:val="28"/>
                <w:szCs w:val="28"/>
              </w:rPr>
            </w:r>
          </w:p>
        </w:tc>
      </w:tr>
      <w:tr>
        <w:trPr/>
        <w:tc>
          <w:tcPr>
            <w:tcBorders/>
            <w:tcW w:w="534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12</w:t>
            </w:r>
            <w:r>
              <w:rPr>
                <w:sz w:val="28"/>
                <w:szCs w:val="28"/>
              </w:rPr>
            </w:r>
          </w:p>
        </w:tc>
        <w:tc>
          <w:tcPr>
            <w:tcBorders/>
            <w:tcW w:w="7654" w:type="dxa"/>
            <w:textDirection w:val="lrTb"/>
            <w:noWrap w:val="false"/>
          </w:tcPr>
          <w:p>
            <w:pPr>
              <w:pBdr/>
              <w:spacing w:before="0"/>
              <w:ind w:firstLine="0"/>
              <w:jc w:val="lef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Среднее месячное атмосферное давление  за июль, </w:t>
            </w:r>
            <w:r>
              <w:rPr>
                <w:sz w:val="28"/>
                <w:szCs w:val="28"/>
              </w:rPr>
              <w:t xml:space="preserve">гПА</w:t>
            </w:r>
            <w:r>
              <w:rPr>
                <w:sz w:val="28"/>
                <w:szCs w:val="28"/>
              </w:rPr>
            </w:r>
          </w:p>
        </w:tc>
        <w:tc>
          <w:tcPr>
            <w:tcBorders/>
            <w:tcW w:w="1401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992,9</w:t>
            </w:r>
            <w:r>
              <w:rPr>
                <w:sz w:val="28"/>
                <w:szCs w:val="28"/>
              </w:rPr>
            </w:r>
          </w:p>
        </w:tc>
      </w:tr>
      <w:tr>
        <w:trPr/>
        <w:tc>
          <w:tcPr>
            <w:tcBorders/>
            <w:tcW w:w="534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13</w:t>
            </w:r>
            <w:r>
              <w:rPr>
                <w:sz w:val="28"/>
                <w:szCs w:val="28"/>
              </w:rPr>
            </w:r>
          </w:p>
        </w:tc>
        <w:tc>
          <w:tcPr>
            <w:tcBorders/>
            <w:tcW w:w="7654" w:type="dxa"/>
            <w:textDirection w:val="lrTb"/>
            <w:noWrap w:val="false"/>
          </w:tcPr>
          <w:p>
            <w:pPr>
              <w:pBdr/>
              <w:spacing w:before="0"/>
              <w:ind w:firstLine="0"/>
              <w:jc w:val="lef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Среднее атмосферное давление  за год, </w:t>
            </w:r>
            <w:r>
              <w:rPr>
                <w:sz w:val="28"/>
                <w:szCs w:val="28"/>
              </w:rPr>
              <w:t xml:space="preserve">гПА</w:t>
            </w:r>
            <w:r>
              <w:rPr>
                <w:sz w:val="28"/>
                <w:szCs w:val="28"/>
              </w:rPr>
            </w:r>
          </w:p>
        </w:tc>
        <w:tc>
          <w:tcPr>
            <w:tcBorders/>
            <w:tcW w:w="1401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995,5</w:t>
            </w:r>
            <w:r>
              <w:rPr>
                <w:sz w:val="28"/>
                <w:szCs w:val="28"/>
              </w:rPr>
            </w:r>
          </w:p>
        </w:tc>
      </w:tr>
      <w:tr>
        <w:trPr/>
        <w:tc>
          <w:tcPr>
            <w:tcBorders/>
            <w:tcW w:w="534" w:type="dxa"/>
            <w:vAlign w:val="center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14</w:t>
            </w:r>
            <w:r>
              <w:rPr>
                <w:sz w:val="28"/>
                <w:szCs w:val="28"/>
              </w:rPr>
            </w:r>
          </w:p>
        </w:tc>
        <w:tc>
          <w:tcPr>
            <w:tcBorders/>
            <w:tcW w:w="7654" w:type="dxa"/>
            <w:textDirection w:val="lrTb"/>
            <w:noWrap w:val="false"/>
          </w:tcPr>
          <w:p>
            <w:pPr>
              <w:pBdr/>
              <w:spacing/>
              <w:ind w:firstLine="0"/>
              <w:jc w:val="lef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Преобладающее направление ветра за декабрь-февраль</w:t>
            </w:r>
            <w:r>
              <w:rPr>
                <w:sz w:val="28"/>
                <w:szCs w:val="28"/>
              </w:rPr>
            </w:r>
          </w:p>
        </w:tc>
        <w:tc>
          <w:tcPr>
            <w:tcBorders/>
            <w:tcW w:w="1401" w:type="dxa"/>
            <w:vAlign w:val="center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ЮЗ</w:t>
            </w:r>
            <w:r>
              <w:rPr>
                <w:sz w:val="28"/>
                <w:szCs w:val="28"/>
              </w:rPr>
            </w:r>
          </w:p>
        </w:tc>
      </w:tr>
      <w:tr>
        <w:trPr/>
        <w:tc>
          <w:tcPr>
            <w:tcBorders/>
            <w:tcW w:w="534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15</w:t>
            </w:r>
            <w:r>
              <w:rPr>
                <w:sz w:val="28"/>
                <w:szCs w:val="28"/>
              </w:rPr>
            </w:r>
          </w:p>
        </w:tc>
        <w:tc>
          <w:tcPr>
            <w:tcBorders/>
            <w:tcW w:w="7654" w:type="dxa"/>
            <w:textDirection w:val="lrTb"/>
            <w:noWrap w:val="false"/>
          </w:tcPr>
          <w:p>
            <w:pPr>
              <w:pBdr/>
              <w:spacing w:before="0"/>
              <w:ind w:firstLine="0"/>
              <w:jc w:val="lef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Преобладающее направление ветра за июнь-август</w:t>
            </w:r>
            <w:r>
              <w:rPr>
                <w:sz w:val="28"/>
                <w:szCs w:val="28"/>
              </w:rPr>
            </w:r>
          </w:p>
        </w:tc>
        <w:tc>
          <w:tcPr>
            <w:tcBorders/>
            <w:tcW w:w="1401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СЗ</w:t>
            </w:r>
            <w:r>
              <w:rPr>
                <w:sz w:val="28"/>
                <w:szCs w:val="28"/>
              </w:rPr>
            </w:r>
          </w:p>
        </w:tc>
      </w:tr>
      <w:tr>
        <w:trPr/>
        <w:tc>
          <w:tcPr>
            <w:tcBorders/>
            <w:tcW w:w="534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16</w:t>
            </w:r>
            <w:r>
              <w:rPr>
                <w:sz w:val="28"/>
                <w:szCs w:val="28"/>
              </w:rPr>
            </w:r>
          </w:p>
        </w:tc>
        <w:tc>
          <w:tcPr>
            <w:tcBorders/>
            <w:tcW w:w="7654" w:type="dxa"/>
            <w:textDirection w:val="lrTb"/>
            <w:noWrap w:val="false"/>
          </w:tcPr>
          <w:p>
            <w:pPr>
              <w:pBdr/>
              <w:spacing w:before="0"/>
              <w:ind w:firstLine="0"/>
              <w:jc w:val="lef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Максимальная из средних скоростей ветра по румбам в январе, м/с</w:t>
            </w:r>
            <w:r>
              <w:rPr>
                <w:sz w:val="28"/>
                <w:szCs w:val="28"/>
              </w:rPr>
            </w:r>
          </w:p>
        </w:tc>
        <w:tc>
          <w:tcPr>
            <w:tcBorders/>
            <w:tcW w:w="1401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4,1</w:t>
            </w:r>
            <w:r>
              <w:rPr>
                <w:sz w:val="28"/>
                <w:szCs w:val="28"/>
              </w:rPr>
            </w:r>
          </w:p>
        </w:tc>
      </w:tr>
      <w:tr>
        <w:trPr/>
        <w:tc>
          <w:tcPr>
            <w:tcBorders/>
            <w:tcW w:w="534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17</w:t>
            </w:r>
            <w:r>
              <w:rPr>
                <w:sz w:val="28"/>
                <w:szCs w:val="28"/>
              </w:rPr>
            </w:r>
          </w:p>
        </w:tc>
        <w:tc>
          <w:tcPr>
            <w:tcBorders/>
            <w:tcW w:w="7654" w:type="dxa"/>
            <w:textDirection w:val="lrTb"/>
            <w:noWrap w:val="false"/>
          </w:tcPr>
          <w:p>
            <w:pPr>
              <w:pBdr/>
              <w:spacing w:before="0"/>
              <w:ind w:firstLine="0"/>
              <w:jc w:val="lef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Минимальная из средних скоростей ветра по румбам в июле, м/с</w:t>
            </w:r>
            <w:r>
              <w:rPr>
                <w:sz w:val="28"/>
                <w:szCs w:val="28"/>
              </w:rPr>
            </w:r>
          </w:p>
        </w:tc>
        <w:tc>
          <w:tcPr>
            <w:tcBorders/>
            <w:tcW w:w="1401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 xml:space="preserve">3</w:t>
            </w:r>
            <w:r>
              <w:rPr>
                <w:sz w:val="28"/>
                <w:szCs w:val="28"/>
              </w:rPr>
              <w:t xml:space="preserve">,</w:t>
            </w:r>
            <w:r>
              <w:rPr>
                <w:sz w:val="28"/>
                <w:szCs w:val="28"/>
                <w:lang w:val="en-US"/>
              </w:rPr>
              <w:t xml:space="preserve">4</w:t>
            </w:r>
            <w:r>
              <w:rPr>
                <w:sz w:val="28"/>
                <w:szCs w:val="28"/>
                <w:lang w:val="en-US"/>
              </w:rPr>
            </w:r>
          </w:p>
        </w:tc>
      </w:tr>
      <w:tr>
        <w:trPr/>
        <w:tc>
          <w:tcPr>
            <w:tcBorders/>
            <w:tcW w:w="534" w:type="dxa"/>
            <w:vAlign w:val="center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18</w:t>
            </w:r>
            <w:r>
              <w:rPr>
                <w:sz w:val="28"/>
                <w:szCs w:val="28"/>
              </w:rPr>
            </w:r>
          </w:p>
        </w:tc>
        <w:tc>
          <w:tcPr>
            <w:tcBorders/>
            <w:tcW w:w="7654" w:type="dxa"/>
            <w:textDirection w:val="lrTb"/>
            <w:noWrap w:val="false"/>
          </w:tcPr>
          <w:p>
            <w:pPr>
              <w:pBdr/>
              <w:spacing/>
              <w:ind w:firstLine="0"/>
              <w:jc w:val="lef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Наибольшая из максимальных глубина  промерзания грунта, см</w:t>
            </w:r>
            <w:r>
              <w:rPr>
                <w:sz w:val="28"/>
                <w:szCs w:val="28"/>
              </w:rPr>
            </w:r>
          </w:p>
        </w:tc>
        <w:tc>
          <w:tcPr>
            <w:tcBorders/>
            <w:tcW w:w="1401" w:type="dxa"/>
            <w:vAlign w:val="center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150</w:t>
            </w:r>
            <w:r>
              <w:rPr>
                <w:sz w:val="28"/>
                <w:szCs w:val="28"/>
              </w:rPr>
            </w:r>
          </w:p>
        </w:tc>
      </w:tr>
      <w:tr>
        <w:trPr/>
        <w:tc>
          <w:tcPr>
            <w:tcBorders/>
            <w:tcW w:w="534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19</w:t>
            </w:r>
            <w:r>
              <w:rPr>
                <w:sz w:val="28"/>
                <w:szCs w:val="28"/>
              </w:rPr>
            </w:r>
          </w:p>
        </w:tc>
        <w:tc>
          <w:tcPr>
            <w:tcBorders/>
            <w:tcW w:w="7654" w:type="dxa"/>
            <w:textDirection w:val="lrTb"/>
            <w:noWrap w:val="false"/>
          </w:tcPr>
          <w:p>
            <w:pPr>
              <w:pBdr/>
              <w:spacing w:before="0"/>
              <w:ind w:firstLine="0"/>
              <w:jc w:val="lef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Средняя из максимальных глубина промерзания грунта, см</w:t>
            </w:r>
            <w:r>
              <w:rPr>
                <w:sz w:val="28"/>
                <w:szCs w:val="28"/>
              </w:rPr>
            </w:r>
          </w:p>
        </w:tc>
        <w:tc>
          <w:tcPr>
            <w:tcBorders/>
            <w:tcW w:w="1401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77</w:t>
            </w:r>
            <w:r>
              <w:rPr>
                <w:sz w:val="28"/>
                <w:szCs w:val="28"/>
              </w:rPr>
            </w:r>
          </w:p>
        </w:tc>
      </w:tr>
    </w:tbl>
    <w:p>
      <w:pPr>
        <w:pBdr/>
        <w:tabs>
          <w:tab w:val="left" w:leader="none" w:pos="0"/>
        </w:tabs>
        <w:spacing w:after="120"/>
        <w:ind w:firstLine="0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pBdr/>
        <w:spacing w:after="120"/>
        <w:ind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3</w:t>
      </w:r>
      <w:r>
        <w:rPr>
          <w:b/>
          <w:sz w:val="28"/>
          <w:szCs w:val="28"/>
        </w:rPr>
        <w:t xml:space="preserve">.1.2 Атмосферный воздух</w:t>
      </w:r>
      <w:r>
        <w:rPr>
          <w:b/>
          <w:sz w:val="28"/>
          <w:szCs w:val="28"/>
        </w:rPr>
      </w:r>
    </w:p>
    <w:p>
      <w:pPr>
        <w:pBdr/>
        <w:spacing/>
        <w:ind/>
        <w:rPr>
          <w:sz w:val="28"/>
          <w:szCs w:val="28"/>
        </w:rPr>
      </w:pPr>
      <w:r>
        <w:rPr>
          <w:sz w:val="28"/>
          <w:szCs w:val="28"/>
        </w:rPr>
        <w:t xml:space="preserve">Природный химический состав воздуха в естественных условиях изменяется очень незначительно. Однако в результате хозяйственной и производственной деятельности человека может происходить существенное изменение состава атмосферы. </w:t>
      </w:r>
      <w:r>
        <w:rPr>
          <w:sz w:val="28"/>
          <w:szCs w:val="28"/>
        </w:rPr>
      </w:r>
    </w:p>
    <w:p>
      <w:pPr>
        <w:pBdr/>
        <w:spacing/>
        <w:ind/>
        <w:rPr>
          <w:sz w:val="28"/>
          <w:szCs w:val="28"/>
        </w:rPr>
      </w:pPr>
      <w:r>
        <w:rPr>
          <w:sz w:val="28"/>
          <w:szCs w:val="28"/>
        </w:rPr>
        <w:t xml:space="preserve">Большинство таких веществ, как диоксид серы, оксиды азота и другие, обычно присутствуют в атмосфере в низких (фоновых), не представляющих опасности концентрациях. Они образуются как в результате природных процессов</w:t>
      </w:r>
      <w:r>
        <w:rPr>
          <w:sz w:val="28"/>
          <w:szCs w:val="28"/>
        </w:rPr>
        <w:t xml:space="preserve">, так и из антропогенных источников. </w:t>
      </w:r>
      <w:r>
        <w:rPr>
          <w:sz w:val="28"/>
          <w:szCs w:val="28"/>
        </w:rPr>
      </w:r>
    </w:p>
    <w:p>
      <w:pPr>
        <w:pBdr/>
        <w:spacing/>
        <w:ind/>
        <w:rPr>
          <w:color w:val="ff0000"/>
          <w:sz w:val="28"/>
          <w:szCs w:val="28"/>
        </w:rPr>
      </w:pPr>
      <w:r>
        <w:rPr>
          <w:sz w:val="28"/>
          <w:szCs w:val="28"/>
        </w:rPr>
        <w:t xml:space="preserve">К загрязнителям воздуха следует относить вещества в высоких (по сравнению с фоновыми значениями) концентрациях, которые возникают в результате химических и биологических процессов, используемых человеком</w:t>
      </w:r>
      <w:r>
        <w:rPr>
          <w:color w:val="ff0000"/>
          <w:sz w:val="28"/>
          <w:szCs w:val="28"/>
        </w:rPr>
        <w:t xml:space="preserve">.</w:t>
      </w:r>
      <w:r>
        <w:rPr>
          <w:color w:val="ff0000"/>
          <w:sz w:val="28"/>
          <w:szCs w:val="28"/>
        </w:rPr>
      </w:r>
    </w:p>
    <w:p>
      <w:pPr>
        <w:pBdr/>
        <w:spacing/>
        <w:ind/>
        <w:rPr>
          <w:sz w:val="28"/>
          <w:szCs w:val="28"/>
        </w:rPr>
      </w:pPr>
      <w:r>
        <w:rPr>
          <w:sz w:val="28"/>
          <w:szCs w:val="28"/>
        </w:rPr>
        <w:t xml:space="preserve">По данным главного информационно-аналитического центра </w:t>
      </w:r>
      <w:r>
        <w:rPr>
          <w:sz w:val="28"/>
          <w:szCs w:val="28"/>
        </w:rPr>
        <w:t xml:space="preserve">Национальной системы мониторинга окружающей среды Республики Беларусь (</w:t>
      </w:r>
      <w:r>
        <w:rPr>
          <w:sz w:val="28"/>
          <w:szCs w:val="28"/>
        </w:rPr>
        <w:t xml:space="preserve">НСМОС</w:t>
      </w:r>
      <w:r>
        <w:rPr>
          <w:sz w:val="28"/>
          <w:szCs w:val="28"/>
        </w:rPr>
        <w:t xml:space="preserve">)</w:t>
      </w:r>
      <w:r>
        <w:rPr>
          <w:sz w:val="28"/>
          <w:szCs w:val="28"/>
        </w:rPr>
        <w:t xml:space="preserve"> в 20</w:t>
      </w:r>
      <w:r>
        <w:rPr>
          <w:sz w:val="28"/>
          <w:szCs w:val="28"/>
        </w:rPr>
        <w:t xml:space="preserve">2</w:t>
      </w:r>
      <w:r>
        <w:rPr>
          <w:sz w:val="28"/>
          <w:szCs w:val="28"/>
        </w:rPr>
        <w:t xml:space="preserve">4</w:t>
      </w:r>
      <w:r>
        <w:rPr>
          <w:sz w:val="28"/>
          <w:szCs w:val="28"/>
        </w:rPr>
        <w:t xml:space="preserve"> году </w:t>
      </w:r>
      <w:r>
        <w:rPr>
          <w:sz w:val="28"/>
          <w:szCs w:val="28"/>
        </w:rPr>
        <w:t xml:space="preserve">общая картина состояния атмосферного воздуха большинства промышленных центров республики </w:t>
      </w:r>
      <w:r>
        <w:rPr>
          <w:sz w:val="28"/>
          <w:szCs w:val="28"/>
        </w:rPr>
        <w:t xml:space="preserve">была </w:t>
      </w:r>
      <w:r>
        <w:rPr>
          <w:sz w:val="28"/>
          <w:szCs w:val="28"/>
        </w:rPr>
        <w:t xml:space="preserve">достаточно </w:t>
      </w:r>
      <w:r>
        <w:rPr>
          <w:sz w:val="28"/>
          <w:szCs w:val="28"/>
        </w:rPr>
        <w:t xml:space="preserve">благополучна</w:t>
      </w:r>
      <w:r>
        <w:rPr>
          <w:sz w:val="28"/>
          <w:szCs w:val="28"/>
        </w:rPr>
        <w:t xml:space="preserve"> </w:t>
      </w:r>
      <w:r>
        <w:rPr>
          <w:sz w:val="28"/>
          <w:szCs w:val="28"/>
        </w:rPr>
        <w:t xml:space="preserve">[</w:t>
      </w:r>
      <w:r>
        <w:rPr>
          <w:sz w:val="28"/>
          <w:szCs w:val="28"/>
        </w:rPr>
        <w:t xml:space="preserve">4</w:t>
      </w:r>
      <w:r>
        <w:rPr>
          <w:sz w:val="28"/>
          <w:szCs w:val="28"/>
        </w:rPr>
        <w:t xml:space="preserve">]</w:t>
      </w:r>
      <w:r>
        <w:rPr>
          <w:sz w:val="28"/>
          <w:szCs w:val="28"/>
        </w:rPr>
        <w:t xml:space="preserve">.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</w:r>
    </w:p>
    <w:p>
      <w:pPr>
        <w:pBdr/>
        <w:spacing/>
        <w:ind/>
        <w:rPr>
          <w:sz w:val="28"/>
          <w:szCs w:val="28"/>
        </w:rPr>
      </w:pPr>
      <w:r>
        <w:rPr>
          <w:sz w:val="28"/>
          <w:szCs w:val="28"/>
        </w:rPr>
        <w:t xml:space="preserve">Состояние воздуха в 2024 в г.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Могилев</w:t>
      </w:r>
      <w:r>
        <w:rPr>
          <w:sz w:val="28"/>
          <w:szCs w:val="28"/>
        </w:rPr>
        <w:t xml:space="preserve"> оценивалось, в основном, как очень хорошее, хорошее и умеренное, доля периодов с удовлетворительным, плохим и опасным уровнями загрязнения атмосферного воздуха была незначительна, такие периоды были связаны с повышенным содержанием ТЧ10 и приземного озона</w:t>
      </w:r>
      <w:r>
        <w:rPr>
          <w:sz w:val="28"/>
          <w:szCs w:val="28"/>
        </w:rPr>
        <w:t xml:space="preserve">.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Увеличение содержания приземного озона в воздухе наблюдалось в весенний и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летний период (весной увеличение связано с межсезонной перестройкой атмосферы и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притоком озона из стратосферы, летом при повышенных температурах воздуха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усиливаются фотохимические реакции, приводящие к образованию приземного озона).</w:t>
      </w:r>
      <w:r>
        <w:rPr>
          <w:sz w:val="28"/>
          <w:szCs w:val="28"/>
        </w:rPr>
      </w:r>
    </w:p>
    <w:p>
      <w:pPr>
        <w:pBdr/>
        <w:spacing w:before="0"/>
        <w:ind/>
        <w:rPr>
          <w:sz w:val="28"/>
          <w:szCs w:val="28"/>
        </w:rPr>
      </w:pPr>
      <w:r>
        <w:rPr>
          <w:sz w:val="28"/>
          <w:szCs w:val="28"/>
        </w:rPr>
        <w:t xml:space="preserve">Превышения по другим загрязняющим веществам носили эпизодический характер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и фиксировались в основном при неблагоприятных метеорологических условиях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[4].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</w:r>
    </w:p>
    <w:p>
      <w:pPr>
        <w:pBdr/>
        <w:spacing w:before="60"/>
        <w:ind/>
        <w:rPr>
          <w:sz w:val="28"/>
          <w:szCs w:val="28"/>
        </w:rPr>
      </w:pPr>
      <w:r>
        <w:rPr>
          <w:sz w:val="28"/>
          <w:szCs w:val="28"/>
        </w:rPr>
        <w:t xml:space="preserve">Экологическая обстановка в районах планируемой </w:t>
      </w:r>
      <w:r>
        <w:rPr>
          <w:sz w:val="28"/>
          <w:szCs w:val="28"/>
        </w:rPr>
        <w:t xml:space="preserve">деятельности оценивается</w:t>
      </w:r>
      <w:r>
        <w:rPr>
          <w:sz w:val="28"/>
          <w:szCs w:val="28"/>
        </w:rPr>
        <w:t xml:space="preserve"> как благополучная. В пределах исследуемых территорий (участки производства </w:t>
      </w:r>
      <w:r>
        <w:rPr>
          <w:sz w:val="28"/>
          <w:szCs w:val="28"/>
        </w:rPr>
        <w:t xml:space="preserve">работ </w:t>
      </w:r>
      <w:r>
        <w:rPr>
          <w:sz w:val="28"/>
          <w:szCs w:val="28"/>
        </w:rPr>
        <w:t xml:space="preserve">планируемого </w:t>
      </w:r>
      <w:r>
        <w:rPr>
          <w:sz w:val="28"/>
          <w:szCs w:val="28"/>
        </w:rPr>
        <w:t xml:space="preserve">объекта</w:t>
      </w:r>
      <w:r>
        <w:rPr>
          <w:sz w:val="28"/>
          <w:szCs w:val="28"/>
        </w:rPr>
        <w:t xml:space="preserve">) отсутствуют крупные промышленные предприятия, осуществляющие выбросы загрязняющих веществ </w:t>
      </w:r>
      <w:r>
        <w:rPr>
          <w:sz w:val="28"/>
          <w:szCs w:val="28"/>
        </w:rPr>
        <w:t xml:space="preserve">в атмосферный</w:t>
      </w:r>
      <w:r>
        <w:rPr>
          <w:sz w:val="28"/>
          <w:szCs w:val="28"/>
        </w:rPr>
        <w:t xml:space="preserve"> воздух. Основные источники загрязнения атмосферного воздуха в близлежащих от мест проектирования населенных пунктах – автотранспорт, предприятия теплоэнергетики и животноводства.</w:t>
      </w:r>
      <w:r>
        <w:rPr>
          <w:sz w:val="28"/>
          <w:szCs w:val="28"/>
        </w:rPr>
      </w:r>
    </w:p>
    <w:p>
      <w:pPr>
        <w:pBdr/>
        <w:spacing/>
        <w:ind/>
        <w:rPr>
          <w:sz w:val="28"/>
          <w:szCs w:val="28"/>
        </w:rPr>
      </w:pPr>
      <w:r>
        <w:rPr>
          <w:sz w:val="28"/>
          <w:szCs w:val="28"/>
        </w:rPr>
        <w:t xml:space="preserve">По данным </w:t>
      </w:r>
      <w:r>
        <w:rPr>
          <w:sz w:val="28"/>
          <w:szCs w:val="28"/>
        </w:rPr>
        <w:t xml:space="preserve">Могилёвского </w:t>
      </w:r>
      <w:r>
        <w:rPr>
          <w:sz w:val="28"/>
          <w:szCs w:val="28"/>
        </w:rPr>
        <w:t xml:space="preserve">областного центра по гидрометеорологии и мо</w:t>
      </w:r>
      <w:r>
        <w:rPr>
          <w:sz w:val="28"/>
          <w:szCs w:val="28"/>
        </w:rPr>
        <w:t xml:space="preserve">ниторингу окружающей среды фоновое загрязнение атмосферного воздуха в рассмат</w:t>
      </w:r>
      <w:r>
        <w:rPr>
          <w:sz w:val="28"/>
          <w:szCs w:val="28"/>
        </w:rPr>
        <w:t xml:space="preserve">риваем</w:t>
      </w:r>
      <w:r>
        <w:rPr>
          <w:sz w:val="28"/>
          <w:szCs w:val="28"/>
        </w:rPr>
        <w:t xml:space="preserve">ых</w:t>
      </w:r>
      <w:r>
        <w:rPr>
          <w:sz w:val="28"/>
          <w:szCs w:val="28"/>
        </w:rPr>
        <w:t xml:space="preserve"> район</w:t>
      </w:r>
      <w:r>
        <w:rPr>
          <w:sz w:val="28"/>
          <w:szCs w:val="28"/>
        </w:rPr>
        <w:t xml:space="preserve">ах</w:t>
      </w:r>
      <w:r>
        <w:rPr>
          <w:sz w:val="28"/>
          <w:szCs w:val="28"/>
        </w:rPr>
        <w:t xml:space="preserve"> не превышает гигиенических нормативов для жилых территорий. Фоновые концентрации загрязняющих веществ в атмосферном воздухе </w:t>
      </w:r>
      <w:r>
        <w:rPr>
          <w:sz w:val="28"/>
          <w:szCs w:val="28"/>
        </w:rPr>
        <w:t xml:space="preserve">районов планируемой деятельности по данным «</w:t>
      </w:r>
      <w:r>
        <w:rPr>
          <w:sz w:val="28"/>
          <w:szCs w:val="28"/>
        </w:rPr>
        <w:t xml:space="preserve">Могилёвоблгидромет</w:t>
      </w:r>
      <w:r>
        <w:rPr>
          <w:sz w:val="28"/>
          <w:szCs w:val="28"/>
        </w:rPr>
        <w:t xml:space="preserve">» приведены в таблицах 3.2-3.</w:t>
      </w:r>
      <w:r>
        <w:rPr>
          <w:sz w:val="28"/>
          <w:szCs w:val="28"/>
        </w:rPr>
        <w:t xml:space="preserve">3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(см. приложение </w:t>
      </w:r>
      <w:r>
        <w:rPr>
          <w:sz w:val="28"/>
          <w:szCs w:val="28"/>
        </w:rPr>
        <w:t xml:space="preserve">2-</w:t>
      </w:r>
      <w:r>
        <w:rPr>
          <w:sz w:val="28"/>
          <w:szCs w:val="28"/>
        </w:rPr>
        <w:t xml:space="preserve">3</w:t>
      </w:r>
      <w:r>
        <w:rPr>
          <w:sz w:val="28"/>
          <w:szCs w:val="28"/>
        </w:rPr>
        <w:t xml:space="preserve">).</w:t>
      </w:r>
      <w:r>
        <w:rPr>
          <w:sz w:val="28"/>
          <w:szCs w:val="28"/>
        </w:rPr>
      </w:r>
    </w:p>
    <w:p>
      <w:pPr>
        <w:pBdr/>
        <w:spacing w:after="120"/>
        <w:ind/>
        <w:rPr>
          <w:color w:val="ff0000"/>
          <w:sz w:val="28"/>
          <w:szCs w:val="28"/>
        </w:rPr>
      </w:pPr>
      <w:r>
        <w:rPr>
          <w:sz w:val="28"/>
          <w:szCs w:val="28"/>
        </w:rPr>
        <w:t xml:space="preserve">Таблица 3.</w:t>
      </w:r>
      <w:r>
        <w:rPr>
          <w:sz w:val="28"/>
          <w:szCs w:val="28"/>
        </w:rPr>
        <w:t xml:space="preserve">2</w:t>
      </w:r>
      <w:r>
        <w:rPr>
          <w:sz w:val="28"/>
          <w:szCs w:val="28"/>
        </w:rPr>
        <w:t xml:space="preserve"> – Значения фоновых концентраций загрязняющих веществ в атмосферном воздухе </w:t>
      </w:r>
      <w:r>
        <w:rPr>
          <w:sz w:val="28"/>
          <w:szCs w:val="28"/>
        </w:rPr>
        <w:t xml:space="preserve">в районе д. </w:t>
      </w:r>
      <w:r>
        <w:rPr>
          <w:sz w:val="28"/>
          <w:szCs w:val="28"/>
        </w:rPr>
        <w:t xml:space="preserve">Борейки, пос. Красный курган Костюковичского района М</w:t>
      </w:r>
      <w:r>
        <w:rPr>
          <w:sz w:val="28"/>
          <w:szCs w:val="28"/>
        </w:rPr>
        <w:t xml:space="preserve">огилёвской области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(</w:t>
      </w:r>
      <w:r>
        <w:rPr>
          <w:sz w:val="28"/>
          <w:szCs w:val="28"/>
        </w:rPr>
        <w:t xml:space="preserve">пис</w:t>
      </w:r>
      <w:r>
        <w:rPr>
          <w:sz w:val="28"/>
          <w:szCs w:val="28"/>
        </w:rPr>
        <w:t xml:space="preserve">. </w:t>
      </w:r>
      <w:r>
        <w:rPr>
          <w:sz w:val="28"/>
          <w:szCs w:val="28"/>
        </w:rPr>
        <w:t xml:space="preserve">Могилёвоблгидромет</w:t>
      </w:r>
      <w:r>
        <w:rPr>
          <w:sz w:val="28"/>
          <w:szCs w:val="28"/>
        </w:rPr>
        <w:t xml:space="preserve">, исх. № 27-9-8/373</w:t>
      </w:r>
      <w:r>
        <w:rPr>
          <w:sz w:val="28"/>
          <w:szCs w:val="28"/>
        </w:rPr>
        <w:t xml:space="preserve">5</w:t>
      </w:r>
      <w:r>
        <w:rPr>
          <w:sz w:val="28"/>
          <w:szCs w:val="28"/>
        </w:rPr>
        <w:t xml:space="preserve"> от 27.11.2025</w:t>
      </w:r>
      <w:r>
        <w:rPr>
          <w:sz w:val="28"/>
          <w:szCs w:val="28"/>
        </w:rPr>
        <w:t xml:space="preserve"> </w:t>
      </w:r>
      <w:r>
        <w:rPr>
          <w:sz w:val="28"/>
          <w:szCs w:val="28"/>
        </w:rPr>
        <w:t xml:space="preserve">г.)</w:t>
      </w:r>
      <w:r>
        <w:rPr>
          <w:color w:val="ff0000"/>
          <w:sz w:val="28"/>
          <w:szCs w:val="28"/>
        </w:rPr>
      </w:r>
    </w:p>
    <w:tbl>
      <w:tblPr>
        <w:tblW w:w="9493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276"/>
        <w:gridCol w:w="2126"/>
        <w:gridCol w:w="1560"/>
        <w:gridCol w:w="1134"/>
        <w:gridCol w:w="1275"/>
        <w:gridCol w:w="1560"/>
      </w:tblGrid>
      <w:tr>
        <w:trPr>
          <w:trHeight w:val="558"/>
        </w:trPr>
        <w:tc>
          <w:tcPr>
            <w:tcBorders/>
            <w:tcW w:w="562" w:type="dxa"/>
            <w:vAlign w:val="center"/>
            <w:vMerge w:val="restart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№ п/п</w:t>
            </w:r>
            <w:r>
              <w:rPr>
                <w:sz w:val="24"/>
                <w:szCs w:val="24"/>
              </w:rPr>
            </w:r>
          </w:p>
        </w:tc>
        <w:tc>
          <w:tcPr>
            <w:tcBorders/>
            <w:tcW w:w="1276" w:type="dxa"/>
            <w:vAlign w:val="center"/>
            <w:vMerge w:val="restart"/>
            <w:textDirection w:val="lrTb"/>
            <w:noWrap w:val="false"/>
          </w:tcPr>
          <w:p>
            <w:pPr>
              <w:pBdr/>
              <w:spacing w:before="0"/>
              <w:ind w:firstLine="0" w:left="-112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Код            загрязняю-</w:t>
            </w:r>
            <w:r>
              <w:rPr>
                <w:sz w:val="24"/>
                <w:szCs w:val="24"/>
              </w:rPr>
              <w:t xml:space="preserve">щего</w:t>
            </w:r>
            <w:r>
              <w:rPr>
                <w:sz w:val="24"/>
                <w:szCs w:val="24"/>
              </w:rPr>
              <w:t xml:space="preserve">       вещества</w:t>
            </w:r>
            <w:r>
              <w:rPr>
                <w:sz w:val="24"/>
                <w:szCs w:val="24"/>
              </w:rPr>
            </w:r>
          </w:p>
        </w:tc>
        <w:tc>
          <w:tcPr>
            <w:tcBorders/>
            <w:tcW w:w="2126" w:type="dxa"/>
            <w:vAlign w:val="center"/>
            <w:vMerge w:val="restart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Наименование        загрязняющего вещества</w:t>
            </w:r>
            <w:r>
              <w:rPr>
                <w:sz w:val="24"/>
                <w:szCs w:val="24"/>
              </w:rPr>
            </w:r>
          </w:p>
        </w:tc>
        <w:tc>
          <w:tcPr>
            <w:gridSpan w:val="3"/>
            <w:tcBorders/>
            <w:tcW w:w="3969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ПДК, мкг/м</w:t>
            </w:r>
            <w:r>
              <w:rPr>
                <w:sz w:val="24"/>
                <w:szCs w:val="24"/>
                <w:vertAlign w:val="superscript"/>
              </w:rPr>
              <w:t xml:space="preserve">3</w:t>
            </w:r>
            <w:r>
              <w:rPr>
                <w:sz w:val="24"/>
                <w:szCs w:val="24"/>
              </w:rPr>
            </w:r>
          </w:p>
        </w:tc>
        <w:tc>
          <w:tcPr>
            <w:tcBorders/>
            <w:tcW w:w="1560" w:type="dxa"/>
            <w:vAlign w:val="center"/>
            <w:vMerge w:val="restart"/>
            <w:textDirection w:val="lrTb"/>
            <w:noWrap w:val="false"/>
          </w:tcPr>
          <w:p>
            <w:pPr>
              <w:pBdr/>
              <w:spacing w:before="0"/>
              <w:ind w:right="83" w:firstLine="0"/>
              <w:jc w:val="center"/>
              <w:rPr>
                <w:sz w:val="24"/>
                <w:szCs w:val="24"/>
                <w:vertAlign w:val="superscript"/>
              </w:rPr>
            </w:pPr>
            <w:r>
              <w:rPr>
                <w:sz w:val="24"/>
                <w:szCs w:val="24"/>
              </w:rPr>
              <w:t xml:space="preserve">Значения            фоновых            концентраций, мкг/м</w:t>
            </w:r>
            <w:r>
              <w:rPr>
                <w:sz w:val="24"/>
                <w:szCs w:val="24"/>
                <w:vertAlign w:val="superscript"/>
              </w:rPr>
              <w:t xml:space="preserve">3</w:t>
            </w:r>
            <w:r>
              <w:rPr>
                <w:sz w:val="24"/>
                <w:szCs w:val="24"/>
                <w:vertAlign w:val="superscript"/>
              </w:rPr>
            </w:r>
          </w:p>
        </w:tc>
      </w:tr>
      <w:tr>
        <w:trPr>
          <w:trHeight w:val="234"/>
        </w:trPr>
        <w:tc>
          <w:tcPr>
            <w:tcBorders/>
            <w:tcW w:w="562" w:type="dxa"/>
            <w:vMerge w:val="continue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Borders/>
            <w:tcW w:w="1276" w:type="dxa"/>
            <w:vMerge w:val="continue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Borders/>
            <w:tcW w:w="2126" w:type="dxa"/>
            <w:vMerge w:val="continue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Borders/>
            <w:tcW w:w="1560" w:type="dxa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максимальная разовая</w:t>
            </w:r>
            <w:r>
              <w:rPr>
                <w:sz w:val="24"/>
                <w:szCs w:val="24"/>
              </w:rPr>
            </w:r>
          </w:p>
        </w:tc>
        <w:tc>
          <w:tcPr>
            <w:tcBorders/>
            <w:tcW w:w="1134" w:type="dxa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средне-              суточная</w:t>
            </w:r>
            <w:r>
              <w:rPr>
                <w:sz w:val="24"/>
                <w:szCs w:val="24"/>
              </w:rPr>
            </w:r>
          </w:p>
        </w:tc>
        <w:tc>
          <w:tcPr>
            <w:tcBorders/>
            <w:tcW w:w="1275" w:type="dxa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средне-</w:t>
            </w:r>
            <w:r>
              <w:rPr>
                <w:sz w:val="24"/>
                <w:szCs w:val="24"/>
              </w:rPr>
            </w:r>
          </w:p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годовая</w:t>
            </w:r>
            <w:r>
              <w:rPr>
                <w:sz w:val="24"/>
                <w:szCs w:val="24"/>
              </w:rPr>
            </w:r>
          </w:p>
        </w:tc>
        <w:tc>
          <w:tcPr>
            <w:tcBorders/>
            <w:tcW w:w="1560" w:type="dxa"/>
            <w:vMerge w:val="continue"/>
            <w:textDirection w:val="lrTb"/>
            <w:noWrap w:val="false"/>
          </w:tcPr>
          <w:p>
            <w:pPr>
              <w:pBdr/>
              <w:spacing w:before="0"/>
              <w:ind w:right="83"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rPr>
          <w:trHeight w:val="234"/>
        </w:trPr>
        <w:tc>
          <w:tcPr>
            <w:tcBorders/>
            <w:tcW w:w="562" w:type="dxa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</w:t>
            </w:r>
            <w:r>
              <w:rPr>
                <w:sz w:val="24"/>
                <w:szCs w:val="24"/>
              </w:rPr>
            </w:r>
          </w:p>
        </w:tc>
        <w:tc>
          <w:tcPr>
            <w:tcBorders/>
            <w:tcW w:w="1276" w:type="dxa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2902</w:t>
            </w:r>
            <w:r>
              <w:rPr>
                <w:sz w:val="24"/>
                <w:szCs w:val="24"/>
              </w:rPr>
            </w:r>
          </w:p>
        </w:tc>
        <w:tc>
          <w:tcPr>
            <w:tcBorders/>
            <w:tcW w:w="2126" w:type="dxa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Твердые частицы</w:t>
            </w:r>
            <w:r>
              <w:rPr>
                <w:sz w:val="24"/>
                <w:szCs w:val="24"/>
              </w:rPr>
            </w:r>
          </w:p>
        </w:tc>
        <w:tc>
          <w:tcPr>
            <w:tcBorders/>
            <w:tcW w:w="1560" w:type="dxa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300</w:t>
            </w:r>
            <w:r>
              <w:rPr>
                <w:sz w:val="24"/>
                <w:szCs w:val="24"/>
              </w:rPr>
            </w:r>
          </w:p>
        </w:tc>
        <w:tc>
          <w:tcPr>
            <w:tcBorders/>
            <w:tcW w:w="1134" w:type="dxa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150</w:t>
            </w:r>
            <w:r>
              <w:rPr>
                <w:sz w:val="24"/>
                <w:szCs w:val="24"/>
              </w:rPr>
            </w:r>
          </w:p>
        </w:tc>
        <w:tc>
          <w:tcPr>
            <w:tcBorders/>
            <w:tcW w:w="1275" w:type="dxa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100</w:t>
            </w:r>
            <w:r>
              <w:rPr>
                <w:sz w:val="24"/>
                <w:szCs w:val="24"/>
              </w:rPr>
            </w:r>
          </w:p>
        </w:tc>
        <w:tc>
          <w:tcPr>
            <w:tcBorders/>
            <w:tcW w:w="1560" w:type="dxa"/>
            <w:textDirection w:val="lrTb"/>
            <w:noWrap w:val="false"/>
          </w:tcPr>
          <w:p>
            <w:pPr>
              <w:pBdr/>
              <w:spacing w:before="0"/>
              <w:ind w:right="83"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53</w:t>
            </w:r>
            <w:r>
              <w:rPr>
                <w:sz w:val="24"/>
                <w:szCs w:val="24"/>
              </w:rPr>
            </w:r>
          </w:p>
        </w:tc>
      </w:tr>
      <w:tr>
        <w:trPr>
          <w:trHeight w:val="223"/>
        </w:trPr>
        <w:tc>
          <w:tcPr>
            <w:tcBorders/>
            <w:tcW w:w="562" w:type="dxa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</w:t>
            </w:r>
            <w:r>
              <w:rPr>
                <w:sz w:val="24"/>
                <w:szCs w:val="24"/>
              </w:rPr>
            </w:r>
          </w:p>
        </w:tc>
        <w:tc>
          <w:tcPr>
            <w:tcBorders/>
            <w:tcW w:w="1276" w:type="dxa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0008</w:t>
            </w:r>
            <w:r>
              <w:rPr>
                <w:sz w:val="24"/>
                <w:szCs w:val="24"/>
              </w:rPr>
            </w:r>
          </w:p>
        </w:tc>
        <w:tc>
          <w:tcPr>
            <w:tcBorders/>
            <w:tcW w:w="2126" w:type="dxa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ТЧ-10</w:t>
            </w:r>
            <w:r>
              <w:rPr>
                <w:sz w:val="24"/>
                <w:szCs w:val="24"/>
              </w:rPr>
            </w:r>
          </w:p>
        </w:tc>
        <w:tc>
          <w:tcPr>
            <w:tcBorders/>
            <w:tcW w:w="1560" w:type="dxa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150</w:t>
            </w:r>
            <w:r>
              <w:rPr>
                <w:sz w:val="24"/>
                <w:szCs w:val="24"/>
              </w:rPr>
            </w:r>
          </w:p>
        </w:tc>
        <w:tc>
          <w:tcPr>
            <w:tcBorders/>
            <w:tcW w:w="1134" w:type="dxa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50</w:t>
            </w:r>
            <w:r>
              <w:rPr>
                <w:sz w:val="24"/>
                <w:szCs w:val="24"/>
              </w:rPr>
            </w:r>
          </w:p>
        </w:tc>
        <w:tc>
          <w:tcPr>
            <w:tcBorders/>
            <w:tcW w:w="1275" w:type="dxa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40</w:t>
            </w:r>
            <w:r>
              <w:rPr>
                <w:sz w:val="24"/>
                <w:szCs w:val="24"/>
              </w:rPr>
            </w:r>
          </w:p>
        </w:tc>
        <w:tc>
          <w:tcPr>
            <w:tcBorders/>
            <w:tcW w:w="1560" w:type="dxa"/>
            <w:textDirection w:val="lrTb"/>
            <w:noWrap w:val="false"/>
          </w:tcPr>
          <w:p>
            <w:pPr>
              <w:pBdr/>
              <w:spacing w:before="0"/>
              <w:ind w:right="83"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29</w:t>
            </w:r>
            <w:r>
              <w:rPr>
                <w:sz w:val="24"/>
                <w:szCs w:val="24"/>
              </w:rPr>
            </w:r>
          </w:p>
        </w:tc>
      </w:tr>
      <w:tr>
        <w:trPr>
          <w:trHeight w:val="234"/>
        </w:trPr>
        <w:tc>
          <w:tcPr>
            <w:tcBorders/>
            <w:tcW w:w="562" w:type="dxa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</w:t>
            </w:r>
            <w:r>
              <w:rPr>
                <w:sz w:val="24"/>
                <w:szCs w:val="24"/>
              </w:rPr>
            </w:r>
          </w:p>
        </w:tc>
        <w:tc>
          <w:tcPr>
            <w:tcBorders/>
            <w:tcW w:w="1276" w:type="dxa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0330</w:t>
            </w:r>
            <w:r>
              <w:rPr>
                <w:sz w:val="24"/>
                <w:szCs w:val="24"/>
              </w:rPr>
            </w:r>
          </w:p>
        </w:tc>
        <w:tc>
          <w:tcPr>
            <w:tcBorders/>
            <w:tcW w:w="2126" w:type="dxa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Серы диоксид</w:t>
            </w:r>
            <w:r>
              <w:rPr>
                <w:sz w:val="24"/>
                <w:szCs w:val="24"/>
              </w:rPr>
            </w:r>
          </w:p>
        </w:tc>
        <w:tc>
          <w:tcPr>
            <w:tcBorders/>
            <w:tcW w:w="1560" w:type="dxa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500</w:t>
            </w:r>
            <w:r>
              <w:rPr>
                <w:sz w:val="24"/>
                <w:szCs w:val="24"/>
              </w:rPr>
            </w:r>
          </w:p>
        </w:tc>
        <w:tc>
          <w:tcPr>
            <w:tcBorders/>
            <w:tcW w:w="1134" w:type="dxa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200</w:t>
            </w:r>
            <w:r>
              <w:rPr>
                <w:sz w:val="24"/>
                <w:szCs w:val="24"/>
              </w:rPr>
            </w:r>
          </w:p>
        </w:tc>
        <w:tc>
          <w:tcPr>
            <w:tcBorders/>
            <w:tcW w:w="1275" w:type="dxa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50</w:t>
            </w:r>
            <w:r>
              <w:rPr>
                <w:sz w:val="24"/>
                <w:szCs w:val="24"/>
              </w:rPr>
            </w:r>
          </w:p>
        </w:tc>
        <w:tc>
          <w:tcPr>
            <w:tcBorders/>
            <w:tcW w:w="1560" w:type="dxa"/>
            <w:textDirection w:val="lrTb"/>
            <w:noWrap w:val="false"/>
          </w:tcPr>
          <w:p>
            <w:pPr>
              <w:pBdr/>
              <w:spacing w:before="0"/>
              <w:ind w:right="83"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29</w:t>
            </w:r>
            <w:r>
              <w:rPr>
                <w:sz w:val="24"/>
                <w:szCs w:val="24"/>
              </w:rPr>
            </w:r>
          </w:p>
        </w:tc>
      </w:tr>
      <w:tr>
        <w:trPr>
          <w:trHeight w:val="223"/>
        </w:trPr>
        <w:tc>
          <w:tcPr>
            <w:tcBorders/>
            <w:tcW w:w="562" w:type="dxa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</w:t>
            </w:r>
            <w:r>
              <w:rPr>
                <w:sz w:val="24"/>
                <w:szCs w:val="24"/>
              </w:rPr>
            </w:r>
          </w:p>
        </w:tc>
        <w:tc>
          <w:tcPr>
            <w:tcBorders/>
            <w:tcW w:w="1276" w:type="dxa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0337</w:t>
            </w:r>
            <w:r>
              <w:rPr>
                <w:sz w:val="24"/>
                <w:szCs w:val="24"/>
              </w:rPr>
            </w:r>
          </w:p>
        </w:tc>
        <w:tc>
          <w:tcPr>
            <w:tcBorders/>
            <w:tcW w:w="2126" w:type="dxa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Углерода оксид</w:t>
            </w:r>
            <w:r>
              <w:rPr>
                <w:sz w:val="24"/>
                <w:szCs w:val="24"/>
              </w:rPr>
            </w:r>
          </w:p>
        </w:tc>
        <w:tc>
          <w:tcPr>
            <w:tcBorders/>
            <w:tcW w:w="1560" w:type="dxa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5000</w:t>
            </w:r>
            <w:r>
              <w:rPr>
                <w:sz w:val="24"/>
                <w:szCs w:val="24"/>
              </w:rPr>
            </w:r>
          </w:p>
        </w:tc>
        <w:tc>
          <w:tcPr>
            <w:tcBorders/>
            <w:tcW w:w="1134" w:type="dxa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3000</w:t>
            </w:r>
            <w:r>
              <w:rPr>
                <w:sz w:val="24"/>
                <w:szCs w:val="24"/>
              </w:rPr>
            </w:r>
          </w:p>
        </w:tc>
        <w:tc>
          <w:tcPr>
            <w:tcBorders/>
            <w:tcW w:w="1275" w:type="dxa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500</w:t>
            </w:r>
            <w:r>
              <w:rPr>
                <w:sz w:val="24"/>
                <w:szCs w:val="24"/>
              </w:rPr>
            </w:r>
          </w:p>
        </w:tc>
        <w:tc>
          <w:tcPr>
            <w:tcBorders/>
            <w:tcW w:w="1560" w:type="dxa"/>
            <w:textDirection w:val="lrTb"/>
            <w:noWrap w:val="false"/>
          </w:tcPr>
          <w:p>
            <w:pPr>
              <w:pBdr/>
              <w:spacing w:before="0"/>
              <w:ind w:right="83"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409</w:t>
            </w:r>
            <w:r>
              <w:rPr>
                <w:sz w:val="24"/>
                <w:szCs w:val="24"/>
              </w:rPr>
            </w:r>
          </w:p>
        </w:tc>
      </w:tr>
      <w:tr>
        <w:trPr>
          <w:trHeight w:val="223"/>
        </w:trPr>
        <w:tc>
          <w:tcPr>
            <w:tcBorders/>
            <w:tcW w:w="562" w:type="dxa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</w:t>
            </w:r>
            <w:r>
              <w:rPr>
                <w:sz w:val="24"/>
                <w:szCs w:val="24"/>
              </w:rPr>
            </w:r>
          </w:p>
        </w:tc>
        <w:tc>
          <w:tcPr>
            <w:tcBorders/>
            <w:tcW w:w="1276" w:type="dxa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0301</w:t>
            </w:r>
            <w:r>
              <w:rPr>
                <w:sz w:val="24"/>
                <w:szCs w:val="24"/>
              </w:rPr>
            </w:r>
          </w:p>
        </w:tc>
        <w:tc>
          <w:tcPr>
            <w:tcBorders/>
            <w:tcW w:w="2126" w:type="dxa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Азота диоксид</w:t>
            </w:r>
            <w:r>
              <w:rPr>
                <w:sz w:val="24"/>
                <w:szCs w:val="24"/>
              </w:rPr>
            </w:r>
          </w:p>
        </w:tc>
        <w:tc>
          <w:tcPr>
            <w:tcBorders/>
            <w:tcW w:w="1560" w:type="dxa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250</w:t>
            </w:r>
            <w:r>
              <w:rPr>
                <w:sz w:val="24"/>
                <w:szCs w:val="24"/>
              </w:rPr>
            </w:r>
          </w:p>
        </w:tc>
        <w:tc>
          <w:tcPr>
            <w:tcBorders/>
            <w:tcW w:w="1134" w:type="dxa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100</w:t>
            </w:r>
            <w:r>
              <w:rPr>
                <w:sz w:val="24"/>
                <w:szCs w:val="24"/>
              </w:rPr>
            </w:r>
          </w:p>
        </w:tc>
        <w:tc>
          <w:tcPr>
            <w:tcBorders/>
            <w:tcW w:w="1275" w:type="dxa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40</w:t>
            </w:r>
            <w:r>
              <w:rPr>
                <w:sz w:val="24"/>
                <w:szCs w:val="24"/>
              </w:rPr>
            </w:r>
          </w:p>
        </w:tc>
        <w:tc>
          <w:tcPr>
            <w:tcBorders/>
            <w:tcW w:w="1560" w:type="dxa"/>
            <w:textDirection w:val="lrTb"/>
            <w:noWrap w:val="false"/>
          </w:tcPr>
          <w:p>
            <w:pPr>
              <w:pBdr/>
              <w:spacing w:before="0"/>
              <w:ind w:right="83"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27</w:t>
            </w:r>
            <w:r>
              <w:rPr>
                <w:sz w:val="24"/>
                <w:szCs w:val="24"/>
              </w:rPr>
            </w:r>
          </w:p>
        </w:tc>
      </w:tr>
      <w:tr>
        <w:trPr>
          <w:trHeight w:val="234"/>
        </w:trPr>
        <w:tc>
          <w:tcPr>
            <w:tcBorders/>
            <w:tcW w:w="562" w:type="dxa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</w:t>
            </w:r>
            <w:r>
              <w:rPr>
                <w:sz w:val="24"/>
                <w:szCs w:val="24"/>
              </w:rPr>
            </w:r>
          </w:p>
        </w:tc>
        <w:tc>
          <w:tcPr>
            <w:tcBorders/>
            <w:tcW w:w="1276" w:type="dxa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0303</w:t>
            </w:r>
            <w:r>
              <w:rPr>
                <w:sz w:val="24"/>
                <w:szCs w:val="24"/>
              </w:rPr>
            </w:r>
          </w:p>
        </w:tc>
        <w:tc>
          <w:tcPr>
            <w:tcBorders/>
            <w:tcW w:w="2126" w:type="dxa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Аммиак</w:t>
            </w:r>
            <w:r>
              <w:rPr>
                <w:sz w:val="24"/>
                <w:szCs w:val="24"/>
              </w:rPr>
            </w:r>
          </w:p>
        </w:tc>
        <w:tc>
          <w:tcPr>
            <w:tcBorders/>
            <w:tcW w:w="1560" w:type="dxa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200</w:t>
            </w:r>
            <w:r>
              <w:rPr>
                <w:sz w:val="24"/>
                <w:szCs w:val="24"/>
              </w:rPr>
            </w:r>
          </w:p>
        </w:tc>
        <w:tc>
          <w:tcPr>
            <w:tcBorders/>
            <w:tcW w:w="1134" w:type="dxa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</w:t>
            </w:r>
            <w:r>
              <w:rPr>
                <w:sz w:val="24"/>
                <w:szCs w:val="24"/>
              </w:rPr>
            </w:r>
          </w:p>
        </w:tc>
        <w:tc>
          <w:tcPr>
            <w:tcBorders/>
            <w:tcW w:w="1275" w:type="dxa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</w:t>
            </w:r>
            <w:r>
              <w:rPr>
                <w:sz w:val="24"/>
                <w:szCs w:val="24"/>
              </w:rPr>
            </w:r>
          </w:p>
        </w:tc>
        <w:tc>
          <w:tcPr>
            <w:tcBorders/>
            <w:tcW w:w="1560" w:type="dxa"/>
            <w:textDirection w:val="lrTb"/>
            <w:noWrap w:val="false"/>
          </w:tcPr>
          <w:p>
            <w:pPr>
              <w:pBdr/>
              <w:spacing w:before="0"/>
              <w:ind w:right="83"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50</w:t>
            </w:r>
            <w:r>
              <w:rPr>
                <w:sz w:val="24"/>
                <w:szCs w:val="24"/>
              </w:rPr>
            </w:r>
          </w:p>
        </w:tc>
      </w:tr>
      <w:tr>
        <w:trPr>
          <w:trHeight w:val="223"/>
        </w:trPr>
        <w:tc>
          <w:tcPr>
            <w:tcBorders/>
            <w:tcW w:w="562" w:type="dxa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7</w:t>
            </w:r>
            <w:r>
              <w:rPr>
                <w:sz w:val="24"/>
                <w:szCs w:val="24"/>
              </w:rPr>
            </w:r>
          </w:p>
        </w:tc>
        <w:tc>
          <w:tcPr>
            <w:tcBorders/>
            <w:tcW w:w="1276" w:type="dxa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1325</w:t>
            </w:r>
            <w:r>
              <w:rPr>
                <w:sz w:val="24"/>
                <w:szCs w:val="24"/>
              </w:rPr>
            </w:r>
          </w:p>
        </w:tc>
        <w:tc>
          <w:tcPr>
            <w:tcBorders/>
            <w:tcW w:w="2126" w:type="dxa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Формальдегид</w:t>
            </w:r>
            <w:r>
              <w:rPr>
                <w:sz w:val="24"/>
                <w:szCs w:val="24"/>
              </w:rPr>
            </w:r>
          </w:p>
        </w:tc>
        <w:tc>
          <w:tcPr>
            <w:tcBorders/>
            <w:tcW w:w="1560" w:type="dxa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30</w:t>
            </w:r>
            <w:r>
              <w:rPr>
                <w:sz w:val="24"/>
                <w:szCs w:val="24"/>
              </w:rPr>
            </w:r>
          </w:p>
        </w:tc>
        <w:tc>
          <w:tcPr>
            <w:tcBorders/>
            <w:tcW w:w="1134" w:type="dxa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12,0</w:t>
            </w:r>
            <w:r>
              <w:rPr>
                <w:sz w:val="24"/>
                <w:szCs w:val="24"/>
              </w:rPr>
            </w:r>
          </w:p>
        </w:tc>
        <w:tc>
          <w:tcPr>
            <w:tcBorders/>
            <w:tcW w:w="1275" w:type="dxa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3,0</w:t>
            </w:r>
            <w:r>
              <w:rPr>
                <w:sz w:val="24"/>
                <w:szCs w:val="24"/>
              </w:rPr>
            </w:r>
          </w:p>
        </w:tc>
        <w:tc>
          <w:tcPr>
            <w:tcBorders/>
            <w:tcW w:w="1560" w:type="dxa"/>
            <w:textDirection w:val="lrTb"/>
            <w:noWrap w:val="false"/>
          </w:tcPr>
          <w:p>
            <w:pPr>
              <w:pBdr/>
              <w:spacing w:before="0"/>
              <w:ind w:right="83"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20</w:t>
            </w:r>
            <w:r>
              <w:rPr>
                <w:sz w:val="24"/>
                <w:szCs w:val="24"/>
              </w:rPr>
            </w:r>
          </w:p>
        </w:tc>
      </w:tr>
      <w:tr>
        <w:trPr>
          <w:trHeight w:val="234"/>
        </w:trPr>
        <w:tc>
          <w:tcPr>
            <w:tcBorders/>
            <w:tcW w:w="562" w:type="dxa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8</w:t>
            </w:r>
            <w:r>
              <w:rPr>
                <w:sz w:val="24"/>
                <w:szCs w:val="24"/>
              </w:rPr>
            </w:r>
          </w:p>
        </w:tc>
        <w:tc>
          <w:tcPr>
            <w:tcBorders/>
            <w:tcW w:w="1276" w:type="dxa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1071</w:t>
            </w:r>
            <w:r>
              <w:rPr>
                <w:sz w:val="24"/>
                <w:szCs w:val="24"/>
              </w:rPr>
            </w:r>
          </w:p>
        </w:tc>
        <w:tc>
          <w:tcPr>
            <w:tcBorders/>
            <w:tcW w:w="2126" w:type="dxa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Фенол</w:t>
            </w:r>
            <w:r>
              <w:rPr>
                <w:sz w:val="24"/>
                <w:szCs w:val="24"/>
              </w:rPr>
            </w:r>
          </w:p>
        </w:tc>
        <w:tc>
          <w:tcPr>
            <w:tcBorders/>
            <w:tcW w:w="1560" w:type="dxa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10</w:t>
            </w:r>
            <w:r>
              <w:rPr>
                <w:sz w:val="24"/>
                <w:szCs w:val="24"/>
              </w:rPr>
            </w:r>
          </w:p>
        </w:tc>
        <w:tc>
          <w:tcPr>
            <w:tcBorders/>
            <w:tcW w:w="1134" w:type="dxa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7,0</w:t>
            </w:r>
            <w:r>
              <w:rPr>
                <w:sz w:val="24"/>
                <w:szCs w:val="24"/>
              </w:rPr>
            </w:r>
          </w:p>
        </w:tc>
        <w:tc>
          <w:tcPr>
            <w:tcBorders/>
            <w:tcW w:w="1275" w:type="dxa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3,0</w:t>
            </w:r>
            <w:r>
              <w:rPr>
                <w:sz w:val="24"/>
                <w:szCs w:val="24"/>
              </w:rPr>
            </w:r>
          </w:p>
        </w:tc>
        <w:tc>
          <w:tcPr>
            <w:tcBorders/>
            <w:tcW w:w="1560" w:type="dxa"/>
            <w:textDirection w:val="lrTb"/>
            <w:noWrap w:val="false"/>
          </w:tcPr>
          <w:p>
            <w:pPr>
              <w:pBdr/>
              <w:spacing w:before="0"/>
              <w:ind w:right="83"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2,2 </w:t>
            </w:r>
            <w:r>
              <w:rPr>
                <w:sz w:val="24"/>
                <w:szCs w:val="24"/>
              </w:rPr>
            </w:r>
          </w:p>
        </w:tc>
      </w:tr>
    </w:tbl>
    <w:p>
      <w:pPr>
        <w:pBdr/>
        <w:spacing w:before="60"/>
        <w:ind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pBdr/>
        <w:spacing w:after="120"/>
        <w:ind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Таблица 3.3 – Значения фоновых концентраций загрязняющих веществ в атмосферном воздухе района д. </w:t>
      </w:r>
      <w:r>
        <w:rPr>
          <w:color w:val="000000" w:themeColor="text1"/>
          <w:sz w:val="28"/>
          <w:szCs w:val="28"/>
        </w:rPr>
        <w:t xml:space="preserve">Рысин Климовичского</w:t>
      </w:r>
      <w:r>
        <w:rPr>
          <w:color w:val="000000" w:themeColor="text1"/>
          <w:sz w:val="28"/>
          <w:szCs w:val="28"/>
        </w:rPr>
        <w:t xml:space="preserve"> района Могилёвской области (</w:t>
      </w:r>
      <w:r>
        <w:rPr>
          <w:color w:val="000000" w:themeColor="text1"/>
          <w:sz w:val="28"/>
          <w:szCs w:val="28"/>
        </w:rPr>
        <w:t xml:space="preserve">пис</w:t>
      </w:r>
      <w:r>
        <w:rPr>
          <w:color w:val="000000" w:themeColor="text1"/>
          <w:sz w:val="28"/>
          <w:szCs w:val="28"/>
        </w:rPr>
        <w:t xml:space="preserve">. </w:t>
      </w:r>
      <w:r>
        <w:rPr>
          <w:color w:val="000000" w:themeColor="text1"/>
          <w:sz w:val="28"/>
          <w:szCs w:val="28"/>
        </w:rPr>
        <w:t xml:space="preserve">Могилёвоблгидромет</w:t>
      </w:r>
      <w:r>
        <w:rPr>
          <w:color w:val="000000" w:themeColor="text1"/>
          <w:sz w:val="28"/>
          <w:szCs w:val="28"/>
        </w:rPr>
        <w:t xml:space="preserve">, исх. № 27-9-8/373</w:t>
      </w:r>
      <w:r>
        <w:rPr>
          <w:color w:val="000000" w:themeColor="text1"/>
          <w:sz w:val="28"/>
          <w:szCs w:val="28"/>
        </w:rPr>
        <w:t xml:space="preserve">4</w:t>
      </w:r>
      <w:r>
        <w:rPr>
          <w:color w:val="000000" w:themeColor="text1"/>
          <w:sz w:val="28"/>
          <w:szCs w:val="28"/>
        </w:rPr>
        <w:t xml:space="preserve"> от 27.11.2025 г.)</w:t>
      </w:r>
      <w:r>
        <w:rPr>
          <w:color w:val="000000" w:themeColor="text1"/>
          <w:sz w:val="28"/>
          <w:szCs w:val="28"/>
        </w:rPr>
      </w:r>
    </w:p>
    <w:tbl>
      <w:tblPr>
        <w:tblW w:w="9493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276"/>
        <w:gridCol w:w="2126"/>
        <w:gridCol w:w="1560"/>
        <w:gridCol w:w="1134"/>
        <w:gridCol w:w="1275"/>
        <w:gridCol w:w="1560"/>
      </w:tblGrid>
      <w:tr>
        <w:trPr>
          <w:trHeight w:val="558"/>
        </w:trPr>
        <w:tc>
          <w:tcPr>
            <w:tcBorders/>
            <w:tcW w:w="562" w:type="dxa"/>
            <w:vAlign w:val="center"/>
            <w:vMerge w:val="restart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№ п/п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/>
            <w:tcW w:w="1276" w:type="dxa"/>
            <w:vAlign w:val="center"/>
            <w:vMerge w:val="restart"/>
            <w:textDirection w:val="lrTb"/>
            <w:noWrap w:val="false"/>
          </w:tcPr>
          <w:p>
            <w:pPr>
              <w:pBdr/>
              <w:spacing w:before="0"/>
              <w:ind w:firstLine="0" w:left="-112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Код            загрязняю-</w:t>
            </w:r>
            <w:r>
              <w:rPr>
                <w:color w:val="000000" w:themeColor="text1"/>
                <w:sz w:val="24"/>
                <w:szCs w:val="24"/>
              </w:rPr>
              <w:t xml:space="preserve">щего</w:t>
            </w:r>
            <w:r>
              <w:rPr>
                <w:color w:val="000000" w:themeColor="text1"/>
                <w:sz w:val="24"/>
                <w:szCs w:val="24"/>
              </w:rPr>
              <w:t xml:space="preserve">       вещества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/>
            <w:tcW w:w="2126" w:type="dxa"/>
            <w:vAlign w:val="center"/>
            <w:vMerge w:val="restart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Наименование        загрязняющего вещества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gridSpan w:val="3"/>
            <w:tcBorders/>
            <w:tcW w:w="3969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ПДК, мкг/м</w:t>
            </w:r>
            <w:r>
              <w:rPr>
                <w:color w:val="000000" w:themeColor="text1"/>
                <w:sz w:val="24"/>
                <w:szCs w:val="24"/>
                <w:vertAlign w:val="superscript"/>
              </w:rPr>
              <w:t xml:space="preserve">3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/>
            <w:tcW w:w="1560" w:type="dxa"/>
            <w:vAlign w:val="center"/>
            <w:vMerge w:val="restart"/>
            <w:textDirection w:val="lrTb"/>
            <w:noWrap w:val="false"/>
          </w:tcPr>
          <w:p>
            <w:pPr>
              <w:pBdr/>
              <w:spacing w:before="0"/>
              <w:ind w:right="83" w:firstLine="0"/>
              <w:jc w:val="center"/>
              <w:rPr>
                <w:color w:val="000000" w:themeColor="text1"/>
                <w:sz w:val="24"/>
                <w:szCs w:val="24"/>
                <w:vertAlign w:val="superscript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Значения            фоновых            концентраций, мкг/м</w:t>
            </w:r>
            <w:r>
              <w:rPr>
                <w:color w:val="000000" w:themeColor="text1"/>
                <w:sz w:val="24"/>
                <w:szCs w:val="24"/>
                <w:vertAlign w:val="superscript"/>
              </w:rPr>
              <w:t xml:space="preserve">3</w:t>
            </w:r>
            <w:r>
              <w:rPr>
                <w:color w:val="000000" w:themeColor="text1"/>
                <w:sz w:val="24"/>
                <w:szCs w:val="24"/>
                <w:vertAlign w:val="superscript"/>
              </w:rPr>
            </w:r>
          </w:p>
        </w:tc>
      </w:tr>
      <w:tr>
        <w:trPr>
          <w:trHeight w:val="234"/>
        </w:trPr>
        <w:tc>
          <w:tcPr>
            <w:tcBorders/>
            <w:tcW w:w="562" w:type="dxa"/>
            <w:vMerge w:val="continue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/>
            <w:tcW w:w="1276" w:type="dxa"/>
            <w:vMerge w:val="continue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/>
            <w:tcW w:w="2126" w:type="dxa"/>
            <w:vMerge w:val="continue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/>
            <w:tcW w:w="1560" w:type="dxa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максимальная разовая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/>
            <w:tcW w:w="1134" w:type="dxa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средне-              суточная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/>
            <w:tcW w:w="1275" w:type="dxa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средне-</w:t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pBdr/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годовая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/>
            <w:tcW w:w="1560" w:type="dxa"/>
            <w:vMerge w:val="continue"/>
            <w:textDirection w:val="lrTb"/>
            <w:noWrap w:val="false"/>
          </w:tcPr>
          <w:p>
            <w:pPr>
              <w:pBdr/>
              <w:spacing w:before="0"/>
              <w:ind w:right="83"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</w:tc>
      </w:tr>
      <w:tr>
        <w:trPr>
          <w:trHeight w:val="234"/>
        </w:trPr>
        <w:tc>
          <w:tcPr>
            <w:tcBorders/>
            <w:tcW w:w="562" w:type="dxa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1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/>
            <w:tcW w:w="1276" w:type="dxa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2902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/>
            <w:tcW w:w="2126" w:type="dxa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Твердые частицы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/>
            <w:tcW w:w="1560" w:type="dxa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300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/>
            <w:tcW w:w="1134" w:type="dxa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150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/>
            <w:tcW w:w="1275" w:type="dxa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100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/>
            <w:tcW w:w="1560" w:type="dxa"/>
            <w:textDirection w:val="lrTb"/>
            <w:noWrap w:val="false"/>
          </w:tcPr>
          <w:p>
            <w:pPr>
              <w:pBdr/>
              <w:spacing w:before="0"/>
              <w:ind w:right="83"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53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</w:tr>
      <w:tr>
        <w:trPr>
          <w:trHeight w:val="223"/>
        </w:trPr>
        <w:tc>
          <w:tcPr>
            <w:tcBorders/>
            <w:tcW w:w="562" w:type="dxa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/>
            <w:tcW w:w="1276" w:type="dxa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0008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/>
            <w:tcW w:w="2126" w:type="dxa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ТЧ-10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/>
            <w:tcW w:w="1560" w:type="dxa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150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/>
            <w:tcW w:w="1134" w:type="dxa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50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/>
            <w:tcW w:w="1275" w:type="dxa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/>
            <w:tcW w:w="1560" w:type="dxa"/>
            <w:textDirection w:val="lrTb"/>
            <w:noWrap w:val="false"/>
          </w:tcPr>
          <w:p>
            <w:pPr>
              <w:pBdr/>
              <w:spacing w:before="0"/>
              <w:ind w:right="83"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29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</w:tr>
      <w:tr>
        <w:trPr>
          <w:trHeight w:val="234"/>
        </w:trPr>
        <w:tc>
          <w:tcPr>
            <w:tcBorders/>
            <w:tcW w:w="562" w:type="dxa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3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/>
            <w:tcW w:w="1276" w:type="dxa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0330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/>
            <w:tcW w:w="2126" w:type="dxa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Серы диоксид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/>
            <w:tcW w:w="1560" w:type="dxa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500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/>
            <w:tcW w:w="1134" w:type="dxa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200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/>
            <w:tcW w:w="1275" w:type="dxa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50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/>
            <w:tcW w:w="1560" w:type="dxa"/>
            <w:textDirection w:val="lrTb"/>
            <w:noWrap w:val="false"/>
          </w:tcPr>
          <w:p>
            <w:pPr>
              <w:pBdr/>
              <w:spacing w:before="0"/>
              <w:ind w:right="83"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29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</w:tr>
      <w:tr>
        <w:trPr>
          <w:trHeight w:val="223"/>
        </w:trPr>
        <w:tc>
          <w:tcPr>
            <w:tcBorders/>
            <w:tcW w:w="562" w:type="dxa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/>
            <w:tcW w:w="1276" w:type="dxa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0337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/>
            <w:tcW w:w="2126" w:type="dxa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Углерода оксид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/>
            <w:tcW w:w="1560" w:type="dxa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5000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/>
            <w:tcW w:w="1134" w:type="dxa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3000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/>
            <w:tcW w:w="1275" w:type="dxa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500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/>
            <w:tcW w:w="1560" w:type="dxa"/>
            <w:textDirection w:val="lrTb"/>
            <w:noWrap w:val="false"/>
          </w:tcPr>
          <w:p>
            <w:pPr>
              <w:pBdr/>
              <w:spacing w:before="0"/>
              <w:ind w:right="83"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409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</w:tr>
      <w:tr>
        <w:trPr>
          <w:trHeight w:val="223"/>
        </w:trPr>
        <w:tc>
          <w:tcPr>
            <w:tcBorders/>
            <w:tcW w:w="562" w:type="dxa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5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/>
            <w:tcW w:w="1276" w:type="dxa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0301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/>
            <w:tcW w:w="2126" w:type="dxa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Азота диоксид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/>
            <w:tcW w:w="1560" w:type="dxa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250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/>
            <w:tcW w:w="1134" w:type="dxa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100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/>
            <w:tcW w:w="1275" w:type="dxa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/>
            <w:tcW w:w="1560" w:type="dxa"/>
            <w:textDirection w:val="lrTb"/>
            <w:noWrap w:val="false"/>
          </w:tcPr>
          <w:p>
            <w:pPr>
              <w:pBdr/>
              <w:spacing w:before="0"/>
              <w:ind w:right="83"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27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</w:tr>
      <w:tr>
        <w:trPr>
          <w:trHeight w:val="234"/>
        </w:trPr>
        <w:tc>
          <w:tcPr>
            <w:tcBorders/>
            <w:tcW w:w="562" w:type="dxa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6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/>
            <w:tcW w:w="1276" w:type="dxa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0303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/>
            <w:tcW w:w="2126" w:type="dxa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Аммиак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/>
            <w:tcW w:w="1560" w:type="dxa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200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/>
            <w:tcW w:w="1134" w:type="dxa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-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/>
            <w:tcW w:w="1275" w:type="dxa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-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/>
            <w:tcW w:w="1560" w:type="dxa"/>
            <w:textDirection w:val="lrTb"/>
            <w:noWrap w:val="false"/>
          </w:tcPr>
          <w:p>
            <w:pPr>
              <w:pBdr/>
              <w:spacing w:before="0"/>
              <w:ind w:right="83"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50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</w:tr>
      <w:tr>
        <w:trPr>
          <w:trHeight w:val="223"/>
        </w:trPr>
        <w:tc>
          <w:tcPr>
            <w:tcBorders/>
            <w:tcW w:w="562" w:type="dxa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7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/>
            <w:tcW w:w="1276" w:type="dxa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1325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/>
            <w:tcW w:w="2126" w:type="dxa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Формальдегид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/>
            <w:tcW w:w="1560" w:type="dxa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30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/>
            <w:tcW w:w="1134" w:type="dxa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12,0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/>
            <w:tcW w:w="1275" w:type="dxa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3,0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/>
            <w:tcW w:w="1560" w:type="dxa"/>
            <w:textDirection w:val="lrTb"/>
            <w:noWrap w:val="false"/>
          </w:tcPr>
          <w:p>
            <w:pPr>
              <w:pBdr/>
              <w:spacing w:before="0"/>
              <w:ind w:right="83"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</w:tr>
      <w:tr>
        <w:trPr>
          <w:trHeight w:val="234"/>
        </w:trPr>
        <w:tc>
          <w:tcPr>
            <w:tcBorders/>
            <w:tcW w:w="562" w:type="dxa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8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/>
            <w:tcW w:w="1276" w:type="dxa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1071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/>
            <w:tcW w:w="2126" w:type="dxa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Фенол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/>
            <w:tcW w:w="1560" w:type="dxa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10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/>
            <w:tcW w:w="1134" w:type="dxa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7,0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/>
            <w:tcW w:w="1275" w:type="dxa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3,0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/>
            <w:tcW w:w="1560" w:type="dxa"/>
            <w:textDirection w:val="lrTb"/>
            <w:noWrap w:val="false"/>
          </w:tcPr>
          <w:p>
            <w:pPr>
              <w:pBdr/>
              <w:spacing w:before="0"/>
              <w:ind w:right="83"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2,2 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</w:tr>
    </w:tbl>
    <w:p>
      <w:pPr>
        <w:pBdr/>
        <w:spacing w:before="60"/>
        <w:ind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</w:r>
      <w:r>
        <w:rPr>
          <w:color w:val="000000" w:themeColor="text1"/>
          <w:sz w:val="28"/>
          <w:szCs w:val="28"/>
        </w:rPr>
      </w:r>
    </w:p>
    <w:p>
      <w:pPr>
        <w:pStyle w:val="943"/>
        <w:pBdr/>
        <w:spacing/>
        <w:ind w:firstLine="567"/>
        <w:rPr>
          <w:color w:val="ff0000"/>
          <w:sz w:val="28"/>
          <w:szCs w:val="28"/>
          <w:u w:val="single"/>
        </w:rPr>
      </w:pPr>
      <w:r>
        <w:rPr>
          <w:sz w:val="28"/>
          <w:szCs w:val="28"/>
          <w:u w:val="single"/>
        </w:rPr>
        <w:t xml:space="preserve">Таким образом, экологическое </w:t>
      </w:r>
      <w:r>
        <w:rPr>
          <w:sz w:val="28"/>
          <w:szCs w:val="28"/>
          <w:u w:val="single"/>
        </w:rPr>
        <w:t xml:space="preserve">состояние атмосферного</w:t>
      </w:r>
      <w:r>
        <w:rPr>
          <w:sz w:val="28"/>
          <w:szCs w:val="28"/>
          <w:u w:val="single"/>
        </w:rPr>
        <w:t xml:space="preserve"> воздуха районов планируемой деятельности </w:t>
      </w:r>
      <w:r>
        <w:rPr>
          <w:sz w:val="28"/>
          <w:szCs w:val="28"/>
          <w:u w:val="single"/>
        </w:rPr>
        <w:t xml:space="preserve">оценивается нами как </w:t>
      </w:r>
      <w:r>
        <w:rPr>
          <w:sz w:val="28"/>
          <w:szCs w:val="28"/>
          <w:u w:val="single"/>
        </w:rPr>
        <w:t xml:space="preserve">«</w:t>
      </w:r>
      <w:r>
        <w:rPr>
          <w:sz w:val="28"/>
          <w:szCs w:val="28"/>
          <w:u w:val="single"/>
        </w:rPr>
        <w:t xml:space="preserve">хорошее</w:t>
      </w:r>
      <w:r>
        <w:rPr>
          <w:sz w:val="28"/>
          <w:szCs w:val="28"/>
          <w:u w:val="single"/>
        </w:rPr>
        <w:t xml:space="preserve">»</w:t>
      </w:r>
      <w:r>
        <w:rPr>
          <w:sz w:val="28"/>
          <w:szCs w:val="28"/>
          <w:u w:val="single"/>
        </w:rPr>
        <w:t xml:space="preserve">.</w:t>
      </w:r>
      <w:r>
        <w:rPr>
          <w:color w:val="ff0000"/>
          <w:sz w:val="28"/>
          <w:szCs w:val="28"/>
          <w:u w:val="single"/>
        </w:rPr>
        <w:br w:type="page" w:clear="all"/>
      </w:r>
      <w:r>
        <w:rPr>
          <w:color w:val="ff0000"/>
          <w:sz w:val="28"/>
          <w:szCs w:val="28"/>
          <w:u w:val="single"/>
        </w:rPr>
      </w:r>
    </w:p>
    <w:p>
      <w:pPr>
        <w:pBdr/>
        <w:spacing w:after="240" w:before="360"/>
        <w:ind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3</w:t>
      </w:r>
      <w:r>
        <w:rPr>
          <w:b/>
          <w:sz w:val="28"/>
          <w:szCs w:val="28"/>
        </w:rPr>
        <w:t xml:space="preserve">.1.3 Поверхностные воды</w:t>
      </w:r>
      <w:r>
        <w:rPr>
          <w:b/>
          <w:sz w:val="28"/>
          <w:szCs w:val="28"/>
        </w:rPr>
      </w:r>
    </w:p>
    <w:p>
      <w:pPr>
        <w:pStyle w:val="943"/>
        <w:pBdr/>
        <w:spacing/>
        <w:ind w:firstLine="567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Гидрографическая сеть рассматриваем</w:t>
      </w:r>
      <w:r>
        <w:rPr>
          <w:bCs/>
          <w:sz w:val="28"/>
          <w:szCs w:val="28"/>
        </w:rPr>
        <w:t xml:space="preserve">ых</w:t>
      </w:r>
      <w:r>
        <w:rPr>
          <w:bCs/>
          <w:sz w:val="28"/>
          <w:szCs w:val="28"/>
        </w:rPr>
        <w:t xml:space="preserve"> район</w:t>
      </w:r>
      <w:r>
        <w:rPr>
          <w:bCs/>
          <w:sz w:val="28"/>
          <w:szCs w:val="28"/>
        </w:rPr>
        <w:t xml:space="preserve">ов</w:t>
      </w:r>
      <w:r>
        <w:rPr>
          <w:bCs/>
          <w:sz w:val="28"/>
          <w:szCs w:val="28"/>
        </w:rPr>
        <w:t xml:space="preserve"> относится к бассейну реки Сож (II </w:t>
      </w:r>
      <w:r>
        <w:rPr>
          <w:bCs/>
          <w:sz w:val="28"/>
          <w:szCs w:val="28"/>
        </w:rPr>
        <w:t xml:space="preserve">Верхне</w:t>
      </w:r>
      <w:r>
        <w:rPr>
          <w:bCs/>
          <w:sz w:val="28"/>
          <w:szCs w:val="28"/>
        </w:rPr>
        <w:t xml:space="preserve">-</w:t>
      </w:r>
      <w:r>
        <w:rPr>
          <w:bCs/>
          <w:sz w:val="28"/>
          <w:szCs w:val="28"/>
        </w:rPr>
        <w:t xml:space="preserve">Днепровский</w:t>
      </w:r>
      <w:r>
        <w:rPr>
          <w:bCs/>
          <w:sz w:val="28"/>
          <w:szCs w:val="28"/>
        </w:rPr>
        <w:t xml:space="preserve"> гидрологический район).</w:t>
      </w:r>
      <w:r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</w:r>
    </w:p>
    <w:p>
      <w:pPr>
        <w:pStyle w:val="943"/>
        <w:pBdr/>
        <w:spacing/>
        <w:ind w:firstLine="567"/>
        <w:rPr>
          <w:bCs/>
          <w:color w:val="000000" w:themeColor="text1"/>
          <w:sz w:val="28"/>
          <w:szCs w:val="28"/>
        </w:rPr>
      </w:pPr>
      <w:r>
        <w:rPr>
          <w:bCs/>
          <w:color w:val="000000" w:themeColor="text1"/>
          <w:sz w:val="28"/>
          <w:szCs w:val="28"/>
        </w:rPr>
        <w:t xml:space="preserve">Площадки проектируемого </w:t>
      </w:r>
      <w:r>
        <w:rPr>
          <w:bCs/>
          <w:color w:val="000000" w:themeColor="text1"/>
          <w:sz w:val="28"/>
          <w:szCs w:val="28"/>
        </w:rPr>
        <w:t xml:space="preserve">объекта </w:t>
      </w:r>
      <w:r>
        <w:rPr>
          <w:bCs/>
          <w:color w:val="000000" w:themeColor="text1"/>
          <w:sz w:val="28"/>
          <w:szCs w:val="28"/>
        </w:rPr>
        <w:t xml:space="preserve">на </w:t>
      </w:r>
      <w:r>
        <w:rPr>
          <w:bCs/>
          <w:color w:val="000000" w:themeColor="text1"/>
          <w:sz w:val="28"/>
          <w:szCs w:val="28"/>
          <w:u w:val="single"/>
        </w:rPr>
        <w:t xml:space="preserve">ПК 80 км и ПК 81 км</w:t>
      </w:r>
      <w:r>
        <w:rPr>
          <w:bCs/>
          <w:color w:val="000000" w:themeColor="text1"/>
          <w:sz w:val="28"/>
          <w:szCs w:val="28"/>
        </w:rPr>
        <w:t xml:space="preserve"> </w:t>
      </w:r>
      <w:r>
        <w:rPr>
          <w:bCs/>
          <w:color w:val="000000" w:themeColor="text1"/>
          <w:sz w:val="28"/>
          <w:szCs w:val="28"/>
        </w:rPr>
        <w:t xml:space="preserve">находятся </w:t>
      </w:r>
      <w:r>
        <w:rPr>
          <w:bCs/>
          <w:color w:val="000000" w:themeColor="text1"/>
          <w:sz w:val="28"/>
          <w:szCs w:val="28"/>
        </w:rPr>
        <w:t xml:space="preserve">в пределах водосборной площади малой реки </w:t>
      </w:r>
      <w:r>
        <w:rPr>
          <w:bCs/>
          <w:i/>
          <w:color w:val="000000" w:themeColor="text1"/>
          <w:sz w:val="28"/>
          <w:szCs w:val="28"/>
        </w:rPr>
        <w:t xml:space="preserve">Зубар</w:t>
      </w:r>
      <w:r>
        <w:rPr>
          <w:bCs/>
          <w:color w:val="000000" w:themeColor="text1"/>
          <w:sz w:val="28"/>
          <w:szCs w:val="28"/>
        </w:rPr>
        <w:t xml:space="preserve">, левостороннего притока реки </w:t>
      </w:r>
      <w:r>
        <w:rPr>
          <w:bCs/>
          <w:color w:val="000000" w:themeColor="text1"/>
          <w:sz w:val="28"/>
          <w:szCs w:val="28"/>
        </w:rPr>
        <w:t xml:space="preserve">Беседь</w:t>
      </w:r>
      <w:r>
        <w:rPr>
          <w:bCs/>
          <w:color w:val="000000" w:themeColor="text1"/>
          <w:sz w:val="28"/>
          <w:szCs w:val="28"/>
        </w:rPr>
        <w:t xml:space="preserve">.</w:t>
      </w:r>
      <w:r>
        <w:rPr>
          <w:bCs/>
          <w:color w:val="000000" w:themeColor="text1"/>
          <w:sz w:val="28"/>
          <w:szCs w:val="28"/>
        </w:rPr>
        <w:t xml:space="preserve"> </w:t>
      </w:r>
      <w:r>
        <w:rPr>
          <w:bCs/>
          <w:color w:val="000000" w:themeColor="text1"/>
          <w:sz w:val="28"/>
          <w:szCs w:val="28"/>
        </w:rPr>
      </w:r>
    </w:p>
    <w:p>
      <w:pPr>
        <w:pStyle w:val="943"/>
        <w:pBdr/>
        <w:spacing w:before="0"/>
        <w:ind w:firstLine="567"/>
        <w:rPr>
          <w:bCs/>
          <w:color w:val="000000" w:themeColor="text1"/>
          <w:sz w:val="28"/>
          <w:szCs w:val="28"/>
        </w:rPr>
      </w:pPr>
      <w:r>
        <w:rPr>
          <w:bCs/>
          <w:color w:val="000000" w:themeColor="text1"/>
          <w:sz w:val="28"/>
          <w:szCs w:val="28"/>
        </w:rPr>
        <w:t xml:space="preserve">Площадки производства работ </w:t>
      </w:r>
      <w:r>
        <w:rPr>
          <w:bCs/>
          <w:color w:val="000000" w:themeColor="text1"/>
          <w:sz w:val="28"/>
          <w:szCs w:val="28"/>
        </w:rPr>
        <w:t xml:space="preserve">на </w:t>
      </w:r>
      <w:r>
        <w:rPr>
          <w:bCs/>
          <w:color w:val="000000" w:themeColor="text1"/>
          <w:sz w:val="28"/>
          <w:szCs w:val="28"/>
          <w:u w:val="single"/>
        </w:rPr>
        <w:t xml:space="preserve">ПК 114 км, ПК 117 км</w:t>
      </w:r>
      <w:r>
        <w:rPr>
          <w:bCs/>
          <w:color w:val="000000" w:themeColor="text1"/>
          <w:sz w:val="28"/>
          <w:szCs w:val="28"/>
        </w:rPr>
        <w:t xml:space="preserve"> в Костюковичском и Климовичском районе расположен</w:t>
      </w:r>
      <w:r>
        <w:rPr>
          <w:bCs/>
          <w:color w:val="000000" w:themeColor="text1"/>
          <w:sz w:val="28"/>
          <w:szCs w:val="28"/>
        </w:rPr>
        <w:t xml:space="preserve">ы</w:t>
      </w:r>
      <w:r>
        <w:rPr>
          <w:bCs/>
          <w:color w:val="000000" w:themeColor="text1"/>
          <w:sz w:val="28"/>
          <w:szCs w:val="28"/>
        </w:rPr>
        <w:t xml:space="preserve"> в границах водосборной площади малой реки </w:t>
      </w:r>
      <w:r>
        <w:rPr>
          <w:bCs/>
          <w:i/>
          <w:color w:val="000000" w:themeColor="text1"/>
          <w:sz w:val="28"/>
          <w:szCs w:val="28"/>
        </w:rPr>
        <w:t xml:space="preserve">Жадунька</w:t>
      </w:r>
      <w:r>
        <w:rPr>
          <w:bCs/>
          <w:color w:val="000000" w:themeColor="text1"/>
          <w:sz w:val="28"/>
          <w:szCs w:val="28"/>
        </w:rPr>
        <w:t xml:space="preserve">, правостороннего притока реки </w:t>
      </w:r>
      <w:r>
        <w:rPr>
          <w:bCs/>
          <w:color w:val="000000" w:themeColor="text1"/>
          <w:sz w:val="28"/>
          <w:szCs w:val="28"/>
        </w:rPr>
        <w:t xml:space="preserve">Беседь</w:t>
      </w:r>
      <w:r>
        <w:rPr>
          <w:bCs/>
          <w:color w:val="000000" w:themeColor="text1"/>
          <w:sz w:val="28"/>
          <w:szCs w:val="28"/>
        </w:rPr>
        <w:t xml:space="preserve">.</w:t>
      </w:r>
      <w:r>
        <w:rPr>
          <w:bCs/>
          <w:color w:val="000000" w:themeColor="text1"/>
          <w:sz w:val="28"/>
          <w:szCs w:val="28"/>
        </w:rPr>
      </w:r>
    </w:p>
    <w:p>
      <w:pPr>
        <w:pStyle w:val="943"/>
        <w:pBdr/>
        <w:spacing/>
        <w:ind w:firstLine="567"/>
        <w:rPr>
          <w:bCs/>
          <w:color w:val="000000" w:themeColor="text1"/>
          <w:sz w:val="28"/>
          <w:szCs w:val="28"/>
        </w:rPr>
      </w:pPr>
      <w:r>
        <w:rPr>
          <w:bCs/>
          <w:color w:val="000000" w:themeColor="text1"/>
          <w:sz w:val="28"/>
          <w:szCs w:val="28"/>
        </w:rPr>
        <w:t xml:space="preserve">Непосредственно на земельных участках, отводимых для производства работ по планируемому объекту строительства, поверхностные водные объекты </w:t>
      </w:r>
      <w:r>
        <w:rPr>
          <w:bCs/>
          <w:color w:val="000000" w:themeColor="text1"/>
          <w:sz w:val="28"/>
          <w:szCs w:val="28"/>
          <w:u w:val="single"/>
        </w:rPr>
        <w:t xml:space="preserve">отсутствуют.</w:t>
      </w:r>
      <w:r>
        <w:rPr>
          <w:bCs/>
          <w:color w:val="000000" w:themeColor="text1"/>
          <w:sz w:val="28"/>
          <w:szCs w:val="28"/>
        </w:rPr>
        <w:t xml:space="preserve"> Гидрологическая характеристика </w:t>
      </w:r>
      <w:r>
        <w:rPr>
          <w:bCs/>
          <w:color w:val="000000" w:themeColor="text1"/>
          <w:sz w:val="28"/>
          <w:szCs w:val="28"/>
        </w:rPr>
        <w:t xml:space="preserve">близлежайших</w:t>
      </w:r>
      <w:r>
        <w:rPr>
          <w:bCs/>
          <w:color w:val="000000" w:themeColor="text1"/>
          <w:sz w:val="28"/>
          <w:szCs w:val="28"/>
        </w:rPr>
        <w:t xml:space="preserve"> к территории планируемой деятельности водотоков приведена ниже по тексту. </w:t>
      </w:r>
      <w:r>
        <w:rPr>
          <w:bCs/>
          <w:color w:val="000000" w:themeColor="text1"/>
          <w:sz w:val="28"/>
          <w:szCs w:val="28"/>
        </w:rPr>
      </w:r>
    </w:p>
    <w:p>
      <w:pPr>
        <w:pBdr/>
        <w:spacing w:after="60" w:before="240"/>
        <w:ind w:right="28" w:firstLine="505" w:left="62"/>
        <w:rPr>
          <w:bCs/>
          <w:sz w:val="28"/>
          <w:szCs w:val="28"/>
        </w:rPr>
      </w:pPr>
      <w:r>
        <w:rPr>
          <w:bCs/>
          <w:i/>
          <w:sz w:val="28"/>
          <w:szCs w:val="28"/>
        </w:rPr>
        <w:t xml:space="preserve">Река </w:t>
      </w:r>
      <w:r>
        <w:rPr>
          <w:bCs/>
          <w:i/>
          <w:sz w:val="28"/>
          <w:szCs w:val="28"/>
        </w:rPr>
        <w:t xml:space="preserve">Зубар</w:t>
      </w:r>
      <w:r>
        <w:rPr>
          <w:bCs/>
          <w:i/>
          <w:sz w:val="28"/>
          <w:szCs w:val="28"/>
        </w:rPr>
        <w:t xml:space="preserve"> – </w:t>
      </w:r>
      <w:r>
        <w:rPr>
          <w:bCs/>
          <w:sz w:val="28"/>
          <w:szCs w:val="28"/>
        </w:rPr>
        <w:t xml:space="preserve">протекает по территории Костюковичского района Могилёвской области, левосторонний приток реки </w:t>
      </w:r>
      <w:r>
        <w:rPr>
          <w:bCs/>
          <w:sz w:val="28"/>
          <w:szCs w:val="28"/>
        </w:rPr>
        <w:t xml:space="preserve">Беседь</w:t>
      </w:r>
      <w:r>
        <w:rPr>
          <w:bCs/>
          <w:sz w:val="28"/>
          <w:szCs w:val="28"/>
        </w:rPr>
        <w:t xml:space="preserve"> (приток 3 порядка). Длина водотока – 23 км. Площадь водосборного бассейна – 206,3 км</w:t>
      </w:r>
      <w:r>
        <w:rPr>
          <w:bCs/>
          <w:sz w:val="28"/>
          <w:szCs w:val="28"/>
          <w:vertAlign w:val="superscript"/>
        </w:rPr>
        <w:t xml:space="preserve">2</w:t>
      </w:r>
      <w:r>
        <w:rPr>
          <w:bCs/>
          <w:sz w:val="28"/>
          <w:szCs w:val="28"/>
        </w:rPr>
        <w:t xml:space="preserve">.</w:t>
      </w:r>
      <w:r>
        <w:rPr>
          <w:rFonts w:ascii="Arial" w:hAnsi="Arial"/>
        </w:rPr>
        <w:t xml:space="preserve"> </w:t>
      </w:r>
      <w:r>
        <w:rPr>
          <w:bCs/>
          <w:sz w:val="28"/>
          <w:szCs w:val="28"/>
        </w:rPr>
        <w:t xml:space="preserve">Исток находится в 1,2 км к ЮЗ от д. Жуковка Костюковичского района. Генеральное направление течения — северо-запад.</w:t>
      </w:r>
      <w:r>
        <w:rPr>
          <w:bCs/>
          <w:sz w:val="28"/>
          <w:szCs w:val="28"/>
        </w:rPr>
      </w:r>
    </w:p>
    <w:p>
      <w:pPr>
        <w:pBdr/>
        <w:spacing w:before="0"/>
        <w:ind w:right="28"/>
        <w:rPr>
          <w:bCs/>
          <w:sz w:val="28"/>
          <w:szCs w:val="28"/>
        </w:rPr>
      </w:pPr>
      <w:r>
        <w:rPr>
          <w:bCs/>
          <w:i/>
          <w:sz w:val="28"/>
          <w:szCs w:val="28"/>
        </w:rPr>
        <w:t xml:space="preserve">Река Жадунька – </w:t>
      </w:r>
      <w:r>
        <w:rPr>
          <w:bCs/>
          <w:sz w:val="28"/>
          <w:szCs w:val="28"/>
        </w:rPr>
        <w:t xml:space="preserve">протекает по территории Костюковичского и Климовичского района Могилёвской области, правосторонний приток реки </w:t>
      </w:r>
      <w:r>
        <w:rPr>
          <w:bCs/>
          <w:sz w:val="28"/>
          <w:szCs w:val="28"/>
        </w:rPr>
        <w:t xml:space="preserve">Беседь</w:t>
      </w:r>
      <w:r>
        <w:rPr>
          <w:bCs/>
          <w:sz w:val="28"/>
          <w:szCs w:val="28"/>
        </w:rPr>
        <w:t xml:space="preserve"> (приток 3 порядка). Длина реки — 47 км, площадь водосборного бассейна — 488 км², средний расход воды в устье 2,7 м³/с, средний наклон водной поверхности 0,8 м/км.</w:t>
      </w:r>
      <w:r>
        <w:rPr>
          <w:rFonts w:ascii="Arial" w:hAnsi="Arial"/>
        </w:rPr>
        <w:t xml:space="preserve"> </w:t>
      </w:r>
      <w:r>
        <w:rPr>
          <w:bCs/>
          <w:sz w:val="28"/>
          <w:szCs w:val="28"/>
        </w:rPr>
        <w:t xml:space="preserve">Исток находится в 2,5 км к ЮВ от д. Жадунька Климовичского района. Генеральное направление течения — юго-восток. Притоки — </w:t>
      </w:r>
      <w:r>
        <w:rPr>
          <w:bCs/>
          <w:sz w:val="28"/>
          <w:szCs w:val="28"/>
        </w:rPr>
        <w:t xml:space="preserve">Крупянка</w:t>
      </w:r>
      <w:r>
        <w:rPr>
          <w:bCs/>
          <w:sz w:val="28"/>
          <w:szCs w:val="28"/>
        </w:rPr>
        <w:t xml:space="preserve">, </w:t>
      </w:r>
      <w:r>
        <w:rPr>
          <w:bCs/>
          <w:sz w:val="28"/>
          <w:szCs w:val="28"/>
        </w:rPr>
        <w:t xml:space="preserve">Крупня</w:t>
      </w:r>
      <w:r>
        <w:rPr>
          <w:bCs/>
          <w:sz w:val="28"/>
          <w:szCs w:val="28"/>
        </w:rPr>
        <w:t xml:space="preserve"> (оба левые).</w:t>
      </w:r>
      <w:r>
        <w:rPr>
          <w:bCs/>
          <w:sz w:val="28"/>
          <w:szCs w:val="28"/>
        </w:rPr>
      </w:r>
    </w:p>
    <w:p>
      <w:pPr>
        <w:pBdr/>
        <w:spacing w:before="0"/>
        <w:ind w:right="28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Долина невыразительная, местами корытообразная. Пойма ровная, поросшая луговыми травами и кустарнико</w:t>
      </w:r>
      <w:r>
        <w:rPr>
          <w:bCs/>
          <w:sz w:val="28"/>
          <w:szCs w:val="28"/>
        </w:rPr>
        <w:t xml:space="preserve">м, местами заболоченная. Русло канализировано в течение 25,1 км (от истока до 1,8 км к юго-востоку от города Костюковичи), ниже извилистое. Ширина реки в среднем течении в межень 5-8 м, в нижнем до 10 м. Берега местами крутые и обрывистые, высотой 0,5-2 м.</w:t>
      </w:r>
      <w:r>
        <w:rPr>
          <w:bCs/>
          <w:sz w:val="28"/>
          <w:szCs w:val="28"/>
        </w:rPr>
      </w:r>
    </w:p>
    <w:p>
      <w:pPr>
        <w:pStyle w:val="941"/>
        <w:pBdr/>
        <w:spacing w:after="120" w:before="240"/>
        <w:ind w:left="0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 xml:space="preserve">Эколого-геохимическое состояние поверхностных вод</w:t>
      </w:r>
      <w:r>
        <w:rPr>
          <w:b/>
          <w:i/>
          <w:sz w:val="28"/>
          <w:szCs w:val="28"/>
        </w:rPr>
      </w:r>
    </w:p>
    <w:p>
      <w:pPr>
        <w:pBdr/>
        <w:spacing/>
        <w:ind/>
        <w:rPr>
          <w:sz w:val="28"/>
          <w:szCs w:val="28"/>
        </w:rPr>
      </w:pPr>
      <w:r>
        <w:rPr>
          <w:sz w:val="28"/>
          <w:szCs w:val="28"/>
        </w:rPr>
        <w:t xml:space="preserve">Формирование химического состава поверхностных вод рассматриваемых районов Беларуси происходит в результате сложного процесса взаимодействия самых разнообразных природных и искусственных факторов. Это </w:t>
      </w:r>
      <w:r>
        <w:rPr>
          <w:sz w:val="28"/>
          <w:szCs w:val="28"/>
        </w:rPr>
        <w:t xml:space="preserve">климатические (количество атмосферных осадков, температура и др.), геоморфологические (особенности рельефа, заболоченность территории), геологические и гидрогеологические факторы, а также большая группа антропогенных факторов (сельскохозяйственные работы, </w:t>
      </w:r>
      <w:r>
        <w:rPr>
          <w:sz w:val="28"/>
          <w:szCs w:val="28"/>
        </w:rPr>
        <w:t xml:space="preserve">наличие сточных</w:t>
      </w:r>
      <w:r>
        <w:rPr>
          <w:sz w:val="28"/>
          <w:szCs w:val="28"/>
        </w:rPr>
        <w:t xml:space="preserve"> вод животноводческих и коммунально-бытовых комплексов, мелиоративные мероприятия и т.д.). </w:t>
      </w:r>
      <w:r>
        <w:rPr>
          <w:sz w:val="28"/>
          <w:szCs w:val="28"/>
        </w:rPr>
      </w:r>
    </w:p>
    <w:p>
      <w:pPr>
        <w:pStyle w:val="980"/>
        <w:pBdr/>
        <w:spacing w:after="60" w:before="60"/>
        <w:ind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Оценка экологического состояния поверхностных вод в районах планируемой деятельности даётся нами по информации (результатам наблюдений), предоставляемой </w:t>
      </w:r>
      <w:r>
        <w:rPr>
          <w:color w:val="auto"/>
          <w:sz w:val="28"/>
          <w:szCs w:val="28"/>
        </w:rPr>
        <w:t xml:space="preserve">г</w:t>
      </w:r>
      <w:r>
        <w:rPr>
          <w:color w:val="auto"/>
          <w:sz w:val="28"/>
          <w:szCs w:val="28"/>
        </w:rPr>
        <w:t xml:space="preserve">лавным информационно-аналитическим центром Национальной системы мониторинга окружающей среды Республики Беларусь</w:t>
      </w:r>
      <w:r>
        <w:rPr>
          <w:color w:val="auto"/>
          <w:sz w:val="28"/>
          <w:szCs w:val="28"/>
        </w:rPr>
        <w:t xml:space="preserve"> (НСМОС)</w:t>
      </w:r>
      <w:r>
        <w:rPr>
          <w:color w:val="auto"/>
          <w:sz w:val="28"/>
          <w:szCs w:val="28"/>
        </w:rPr>
        <w:t xml:space="preserve"> [</w:t>
      </w:r>
      <w:r>
        <w:rPr>
          <w:color w:val="auto"/>
          <w:sz w:val="28"/>
          <w:szCs w:val="28"/>
        </w:rPr>
        <w:t xml:space="preserve">4</w:t>
      </w:r>
      <w:r>
        <w:rPr>
          <w:color w:val="auto"/>
          <w:sz w:val="28"/>
          <w:szCs w:val="28"/>
        </w:rPr>
        <w:t xml:space="preserve">].</w:t>
      </w:r>
      <w:r>
        <w:rPr>
          <w:color w:val="auto"/>
          <w:sz w:val="28"/>
          <w:szCs w:val="28"/>
        </w:rPr>
      </w:r>
    </w:p>
    <w:p>
      <w:pPr>
        <w:pStyle w:val="980"/>
        <w:pBdr/>
        <w:spacing w:after="60" w:before="60"/>
        <w:ind/>
        <w:rPr>
          <w:color w:val="auto"/>
          <w:sz w:val="28"/>
          <w:szCs w:val="28"/>
        </w:rPr>
      </w:pPr>
      <w:r>
        <w:rPr>
          <w:sz w:val="28"/>
          <w:szCs w:val="28"/>
        </w:rPr>
        <w:t xml:space="preserve">Экологическое состояние (статус) поверхностных водных объектов (их частей) определяется на основании гидробиологических показателей с использованием гидрохимических и </w:t>
      </w:r>
      <w:r>
        <w:rPr>
          <w:sz w:val="28"/>
          <w:szCs w:val="28"/>
        </w:rPr>
        <w:t xml:space="preserve">гидроморфологических</w:t>
      </w:r>
      <w:r>
        <w:rPr>
          <w:sz w:val="28"/>
          <w:szCs w:val="28"/>
        </w:rPr>
        <w:t xml:space="preserve"> показателей. По этим показателям производится оценка классов качества поверхностных водных объе</w:t>
      </w:r>
      <w:r>
        <w:rPr>
          <w:sz w:val="28"/>
          <w:szCs w:val="28"/>
        </w:rPr>
        <w:t xml:space="preserve">ктов (их частей). Присвоенные поверхностным водным объектам классы качества выражены числовыми значениями (от 1 до 5). 1 класс качества характеризуется как отличный, 2 класс – хороший, 3 класс – удовлетворительный, 4 класс – плохой, 5 класс – очень плохой.</w:t>
      </w:r>
      <w:r>
        <w:rPr>
          <w:color w:val="auto"/>
          <w:sz w:val="28"/>
          <w:szCs w:val="28"/>
        </w:rPr>
      </w:r>
    </w:p>
    <w:p>
      <w:pPr>
        <w:pStyle w:val="980"/>
        <w:pBdr/>
        <w:spacing w:after="60" w:before="60"/>
        <w:ind/>
        <w:rPr>
          <w:sz w:val="28"/>
          <w:szCs w:val="28"/>
        </w:rPr>
      </w:pPr>
      <w:r>
        <w:rPr>
          <w:color w:val="auto"/>
          <w:sz w:val="28"/>
          <w:szCs w:val="28"/>
        </w:rPr>
        <w:t xml:space="preserve"> </w:t>
      </w:r>
      <w:r>
        <w:rPr>
          <w:sz w:val="28"/>
          <w:szCs w:val="28"/>
        </w:rPr>
        <w:t xml:space="preserve">В 202</w:t>
      </w:r>
      <w:r>
        <w:rPr>
          <w:sz w:val="28"/>
          <w:szCs w:val="28"/>
        </w:rPr>
        <w:t xml:space="preserve">4</w:t>
      </w:r>
      <w:r>
        <w:rPr>
          <w:sz w:val="28"/>
          <w:szCs w:val="28"/>
        </w:rPr>
        <w:t xml:space="preserve"> году</w:t>
      </w:r>
      <w:r>
        <w:rPr>
          <w:sz w:val="28"/>
          <w:szCs w:val="28"/>
        </w:rPr>
        <w:t xml:space="preserve"> </w:t>
      </w:r>
      <w:r>
        <w:rPr>
          <w:color w:val="auto"/>
          <w:sz w:val="28"/>
          <w:szCs w:val="28"/>
        </w:rPr>
        <w:t xml:space="preserve">[</w:t>
      </w:r>
      <w:r>
        <w:rPr>
          <w:color w:val="auto"/>
          <w:sz w:val="28"/>
          <w:szCs w:val="28"/>
        </w:rPr>
        <w:t xml:space="preserve">4</w:t>
      </w:r>
      <w:r>
        <w:rPr>
          <w:color w:val="auto"/>
          <w:sz w:val="28"/>
          <w:szCs w:val="28"/>
        </w:rPr>
        <w:t xml:space="preserve">]</w:t>
      </w:r>
      <w:r>
        <w:rPr>
          <w:color w:val="auto"/>
          <w:sz w:val="28"/>
          <w:szCs w:val="28"/>
        </w:rPr>
        <w:t xml:space="preserve">:</w:t>
      </w:r>
      <w:r>
        <w:rPr>
          <w:sz w:val="28"/>
          <w:szCs w:val="28"/>
        </w:rPr>
      </w:r>
    </w:p>
    <w:p>
      <w:pPr>
        <w:pStyle w:val="980"/>
        <w:pBdr/>
        <w:spacing w:after="60" w:before="60"/>
        <w:ind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по гидрохимическим показателям</w:t>
      </w:r>
      <w:r>
        <w:rPr>
          <w:i/>
          <w:sz w:val="28"/>
          <w:szCs w:val="28"/>
        </w:rPr>
        <w:t xml:space="preserve"> </w:t>
      </w:r>
      <w:r>
        <w:rPr>
          <w:sz w:val="28"/>
          <w:szCs w:val="28"/>
        </w:rPr>
        <w:t xml:space="preserve">реки </w:t>
      </w:r>
      <w:r>
        <w:rPr>
          <w:sz w:val="28"/>
          <w:szCs w:val="28"/>
        </w:rPr>
        <w:t xml:space="preserve">Сож, </w:t>
      </w:r>
      <w:r>
        <w:rPr>
          <w:sz w:val="28"/>
          <w:szCs w:val="28"/>
        </w:rPr>
        <w:t xml:space="preserve">Беседь</w:t>
      </w:r>
      <w:r>
        <w:rPr>
          <w:sz w:val="28"/>
          <w:szCs w:val="28"/>
        </w:rPr>
        <w:t xml:space="preserve">, </w:t>
      </w:r>
      <w:r>
        <w:rPr>
          <w:sz w:val="28"/>
          <w:szCs w:val="28"/>
        </w:rPr>
        <w:t xml:space="preserve">Жадунька</w:t>
      </w:r>
      <w:r>
        <w:rPr>
          <w:sz w:val="28"/>
          <w:szCs w:val="28"/>
        </w:rPr>
        <w:t xml:space="preserve"> соответствовали</w:t>
      </w:r>
      <w:r>
        <w:rPr>
          <w:sz w:val="28"/>
          <w:szCs w:val="28"/>
        </w:rPr>
        <w:t xml:space="preserve"> </w:t>
      </w:r>
      <w:r>
        <w:rPr>
          <w:i/>
          <w:sz w:val="28"/>
          <w:szCs w:val="28"/>
        </w:rPr>
        <w:t xml:space="preserve">2 (хорошему) классу качества</w:t>
      </w:r>
      <w:r>
        <w:rPr>
          <w:i/>
          <w:sz w:val="28"/>
          <w:szCs w:val="28"/>
        </w:rPr>
        <w:t xml:space="preserve">;</w:t>
      </w:r>
      <w:r>
        <w:rPr>
          <w:sz w:val="28"/>
          <w:szCs w:val="28"/>
        </w:rPr>
      </w:r>
    </w:p>
    <w:p>
      <w:pPr>
        <w:pStyle w:val="980"/>
        <w:pBdr/>
        <w:spacing w:after="60" w:before="60"/>
        <w:ind/>
        <w:rPr>
          <w:sz w:val="28"/>
          <w:szCs w:val="28"/>
        </w:rPr>
      </w:pPr>
      <w:r>
        <w:rPr>
          <w:sz w:val="28"/>
          <w:szCs w:val="28"/>
        </w:rPr>
        <w:t xml:space="preserve">п</w:t>
      </w:r>
      <w:r>
        <w:rPr>
          <w:sz w:val="28"/>
          <w:szCs w:val="28"/>
        </w:rPr>
        <w:t xml:space="preserve">о гидробиологическим показателям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реки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Беседь</w:t>
      </w:r>
      <w:r>
        <w:rPr>
          <w:sz w:val="28"/>
          <w:szCs w:val="28"/>
        </w:rPr>
        <w:t xml:space="preserve">, Жадунька соответствовали </w:t>
      </w:r>
      <w:r>
        <w:rPr>
          <w:i/>
          <w:sz w:val="28"/>
          <w:szCs w:val="28"/>
        </w:rPr>
        <w:t xml:space="preserve">1 (отличному</w:t>
      </w:r>
      <w:r>
        <w:rPr>
          <w:sz w:val="28"/>
          <w:szCs w:val="28"/>
        </w:rPr>
        <w:t xml:space="preserve">) клас</w:t>
      </w:r>
      <w:r>
        <w:rPr>
          <w:sz w:val="28"/>
          <w:szCs w:val="28"/>
        </w:rPr>
        <w:t xml:space="preserve">су качества; река Сож</w:t>
      </w:r>
      <w:r>
        <w:rPr>
          <w:sz w:val="28"/>
          <w:szCs w:val="28"/>
        </w:rPr>
        <w:t xml:space="preserve"> соответствовал</w:t>
      </w:r>
      <w:r>
        <w:rPr>
          <w:sz w:val="28"/>
          <w:szCs w:val="28"/>
        </w:rPr>
        <w:t xml:space="preserve">а</w:t>
      </w:r>
      <w:r>
        <w:rPr>
          <w:sz w:val="28"/>
          <w:szCs w:val="28"/>
        </w:rPr>
        <w:t xml:space="preserve"> </w:t>
      </w:r>
      <w:r>
        <w:rPr>
          <w:i/>
          <w:sz w:val="28"/>
          <w:szCs w:val="28"/>
        </w:rPr>
        <w:t xml:space="preserve">2 (хорошему) классу качества</w:t>
      </w:r>
      <w:r>
        <w:rPr>
          <w:i/>
          <w:sz w:val="28"/>
          <w:szCs w:val="28"/>
        </w:rPr>
        <w:t xml:space="preserve">;</w:t>
      </w:r>
      <w:r>
        <w:rPr>
          <w:sz w:val="28"/>
          <w:szCs w:val="28"/>
        </w:rPr>
      </w:r>
    </w:p>
    <w:p>
      <w:pPr>
        <w:widowControl w:val="false"/>
        <w:pBdr/>
        <w:spacing/>
        <w:ind w:firstLine="561"/>
        <w:rPr>
          <w:sz w:val="28"/>
          <w:szCs w:val="28"/>
        </w:rPr>
      </w:pPr>
      <w:r>
        <w:rPr>
          <w:sz w:val="28"/>
          <w:szCs w:val="28"/>
        </w:rPr>
        <w:t xml:space="preserve">по </w:t>
      </w:r>
      <w:r>
        <w:rPr>
          <w:sz w:val="28"/>
          <w:szCs w:val="28"/>
        </w:rPr>
        <w:t xml:space="preserve">гидроморфологически</w:t>
      </w:r>
      <w:r>
        <w:rPr>
          <w:sz w:val="28"/>
          <w:szCs w:val="28"/>
        </w:rPr>
        <w:t xml:space="preserve">м</w:t>
      </w:r>
      <w:r>
        <w:rPr>
          <w:sz w:val="28"/>
          <w:szCs w:val="28"/>
        </w:rPr>
        <w:t xml:space="preserve"> показателя</w:t>
      </w:r>
      <w:r>
        <w:rPr>
          <w:sz w:val="28"/>
          <w:szCs w:val="28"/>
        </w:rPr>
        <w:t xml:space="preserve">м все наблюдаемые притоки реки Днепр </w:t>
      </w:r>
      <w:r>
        <w:rPr>
          <w:sz w:val="28"/>
          <w:szCs w:val="28"/>
        </w:rPr>
        <w:t xml:space="preserve">соответствовали</w:t>
      </w:r>
      <w:r>
        <w:rPr>
          <w:sz w:val="28"/>
          <w:szCs w:val="28"/>
        </w:rPr>
        <w:t xml:space="preserve"> </w:t>
      </w:r>
      <w:r>
        <w:rPr>
          <w:i/>
          <w:sz w:val="28"/>
          <w:szCs w:val="28"/>
        </w:rPr>
        <w:t xml:space="preserve">1</w:t>
      </w:r>
      <w:r>
        <w:rPr>
          <w:i/>
          <w:sz w:val="28"/>
          <w:szCs w:val="28"/>
        </w:rPr>
        <w:t xml:space="preserve">(отличному)</w:t>
      </w:r>
      <w:r>
        <w:rPr>
          <w:i/>
          <w:sz w:val="28"/>
          <w:szCs w:val="28"/>
        </w:rPr>
        <w:t xml:space="preserve"> классу </w:t>
      </w:r>
      <w:r>
        <w:rPr>
          <w:i/>
          <w:sz w:val="28"/>
          <w:szCs w:val="28"/>
        </w:rPr>
        <w:t xml:space="preserve">качества</w:t>
      </w:r>
      <w:r>
        <w:rPr>
          <w:i/>
          <w:sz w:val="28"/>
          <w:szCs w:val="28"/>
        </w:rPr>
        <w:t xml:space="preserve">.</w:t>
      </w:r>
      <w:r>
        <w:rPr>
          <w:sz w:val="28"/>
          <w:szCs w:val="28"/>
        </w:rPr>
      </w:r>
    </w:p>
    <w:p>
      <w:pPr>
        <w:widowControl w:val="false"/>
        <w:pBdr/>
        <w:spacing w:before="240"/>
        <w:ind w:firstLine="561"/>
        <w:rPr>
          <w:sz w:val="28"/>
          <w:szCs w:val="28"/>
          <w:u w:val="single"/>
          <w:lang w:eastAsia="ru-RU" w:bidi="ru-RU"/>
        </w:rPr>
      </w:pPr>
      <w:r>
        <w:rPr>
          <w:sz w:val="28"/>
          <w:szCs w:val="28"/>
          <w:u w:val="single"/>
          <w:lang w:eastAsia="ru-RU" w:bidi="ru-RU"/>
        </w:rPr>
        <w:t xml:space="preserve">Таким образом, экологическое состояние поверхностных вод район</w:t>
      </w:r>
      <w:r>
        <w:rPr>
          <w:sz w:val="28"/>
          <w:szCs w:val="28"/>
          <w:u w:val="single"/>
          <w:lang w:eastAsia="ru-RU" w:bidi="ru-RU"/>
        </w:rPr>
        <w:t xml:space="preserve">ов</w:t>
      </w:r>
      <w:r>
        <w:rPr>
          <w:sz w:val="28"/>
          <w:szCs w:val="28"/>
          <w:u w:val="single"/>
          <w:lang w:eastAsia="ru-RU" w:bidi="ru-RU"/>
        </w:rPr>
        <w:t xml:space="preserve"> планируемой деятельности оценивается нами как «</w:t>
      </w:r>
      <w:r>
        <w:rPr>
          <w:sz w:val="28"/>
          <w:szCs w:val="28"/>
          <w:u w:val="single"/>
          <w:lang w:eastAsia="ru-RU" w:bidi="ru-RU"/>
        </w:rPr>
        <w:t xml:space="preserve">хорошее</w:t>
      </w:r>
      <w:r>
        <w:rPr>
          <w:sz w:val="28"/>
          <w:szCs w:val="28"/>
          <w:u w:val="single"/>
          <w:lang w:eastAsia="ru-RU" w:bidi="ru-RU"/>
        </w:rPr>
        <w:t xml:space="preserve">».</w:t>
      </w:r>
      <w:r>
        <w:rPr>
          <w:sz w:val="28"/>
          <w:szCs w:val="28"/>
          <w:u w:val="single"/>
          <w:lang w:eastAsia="ru-RU" w:bidi="ru-RU"/>
        </w:rPr>
      </w:r>
    </w:p>
    <w:p>
      <w:pPr>
        <w:pBdr/>
        <w:spacing/>
        <w:ind/>
        <w:rPr>
          <w:b/>
          <w:sz w:val="28"/>
          <w:szCs w:val="28"/>
        </w:rPr>
      </w:pPr>
      <w:r>
        <w:rPr>
          <w:b/>
          <w:sz w:val="28"/>
          <w:szCs w:val="28"/>
        </w:rPr>
        <w:br w:type="page" w:clear="all"/>
      </w:r>
      <w:r>
        <w:rPr>
          <w:b/>
          <w:sz w:val="28"/>
          <w:szCs w:val="28"/>
        </w:rPr>
      </w:r>
    </w:p>
    <w:p>
      <w:pPr>
        <w:pBdr/>
        <w:spacing w:after="240"/>
        <w:ind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3.1.4 Геологическая среда и подземные воды</w:t>
      </w:r>
      <w:r>
        <w:rPr>
          <w:b/>
          <w:sz w:val="28"/>
          <w:szCs w:val="28"/>
        </w:rPr>
      </w:r>
    </w:p>
    <w:p>
      <w:pPr>
        <w:pBdr/>
        <w:spacing w:before="0"/>
        <w:ind w:firstLine="640"/>
        <w:rPr>
          <w:sz w:val="28"/>
          <w:szCs w:val="28"/>
        </w:rPr>
      </w:pPr>
      <w:r>
        <w:rPr>
          <w:sz w:val="28"/>
          <w:szCs w:val="28"/>
        </w:rPr>
        <w:t xml:space="preserve">В тектоническом плане рассматриваемый район находится в пределах Воронежской </w:t>
      </w:r>
      <w:r>
        <w:rPr>
          <w:sz w:val="28"/>
          <w:szCs w:val="28"/>
        </w:rPr>
        <w:t xml:space="preserve">антеклизы</w:t>
      </w:r>
      <w:r>
        <w:rPr>
          <w:sz w:val="28"/>
          <w:szCs w:val="28"/>
        </w:rPr>
        <w:t xml:space="preserve">, в крайне западной части </w:t>
      </w:r>
      <w:r>
        <w:rPr>
          <w:sz w:val="28"/>
          <w:szCs w:val="28"/>
        </w:rPr>
        <w:t xml:space="preserve">Суражского</w:t>
      </w:r>
      <w:r>
        <w:rPr>
          <w:sz w:val="28"/>
          <w:szCs w:val="28"/>
        </w:rPr>
        <w:t xml:space="preserve"> погребённого выступа. Поверхность фундамента в его пределах залегает от -0,35км до -0,5км. Платформенный чехол выступа сложен отложениями рифея, венда, нижнего и среднего девона, мезозоя и кайнозоя [2].</w:t>
      </w:r>
      <w:r>
        <w:rPr>
          <w:sz w:val="28"/>
          <w:szCs w:val="28"/>
        </w:rPr>
      </w:r>
    </w:p>
    <w:p>
      <w:pPr>
        <w:widowControl w:val="false"/>
        <w:pBdr/>
        <w:spacing w:before="0"/>
        <w:ind/>
        <w:rPr>
          <w:sz w:val="28"/>
          <w:szCs w:val="28"/>
        </w:rPr>
      </w:pPr>
      <w:r>
        <w:rPr>
          <w:sz w:val="28"/>
          <w:szCs w:val="28"/>
        </w:rPr>
        <w:t xml:space="preserve">Четвертичные отложения в рассматриваемом районе представлены в основном ледниковыми и водно-ледниковыми образованиями.</w:t>
      </w:r>
      <w:r>
        <w:rPr>
          <w:sz w:val="28"/>
          <w:szCs w:val="28"/>
        </w:rPr>
      </w:r>
    </w:p>
    <w:p>
      <w:pPr>
        <w:pBdr/>
        <w:spacing w:before="0"/>
        <w:ind w:firstLine="640" w:left="40"/>
        <w:rPr>
          <w:sz w:val="28"/>
          <w:szCs w:val="28"/>
        </w:rPr>
      </w:pPr>
      <w:r>
        <w:rPr>
          <w:sz w:val="28"/>
          <w:szCs w:val="28"/>
        </w:rPr>
        <w:t xml:space="preserve">Днепровская морена распространена повсеместно. Мощность ее обычно составляет 10-20 метров.</w:t>
      </w:r>
      <w:r>
        <w:rPr>
          <w:sz w:val="28"/>
          <w:szCs w:val="28"/>
        </w:rPr>
      </w:r>
    </w:p>
    <w:p>
      <w:pPr>
        <w:pBdr/>
        <w:spacing w:before="0"/>
        <w:ind w:firstLine="680"/>
        <w:rPr>
          <w:sz w:val="28"/>
          <w:szCs w:val="28"/>
        </w:rPr>
      </w:pPr>
      <w:r>
        <w:rPr>
          <w:sz w:val="28"/>
          <w:szCs w:val="28"/>
        </w:rPr>
        <w:t xml:space="preserve">В толще морены можно выделить два горизонта, нередко разделенных песчаными отложениями. Нижний представлен горизонт твердыми, полутвердыми и </w:t>
      </w:r>
      <w:r>
        <w:rPr>
          <w:sz w:val="28"/>
          <w:szCs w:val="28"/>
        </w:rPr>
        <w:t xml:space="preserve">тугопластичными</w:t>
      </w:r>
      <w:r>
        <w:rPr>
          <w:sz w:val="28"/>
          <w:szCs w:val="28"/>
        </w:rPr>
        <w:t xml:space="preserve"> супесями, суглинками и глинами желто- и красно-бурого цвета, содержащими включения гравия, гальки и валунов, а также карманы, линзы, прослойки песков. Верхний, </w:t>
      </w:r>
      <w:r>
        <w:rPr>
          <w:sz w:val="28"/>
          <w:szCs w:val="28"/>
        </w:rPr>
        <w:t xml:space="preserve">более песчаный горизонт представлен, конечно - мореными разностями или абляционной мореной. По данным физических и механических свойств морены можно считать днепровскую морену надежным основанием для гражданских и промышленных сооружений любого класса [2].</w:t>
      </w:r>
      <w:r>
        <w:rPr>
          <w:sz w:val="28"/>
          <w:szCs w:val="28"/>
        </w:rPr>
      </w:r>
    </w:p>
    <w:p>
      <w:pPr>
        <w:pBdr/>
        <w:spacing w:before="0"/>
        <w:ind/>
        <w:rPr>
          <w:bCs/>
          <w:sz w:val="28"/>
          <w:szCs w:val="28"/>
        </w:rPr>
      </w:pPr>
      <w:r>
        <w:rPr>
          <w:bCs/>
          <w:sz w:val="28"/>
          <w:szCs w:val="28"/>
        </w:rPr>
      </w:r>
      <w:r>
        <w:rPr>
          <w:bCs/>
          <w:sz w:val="28"/>
          <w:szCs w:val="28"/>
        </w:rPr>
      </w:r>
    </w:p>
    <w:p>
      <w:pPr>
        <w:pBdr/>
        <w:spacing w:before="0"/>
        <w:ind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Геолого-гидрогеологическая характеристика непосредственно территории планируемой деятельности дается нами по результатам инженерно-геологических изысканий, проведённых отделом инженерных изысканий </w:t>
      </w:r>
      <w:r>
        <w:rPr>
          <w:bCs/>
          <w:sz w:val="28"/>
          <w:szCs w:val="28"/>
        </w:rPr>
        <w:t xml:space="preserve">                </w:t>
      </w:r>
      <w:r>
        <w:rPr>
          <w:bCs/>
          <w:sz w:val="28"/>
          <w:szCs w:val="28"/>
        </w:rPr>
        <w:t xml:space="preserve">БелНИПИнефть на</w:t>
      </w:r>
      <w:r>
        <w:rPr>
          <w:bCs/>
          <w:sz w:val="28"/>
          <w:szCs w:val="28"/>
        </w:rPr>
        <w:t xml:space="preserve"> территории объекта в </w:t>
      </w:r>
      <w:r>
        <w:rPr>
          <w:bCs/>
          <w:sz w:val="28"/>
          <w:szCs w:val="28"/>
        </w:rPr>
        <w:t xml:space="preserve">сентябре</w:t>
      </w:r>
      <w:r>
        <w:rPr>
          <w:bCs/>
          <w:sz w:val="28"/>
          <w:szCs w:val="28"/>
        </w:rPr>
        <w:t xml:space="preserve"> 2024 года. </w:t>
      </w:r>
      <w:r>
        <w:rPr>
          <w:bCs/>
          <w:sz w:val="28"/>
          <w:szCs w:val="28"/>
        </w:rPr>
      </w:r>
    </w:p>
    <w:p>
      <w:pPr>
        <w:widowControl w:val="false"/>
        <w:pBdr/>
        <w:spacing/>
        <w:ind w:left="142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 xml:space="preserve">Участок ПК 80 км</w:t>
      </w:r>
      <w:r>
        <w:rPr>
          <w:b/>
          <w:i/>
          <w:sz w:val="28"/>
          <w:szCs w:val="28"/>
        </w:rPr>
      </w:r>
    </w:p>
    <w:p>
      <w:pPr>
        <w:widowControl w:val="false"/>
        <w:pBdr/>
        <w:spacing/>
        <w:ind w:left="142"/>
        <w:rPr>
          <w:sz w:val="28"/>
          <w:szCs w:val="28"/>
        </w:rPr>
      </w:pPr>
      <w:r>
        <w:rPr>
          <w:sz w:val="28"/>
          <w:szCs w:val="28"/>
        </w:rPr>
        <w:t xml:space="preserve">В геологическом строении территории изысканий участвуют отложения:</w:t>
      </w:r>
      <w:r>
        <w:rPr>
          <w:sz w:val="28"/>
          <w:szCs w:val="28"/>
        </w:rPr>
      </w:r>
    </w:p>
    <w:p>
      <w:pPr>
        <w:keepNext w:val="true"/>
        <w:widowControl w:val="false"/>
        <w:pBdr/>
        <w:spacing/>
        <w:ind w:firstLine="0" w:left="709"/>
        <w:outlineLvl w:val="6"/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t xml:space="preserve">Днепровский горизонт</w:t>
      </w:r>
      <w:r>
        <w:rPr>
          <w:sz w:val="28"/>
          <w:szCs w:val="28"/>
          <w:u w:val="single"/>
        </w:rPr>
      </w:r>
    </w:p>
    <w:p>
      <w:pPr>
        <w:widowControl w:val="false"/>
        <w:pBdr/>
        <w:spacing w:before="0"/>
        <w:ind w:firstLine="709"/>
        <w:rPr>
          <w:sz w:val="28"/>
          <w:szCs w:val="28"/>
        </w:rPr>
      </w:pPr>
      <w:r>
        <w:rPr>
          <w:i/>
          <w:spacing w:val="-2"/>
          <w:sz w:val="28"/>
          <w:szCs w:val="28"/>
        </w:rPr>
        <w:t xml:space="preserve">Флювиогляциальные </w:t>
      </w:r>
      <w:r>
        <w:rPr>
          <w:i/>
          <w:spacing w:val="-2"/>
          <w:sz w:val="28"/>
          <w:szCs w:val="28"/>
        </w:rPr>
        <w:t xml:space="preserve">надморенные</w:t>
      </w:r>
      <w:r>
        <w:rPr>
          <w:i/>
          <w:spacing w:val="-2"/>
          <w:sz w:val="28"/>
          <w:szCs w:val="28"/>
        </w:rPr>
        <w:t xml:space="preserve"> отложения (</w:t>
      </w:r>
      <w:r>
        <w:rPr>
          <w:i/>
          <w:spacing w:val="-2"/>
          <w:sz w:val="28"/>
          <w:szCs w:val="28"/>
          <w:lang w:val="en-US"/>
        </w:rPr>
        <w:t xml:space="preserve">fIId</w:t>
      </w:r>
      <w:r>
        <w:rPr>
          <w:i/>
          <w:spacing w:val="-2"/>
          <w:sz w:val="28"/>
          <w:szCs w:val="28"/>
          <w:vertAlign w:val="superscript"/>
          <w:lang w:val="en-US"/>
        </w:rPr>
        <w:t xml:space="preserve">s</w:t>
      </w:r>
      <w:r>
        <w:rPr>
          <w:i/>
          <w:spacing w:val="-2"/>
          <w:sz w:val="28"/>
          <w:szCs w:val="28"/>
        </w:rPr>
        <w:t xml:space="preserve">)</w:t>
      </w:r>
      <w:r>
        <w:rPr>
          <w:spacing w:val="-2"/>
          <w:sz w:val="28"/>
          <w:szCs w:val="28"/>
        </w:rPr>
        <w:t xml:space="preserve">, </w:t>
      </w:r>
      <w:r>
        <w:rPr>
          <w:spacing w:val="-8"/>
          <w:sz w:val="28"/>
          <w:szCs w:val="28"/>
        </w:rPr>
        <w:t xml:space="preserve">вскрыты скважинами №№2-12, </w:t>
      </w:r>
      <w:r>
        <w:rPr>
          <w:spacing w:val="-2"/>
          <w:sz w:val="28"/>
          <w:szCs w:val="28"/>
        </w:rPr>
        <w:t xml:space="preserve">представлены песками мелкими светло-жёлтого и </w:t>
      </w:r>
      <w:r>
        <w:rPr>
          <w:spacing w:val="-4"/>
          <w:sz w:val="28"/>
          <w:szCs w:val="28"/>
        </w:rPr>
        <w:t xml:space="preserve">светло-серого</w:t>
      </w:r>
      <w:r>
        <w:rPr>
          <w:spacing w:val="-2"/>
          <w:sz w:val="28"/>
          <w:szCs w:val="28"/>
        </w:rPr>
        <w:t xml:space="preserve"> цвета, маловлажными</w:t>
      </w:r>
      <w:r>
        <w:rPr>
          <w:spacing w:val="-4"/>
          <w:sz w:val="28"/>
          <w:szCs w:val="28"/>
        </w:rPr>
        <w:t xml:space="preserve"> и </w:t>
      </w:r>
      <w:r>
        <w:rPr>
          <w:sz w:val="28"/>
          <w:szCs w:val="28"/>
        </w:rPr>
        <w:t xml:space="preserve">влажными с тонкими (до 0.2 м) глинистыми прослоями. Максимальная вскрытая мощность отложений до 1.3 м.</w:t>
      </w:r>
      <w:r>
        <w:rPr>
          <w:sz w:val="28"/>
          <w:szCs w:val="28"/>
        </w:rPr>
      </w:r>
    </w:p>
    <w:p>
      <w:pPr>
        <w:pBdr/>
        <w:spacing w:before="0"/>
        <w:ind w:firstLine="709"/>
        <w:rPr>
          <w:spacing w:val="-6"/>
          <w:sz w:val="28"/>
          <w:szCs w:val="28"/>
          <w:lang w:eastAsia="ru-RU"/>
        </w:rPr>
      </w:pPr>
      <w:r>
        <w:rPr>
          <w:i/>
          <w:iCs/>
          <w:sz w:val="28"/>
          <w:szCs w:val="28"/>
          <w:lang w:eastAsia="ru-RU"/>
        </w:rPr>
        <w:t xml:space="preserve">Моренные отложения (</w:t>
      </w:r>
      <w:r>
        <w:rPr>
          <w:i/>
          <w:iCs/>
          <w:sz w:val="28"/>
          <w:szCs w:val="28"/>
          <w:lang w:eastAsia="ru-RU"/>
        </w:rPr>
        <w:t xml:space="preserve">gII</w:t>
      </w:r>
      <w:r>
        <w:rPr>
          <w:i/>
          <w:spacing w:val="-2"/>
          <w:sz w:val="28"/>
          <w:szCs w:val="28"/>
          <w:lang w:val="en-US" w:eastAsia="ru-RU"/>
        </w:rPr>
        <w:t xml:space="preserve">d</w:t>
      </w:r>
      <w:r>
        <w:rPr>
          <w:i/>
          <w:iCs/>
          <w:sz w:val="28"/>
          <w:szCs w:val="28"/>
          <w:lang w:eastAsia="ru-RU"/>
        </w:rPr>
        <w:t xml:space="preserve">),</w:t>
      </w:r>
      <w:r>
        <w:rPr>
          <w:spacing w:val="-4"/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 xml:space="preserve">вскрыты всеми скважинами, представлены супесями красно-</w:t>
      </w:r>
      <w:r>
        <w:rPr>
          <w:spacing w:val="-6"/>
          <w:sz w:val="28"/>
          <w:szCs w:val="28"/>
          <w:lang w:eastAsia="ru-RU"/>
        </w:rPr>
        <w:t xml:space="preserve">бурого цвета, </w:t>
      </w:r>
      <w:r>
        <w:rPr>
          <w:spacing w:val="2"/>
          <w:sz w:val="28"/>
          <w:szCs w:val="28"/>
          <w:lang w:eastAsia="ru-RU"/>
        </w:rPr>
        <w:t xml:space="preserve">пластичной консистенции с включениями до 10% гальки размером до 200 мм и гравия размером</w:t>
      </w:r>
      <w:r>
        <w:rPr>
          <w:spacing w:val="-6"/>
          <w:sz w:val="28"/>
          <w:szCs w:val="28"/>
          <w:lang w:eastAsia="ru-RU"/>
        </w:rPr>
        <w:t xml:space="preserve"> до 10 мм,</w:t>
      </w:r>
      <w:r>
        <w:rPr>
          <w:sz w:val="28"/>
          <w:szCs w:val="28"/>
          <w:lang w:eastAsia="ru-RU"/>
        </w:rPr>
        <w:t xml:space="preserve"> с тонкими (до 0.2 м) прослойками песка. </w:t>
      </w:r>
      <w:r>
        <w:rPr>
          <w:spacing w:val="-6"/>
          <w:sz w:val="28"/>
          <w:szCs w:val="28"/>
          <w:lang w:eastAsia="ru-RU"/>
        </w:rPr>
        <w:t xml:space="preserve">Максимальная вскрытая мощность отложений до 7.2 м.</w:t>
      </w:r>
      <w:r>
        <w:rPr>
          <w:spacing w:val="-6"/>
          <w:sz w:val="28"/>
          <w:szCs w:val="28"/>
          <w:lang w:eastAsia="ru-RU"/>
        </w:rPr>
      </w:r>
    </w:p>
    <w:p>
      <w:pPr>
        <w:pBdr/>
        <w:spacing w:before="0"/>
        <w:ind w:firstLine="709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С</w:t>
      </w:r>
      <w:r>
        <w:rPr>
          <w:sz w:val="28"/>
          <w:szCs w:val="28"/>
          <w:lang w:eastAsia="ru-RU"/>
        </w:rPr>
        <w:t xml:space="preserve"> поверхности развит почвенно-растительный слой мощностью 0.3 м.</w:t>
      </w:r>
      <w:r>
        <w:rPr>
          <w:sz w:val="28"/>
          <w:szCs w:val="28"/>
          <w:lang w:eastAsia="ru-RU"/>
        </w:rPr>
      </w:r>
    </w:p>
    <w:p>
      <w:pPr>
        <w:widowControl w:val="false"/>
        <w:pBdr/>
        <w:spacing w:before="0"/>
        <w:ind w:firstLine="709"/>
        <w:rPr>
          <w:color w:val="000000" w:themeColor="text1"/>
          <w:sz w:val="28"/>
          <w:szCs w:val="28"/>
        </w:rPr>
      </w:pPr>
      <w:r>
        <w:rPr>
          <w:color w:val="000000" w:themeColor="text1"/>
          <w:spacing w:val="-4"/>
          <w:sz w:val="28"/>
          <w:szCs w:val="28"/>
        </w:rPr>
        <w:t xml:space="preserve">На площадке в период выполнения изысканий скважинами №№1 – 12 вскрыты </w:t>
      </w:r>
      <w:r>
        <w:rPr>
          <w:color w:val="000000" w:themeColor="text1"/>
          <w:sz w:val="28"/>
          <w:szCs w:val="28"/>
        </w:rPr>
        <w:t xml:space="preserve">воды спорадического распространения.</w:t>
      </w:r>
      <w:r>
        <w:rPr>
          <w:color w:val="000000" w:themeColor="text1"/>
          <w:sz w:val="28"/>
          <w:szCs w:val="28"/>
        </w:rPr>
      </w:r>
    </w:p>
    <w:p>
      <w:pPr>
        <w:widowControl w:val="false"/>
        <w:pBdr/>
        <w:spacing w:before="0"/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Воды спорадического распространения вскрыты на глубинах 2.2 – 2.8 м (</w:t>
      </w:r>
      <w:r>
        <w:rPr>
          <w:sz w:val="28"/>
          <w:szCs w:val="28"/>
        </w:rPr>
        <w:t xml:space="preserve">абс</w:t>
      </w:r>
      <w:r>
        <w:rPr>
          <w:sz w:val="28"/>
          <w:szCs w:val="28"/>
        </w:rPr>
        <w:t xml:space="preserve">. </w:t>
      </w:r>
      <w:r>
        <w:rPr>
          <w:sz w:val="28"/>
          <w:szCs w:val="28"/>
        </w:rPr>
        <w:t xml:space="preserve">отм</w:t>
      </w:r>
      <w:r>
        <w:rPr>
          <w:sz w:val="28"/>
          <w:szCs w:val="28"/>
        </w:rPr>
        <w:t xml:space="preserve">. 151.35 – 155.12 м).</w:t>
      </w:r>
      <w:r>
        <w:rPr>
          <w:sz w:val="28"/>
          <w:szCs w:val="28"/>
        </w:rPr>
      </w:r>
    </w:p>
    <w:p>
      <w:pPr>
        <w:widowControl w:val="false"/>
        <w:pBdr/>
        <w:spacing w:before="0"/>
        <w:ind w:firstLine="709"/>
        <w:rPr>
          <w:sz w:val="28"/>
          <w:szCs w:val="28"/>
        </w:rPr>
      </w:pPr>
      <w:r>
        <w:rPr>
          <w:spacing w:val="-4"/>
          <w:sz w:val="28"/>
          <w:szCs w:val="28"/>
        </w:rPr>
        <w:t xml:space="preserve">Воды спорадического распространения приурочены к тонким прослойкам (до 0.2 м)</w:t>
      </w:r>
      <w:r>
        <w:rPr>
          <w:sz w:val="28"/>
          <w:szCs w:val="28"/>
        </w:rPr>
        <w:t xml:space="preserve"> песков в глинистых грунтах.</w:t>
      </w:r>
      <w:r>
        <w:rPr>
          <w:sz w:val="28"/>
          <w:szCs w:val="28"/>
        </w:rPr>
      </w:r>
    </w:p>
    <w:p>
      <w:pPr>
        <w:widowControl w:val="false"/>
        <w:pBdr/>
        <w:spacing w:before="0"/>
        <w:ind w:firstLine="709"/>
        <w:rPr>
          <w:sz w:val="28"/>
          <w:szCs w:val="28"/>
        </w:rPr>
      </w:pPr>
      <w:r>
        <w:rPr>
          <w:spacing w:val="-4"/>
          <w:sz w:val="28"/>
          <w:szCs w:val="28"/>
        </w:rPr>
        <w:t xml:space="preserve">Питание водоносного горизонта осуществляется за счёт инфильтрации атмосферных </w:t>
      </w:r>
      <w:r>
        <w:rPr>
          <w:sz w:val="28"/>
          <w:szCs w:val="28"/>
        </w:rPr>
        <w:t xml:space="preserve">осадков. Воды безнапорные.</w:t>
      </w:r>
      <w:r>
        <w:rPr>
          <w:sz w:val="28"/>
          <w:szCs w:val="28"/>
        </w:rPr>
      </w:r>
    </w:p>
    <w:p>
      <w:pPr>
        <w:pBdr/>
        <w:spacing w:before="0"/>
        <w:ind w:firstLine="709"/>
        <w:rPr>
          <w:spacing w:val="-6"/>
          <w:sz w:val="28"/>
          <w:szCs w:val="28"/>
          <w:lang w:eastAsia="ru-RU"/>
        </w:rPr>
      </w:pPr>
      <w:r>
        <w:rPr>
          <w:spacing w:val="-4"/>
          <w:sz w:val="28"/>
          <w:szCs w:val="28"/>
          <w:lang w:eastAsia="ru-RU"/>
        </w:rPr>
        <w:t xml:space="preserve">Максимальный прогнозируемый уровень подземных вод следует ожидать на 0.5 – 0,7 м </w:t>
      </w:r>
      <w:r>
        <w:rPr>
          <w:spacing w:val="-6"/>
          <w:sz w:val="28"/>
          <w:szCs w:val="28"/>
          <w:lang w:eastAsia="ru-RU"/>
        </w:rPr>
        <w:t xml:space="preserve">выше зафиксированного в период производства изысканий.</w:t>
      </w:r>
      <w:r>
        <w:rPr>
          <w:spacing w:val="-6"/>
          <w:sz w:val="28"/>
          <w:szCs w:val="28"/>
          <w:lang w:eastAsia="ru-RU"/>
        </w:rPr>
      </w:r>
    </w:p>
    <w:p>
      <w:pPr>
        <w:pBdr/>
        <w:spacing w:before="0"/>
        <w:ind w:firstLine="709"/>
        <w:rPr>
          <w:spacing w:val="-4"/>
          <w:sz w:val="28"/>
          <w:szCs w:val="28"/>
          <w:lang w:eastAsia="ru-RU"/>
        </w:rPr>
      </w:pPr>
      <w:r>
        <w:rPr>
          <w:spacing w:val="-6"/>
          <w:sz w:val="28"/>
          <w:szCs w:val="28"/>
          <w:lang w:eastAsia="ru-RU"/>
        </w:rPr>
        <w:t xml:space="preserve">Во </w:t>
      </w:r>
      <w:r>
        <w:rPr>
          <w:spacing w:val="-6"/>
          <w:sz w:val="28"/>
          <w:szCs w:val="28"/>
          <w:lang w:eastAsia="ru-RU"/>
        </w:rPr>
        <w:t xml:space="preserve">влагообильные</w:t>
      </w:r>
      <w:r>
        <w:rPr>
          <w:spacing w:val="-6"/>
          <w:sz w:val="28"/>
          <w:szCs w:val="28"/>
          <w:lang w:eastAsia="ru-RU"/>
        </w:rPr>
        <w:t xml:space="preserve"> периоды года на кровле глинистых грунтов возможно образование верховодки мощностью до 0.5 м.</w:t>
      </w:r>
      <w:r>
        <w:rPr>
          <w:spacing w:val="-4"/>
          <w:sz w:val="28"/>
          <w:szCs w:val="28"/>
          <w:lang w:eastAsia="ru-RU"/>
        </w:rPr>
      </w:r>
    </w:p>
    <w:p>
      <w:pPr>
        <w:widowControl w:val="false"/>
        <w:pBdr/>
        <w:spacing w:before="0"/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ГОСТ 20522-2012 и СТБ 943-2007, с учетом структурно-текстурных особенностей грунтов и данных зондирования на площадке под проектируемые сооружения выделены следующие инженерно-геологические элементы (ИГЭ):</w:t>
      </w:r>
      <w:r>
        <w:rPr>
          <w:sz w:val="28"/>
          <w:szCs w:val="28"/>
        </w:rPr>
      </w:r>
    </w:p>
    <w:p>
      <w:pPr>
        <w:keepNext w:val="true"/>
        <w:widowControl w:val="false"/>
        <w:pBdr/>
        <w:spacing w:before="40"/>
        <w:ind w:firstLine="851"/>
        <w:outlineLvl w:val="1"/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t xml:space="preserve">Днепровский горизонт</w:t>
      </w:r>
      <w:r>
        <w:rPr>
          <w:sz w:val="28"/>
          <w:szCs w:val="28"/>
          <w:u w:val="single"/>
        </w:rPr>
      </w:r>
    </w:p>
    <w:p>
      <w:pPr>
        <w:widowControl w:val="false"/>
        <w:pBdr/>
        <w:tabs>
          <w:tab w:val="left" w:leader="none" w:pos="709"/>
        </w:tabs>
        <w:spacing w:before="40"/>
        <w:ind w:firstLine="151" w:left="700"/>
        <w:rPr>
          <w:i/>
          <w:iCs/>
          <w:sz w:val="28"/>
          <w:szCs w:val="28"/>
          <w:u w:val="single"/>
        </w:rPr>
      </w:pPr>
      <w:r>
        <w:rPr>
          <w:i/>
          <w:iCs/>
          <w:sz w:val="28"/>
          <w:szCs w:val="28"/>
          <w:u w:val="single"/>
        </w:rPr>
        <w:t xml:space="preserve">Флювиогляциальные </w:t>
      </w:r>
      <w:r>
        <w:rPr>
          <w:i/>
          <w:iCs/>
          <w:sz w:val="28"/>
          <w:szCs w:val="28"/>
          <w:u w:val="single"/>
        </w:rPr>
        <w:t xml:space="preserve">надморенные</w:t>
      </w:r>
      <w:r>
        <w:rPr>
          <w:i/>
          <w:iCs/>
          <w:sz w:val="28"/>
          <w:szCs w:val="28"/>
          <w:u w:val="single"/>
        </w:rPr>
        <w:t xml:space="preserve"> отложения </w:t>
      </w:r>
      <w:r>
        <w:rPr>
          <w:i/>
          <w:iCs/>
          <w:sz w:val="28"/>
          <w:szCs w:val="28"/>
          <w:u w:val="single"/>
        </w:rPr>
      </w:r>
    </w:p>
    <w:p>
      <w:pPr>
        <w:widowControl w:val="false"/>
        <w:pBdr/>
        <w:tabs>
          <w:tab w:val="left" w:leader="none" w:pos="709"/>
        </w:tabs>
        <w:spacing w:before="40"/>
        <w:ind w:firstLine="151" w:left="700"/>
        <w:rPr>
          <w:iCs/>
          <w:sz w:val="28"/>
          <w:szCs w:val="28"/>
        </w:rPr>
      </w:pPr>
      <w:r>
        <w:rPr>
          <w:iCs/>
          <w:sz w:val="28"/>
          <w:szCs w:val="28"/>
        </w:rPr>
        <w:t xml:space="preserve">ИГЭ - 1 Песок мелкий средней </w:t>
      </w:r>
      <w:r>
        <w:rPr>
          <w:iCs/>
          <w:sz w:val="28"/>
          <w:szCs w:val="28"/>
        </w:rPr>
      </w:r>
    </w:p>
    <w:p>
      <w:pPr>
        <w:widowControl w:val="false"/>
        <w:pBdr/>
        <w:tabs>
          <w:tab w:val="left" w:leader="none" w:pos="709"/>
        </w:tabs>
        <w:spacing w:before="40"/>
        <w:ind w:firstLine="151" w:left="700"/>
        <w:rPr>
          <w:i/>
          <w:iCs/>
          <w:sz w:val="28"/>
          <w:szCs w:val="28"/>
          <w:u w:val="single"/>
        </w:rPr>
      </w:pPr>
      <w:r>
        <w:rPr>
          <w:i/>
          <w:iCs/>
          <w:sz w:val="28"/>
          <w:szCs w:val="28"/>
          <w:u w:val="single"/>
        </w:rPr>
        <w:t xml:space="preserve">Моренные отложения </w:t>
      </w:r>
      <w:r>
        <w:rPr>
          <w:i/>
          <w:iCs/>
          <w:sz w:val="28"/>
          <w:szCs w:val="28"/>
          <w:u w:val="single"/>
        </w:rPr>
      </w:r>
    </w:p>
    <w:p>
      <w:pPr>
        <w:widowControl w:val="false"/>
        <w:pBdr/>
        <w:spacing w:before="40"/>
        <w:ind w:firstLine="851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ИГЭ - 2 </w:t>
      </w:r>
      <w:r>
        <w:rPr>
          <w:color w:val="000000"/>
          <w:sz w:val="28"/>
          <w:szCs w:val="28"/>
        </w:rPr>
        <w:t xml:space="preserve">Супесь</w:t>
      </w:r>
      <w:r>
        <w:rPr>
          <w:color w:val="000000"/>
          <w:sz w:val="28"/>
          <w:szCs w:val="28"/>
        </w:rPr>
        <w:t xml:space="preserve"> </w:t>
      </w:r>
      <w:r>
        <w:rPr>
          <w:sz w:val="28"/>
          <w:szCs w:val="28"/>
        </w:rPr>
        <w:t xml:space="preserve">моренная</w:t>
      </w:r>
      <w:r>
        <w:rPr>
          <w:color w:val="000000"/>
          <w:sz w:val="28"/>
          <w:szCs w:val="28"/>
        </w:rPr>
        <w:t xml:space="preserve"> средней прочности</w:t>
      </w:r>
      <w:r>
        <w:rPr>
          <w:color w:val="000000"/>
          <w:sz w:val="28"/>
          <w:szCs w:val="28"/>
        </w:rPr>
      </w:r>
    </w:p>
    <w:p>
      <w:pPr>
        <w:widowControl w:val="false"/>
        <w:pBdr/>
        <w:spacing w:before="40"/>
        <w:ind w:firstLine="851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ИГЭ - 3 Супесь </w:t>
      </w:r>
      <w:r>
        <w:rPr>
          <w:sz w:val="28"/>
          <w:szCs w:val="28"/>
        </w:rPr>
        <w:t xml:space="preserve">моренная</w:t>
      </w:r>
      <w:r>
        <w:rPr>
          <w:color w:val="000000"/>
          <w:sz w:val="28"/>
          <w:szCs w:val="28"/>
        </w:rPr>
        <w:t xml:space="preserve"> прочная</w:t>
      </w:r>
      <w:r>
        <w:rPr>
          <w:color w:val="000000"/>
          <w:sz w:val="28"/>
          <w:szCs w:val="28"/>
        </w:rPr>
      </w:r>
    </w:p>
    <w:p>
      <w:pPr>
        <w:widowControl w:val="false"/>
        <w:pBdr/>
        <w:spacing w:before="40"/>
        <w:ind w:firstLine="851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ИГЭ - 4 Супесь </w:t>
      </w:r>
      <w:r>
        <w:rPr>
          <w:sz w:val="28"/>
          <w:szCs w:val="28"/>
        </w:rPr>
        <w:t xml:space="preserve">моренная</w:t>
      </w:r>
      <w:r>
        <w:rPr>
          <w:color w:val="000000"/>
          <w:sz w:val="28"/>
          <w:szCs w:val="28"/>
        </w:rPr>
        <w:t xml:space="preserve"> очень прочная</w:t>
      </w:r>
      <w:r>
        <w:rPr>
          <w:color w:val="000000"/>
          <w:sz w:val="28"/>
          <w:szCs w:val="28"/>
        </w:rPr>
      </w:r>
    </w:p>
    <w:p>
      <w:pPr>
        <w:widowControl w:val="false"/>
        <w:pBdr/>
        <w:spacing w:before="40"/>
        <w:ind w:firstLine="851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</w:r>
      <w:r>
        <w:rPr>
          <w:color w:val="000000"/>
          <w:sz w:val="28"/>
          <w:szCs w:val="28"/>
        </w:rPr>
      </w:r>
    </w:p>
    <w:p>
      <w:pPr>
        <w:widowControl w:val="false"/>
        <w:pBdr/>
        <w:spacing w:before="240"/>
        <w:ind w:left="142"/>
        <w:rPr>
          <w:b/>
          <w:i/>
          <w:color w:val="000000" w:themeColor="text1"/>
          <w:sz w:val="28"/>
          <w:szCs w:val="28"/>
        </w:rPr>
      </w:pPr>
      <w:r>
        <w:rPr>
          <w:b/>
          <w:i/>
          <w:color w:val="000000" w:themeColor="text1"/>
          <w:sz w:val="28"/>
          <w:szCs w:val="28"/>
        </w:rPr>
        <w:t xml:space="preserve">Участок П</w:t>
      </w:r>
      <w:r>
        <w:rPr>
          <w:b/>
          <w:i/>
          <w:color w:val="000000" w:themeColor="text1"/>
          <w:sz w:val="28"/>
          <w:szCs w:val="28"/>
        </w:rPr>
        <w:t xml:space="preserve">К</w:t>
      </w:r>
      <w:r>
        <w:rPr>
          <w:b/>
          <w:i/>
          <w:color w:val="000000" w:themeColor="text1"/>
          <w:sz w:val="28"/>
          <w:szCs w:val="28"/>
        </w:rPr>
        <w:t xml:space="preserve"> </w:t>
      </w:r>
      <w:r>
        <w:rPr>
          <w:b/>
          <w:i/>
          <w:color w:val="000000" w:themeColor="text1"/>
          <w:sz w:val="28"/>
          <w:szCs w:val="28"/>
        </w:rPr>
        <w:t xml:space="preserve">81</w:t>
      </w:r>
      <w:r>
        <w:rPr>
          <w:b/>
          <w:i/>
          <w:color w:val="000000" w:themeColor="text1"/>
          <w:sz w:val="28"/>
          <w:szCs w:val="28"/>
        </w:rPr>
        <w:t xml:space="preserve"> км</w:t>
      </w:r>
      <w:r>
        <w:rPr>
          <w:b/>
          <w:i/>
          <w:color w:val="000000" w:themeColor="text1"/>
          <w:sz w:val="28"/>
          <w:szCs w:val="28"/>
        </w:rPr>
      </w:r>
    </w:p>
    <w:p>
      <w:pPr>
        <w:widowControl w:val="false"/>
        <w:pBdr/>
        <w:spacing/>
        <w:ind w:left="142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В геологическом строении территории изысканий участвуют отложения:</w:t>
      </w:r>
      <w:r>
        <w:rPr>
          <w:color w:val="000000" w:themeColor="text1"/>
          <w:sz w:val="28"/>
          <w:szCs w:val="28"/>
        </w:rPr>
      </w:r>
    </w:p>
    <w:p>
      <w:pPr>
        <w:keepNext w:val="true"/>
        <w:widowControl w:val="false"/>
        <w:pBdr/>
        <w:spacing/>
        <w:ind w:firstLine="0" w:left="709"/>
        <w:outlineLvl w:val="6"/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t xml:space="preserve">Днепровский горизонт</w:t>
      </w:r>
      <w:r>
        <w:rPr>
          <w:sz w:val="28"/>
          <w:szCs w:val="28"/>
          <w:u w:val="single"/>
        </w:rPr>
      </w:r>
    </w:p>
    <w:p>
      <w:pPr>
        <w:widowControl w:val="false"/>
        <w:pBdr/>
        <w:spacing w:before="60"/>
        <w:ind w:firstLine="709"/>
        <w:rPr>
          <w:spacing w:val="-6"/>
          <w:sz w:val="28"/>
          <w:szCs w:val="28"/>
        </w:rPr>
      </w:pPr>
      <w:r>
        <w:rPr>
          <w:i/>
          <w:spacing w:val="-2"/>
          <w:sz w:val="28"/>
          <w:szCs w:val="28"/>
        </w:rPr>
        <w:t xml:space="preserve">Флювиогляциальные </w:t>
      </w:r>
      <w:r>
        <w:rPr>
          <w:i/>
          <w:spacing w:val="-2"/>
          <w:sz w:val="28"/>
          <w:szCs w:val="28"/>
        </w:rPr>
        <w:t xml:space="preserve">надморенные</w:t>
      </w:r>
      <w:r>
        <w:rPr>
          <w:i/>
          <w:spacing w:val="-2"/>
          <w:sz w:val="28"/>
          <w:szCs w:val="28"/>
        </w:rPr>
        <w:t xml:space="preserve"> отложения (</w:t>
      </w:r>
      <w:r>
        <w:rPr>
          <w:i/>
          <w:spacing w:val="-2"/>
          <w:sz w:val="28"/>
          <w:szCs w:val="28"/>
          <w:lang w:val="en-US"/>
        </w:rPr>
        <w:t xml:space="preserve">fIId</w:t>
      </w:r>
      <w:r>
        <w:rPr>
          <w:i/>
          <w:spacing w:val="-2"/>
          <w:sz w:val="28"/>
          <w:szCs w:val="28"/>
          <w:vertAlign w:val="superscript"/>
          <w:lang w:val="en-US"/>
        </w:rPr>
        <w:t xml:space="preserve">s</w:t>
      </w:r>
      <w:r>
        <w:rPr>
          <w:i/>
          <w:spacing w:val="-2"/>
          <w:sz w:val="28"/>
          <w:szCs w:val="28"/>
        </w:rPr>
        <w:t xml:space="preserve">)</w:t>
      </w:r>
      <w:r>
        <w:rPr>
          <w:spacing w:val="-2"/>
          <w:sz w:val="28"/>
          <w:szCs w:val="28"/>
        </w:rPr>
        <w:t xml:space="preserve">, </w:t>
      </w:r>
      <w:r>
        <w:rPr>
          <w:spacing w:val="-8"/>
          <w:sz w:val="28"/>
          <w:szCs w:val="28"/>
        </w:rPr>
        <w:t xml:space="preserve">вскрыты всеми скважинами №№13 – 18, </w:t>
      </w:r>
      <w:r>
        <w:rPr>
          <w:spacing w:val="-4"/>
          <w:sz w:val="28"/>
          <w:szCs w:val="28"/>
        </w:rPr>
        <w:t xml:space="preserve">представлены песками мелкими светло-жёлтого и светло-серого цвета, маловлажными, </w:t>
      </w:r>
      <w:r>
        <w:rPr>
          <w:spacing w:val="-6"/>
          <w:sz w:val="28"/>
          <w:szCs w:val="28"/>
        </w:rPr>
        <w:t xml:space="preserve">влажными и </w:t>
      </w:r>
      <w:r>
        <w:rPr>
          <w:spacing w:val="-6"/>
          <w:sz w:val="28"/>
          <w:szCs w:val="28"/>
        </w:rPr>
        <w:t xml:space="preserve">водонасыщенными</w:t>
      </w:r>
      <w:r>
        <w:rPr>
          <w:spacing w:val="-6"/>
          <w:sz w:val="28"/>
          <w:szCs w:val="28"/>
        </w:rPr>
        <w:t xml:space="preserve">, с маломощными (до 0.2 м) глинистыми прослоями. Мощность отложений 0.4 – 1.5 м.</w:t>
      </w:r>
      <w:r>
        <w:rPr>
          <w:spacing w:val="-6"/>
          <w:sz w:val="28"/>
          <w:szCs w:val="28"/>
        </w:rPr>
      </w:r>
    </w:p>
    <w:p>
      <w:pPr>
        <w:pBdr/>
        <w:spacing w:before="60"/>
        <w:ind w:firstLine="709"/>
        <w:rPr>
          <w:spacing w:val="-4"/>
          <w:sz w:val="28"/>
          <w:szCs w:val="28"/>
          <w:lang w:eastAsia="ru-RU"/>
        </w:rPr>
      </w:pPr>
      <w:r>
        <w:rPr>
          <w:i/>
          <w:iCs/>
          <w:spacing w:val="-4"/>
          <w:sz w:val="28"/>
          <w:szCs w:val="28"/>
          <w:lang w:eastAsia="ru-RU"/>
        </w:rPr>
        <w:t xml:space="preserve">Моренные отложения (</w:t>
      </w:r>
      <w:r>
        <w:rPr>
          <w:i/>
          <w:iCs/>
          <w:spacing w:val="-4"/>
          <w:sz w:val="28"/>
          <w:szCs w:val="28"/>
          <w:lang w:eastAsia="ru-RU"/>
        </w:rPr>
        <w:t xml:space="preserve">gII</w:t>
      </w:r>
      <w:r>
        <w:rPr>
          <w:i/>
          <w:spacing w:val="-2"/>
          <w:sz w:val="28"/>
          <w:szCs w:val="28"/>
          <w:lang w:val="en-US" w:eastAsia="ru-RU"/>
        </w:rPr>
        <w:t xml:space="preserve">d</w:t>
      </w:r>
      <w:r>
        <w:rPr>
          <w:i/>
          <w:iCs/>
          <w:spacing w:val="-4"/>
          <w:sz w:val="28"/>
          <w:szCs w:val="28"/>
          <w:lang w:eastAsia="ru-RU"/>
        </w:rPr>
        <w:t xml:space="preserve">),</w:t>
      </w:r>
      <w:r>
        <w:rPr>
          <w:spacing w:val="-4"/>
          <w:sz w:val="28"/>
          <w:szCs w:val="28"/>
          <w:lang w:eastAsia="ru-RU"/>
        </w:rPr>
        <w:t xml:space="preserve"> вскрыты скважинами №№</w:t>
      </w:r>
      <w:r>
        <w:rPr>
          <w:spacing w:val="-8"/>
          <w:sz w:val="28"/>
          <w:szCs w:val="28"/>
          <w:lang w:eastAsia="ru-RU"/>
        </w:rPr>
        <w:t xml:space="preserve">13 – 18</w:t>
      </w:r>
      <w:r>
        <w:rPr>
          <w:spacing w:val="-4"/>
          <w:sz w:val="28"/>
          <w:szCs w:val="28"/>
          <w:lang w:eastAsia="ru-RU"/>
        </w:rPr>
        <w:t xml:space="preserve">, представлены песками мелкими светло-бурыми находящимися в </w:t>
      </w:r>
      <w:r>
        <w:rPr>
          <w:spacing w:val="-6"/>
          <w:sz w:val="28"/>
          <w:szCs w:val="28"/>
          <w:lang w:eastAsia="ru-RU"/>
        </w:rPr>
        <w:t xml:space="preserve">водонасыщенном</w:t>
      </w:r>
      <w:r>
        <w:rPr>
          <w:spacing w:val="-6"/>
          <w:sz w:val="28"/>
          <w:szCs w:val="28"/>
          <w:lang w:eastAsia="ru-RU"/>
        </w:rPr>
        <w:t xml:space="preserve"> состоянии, </w:t>
      </w:r>
      <w:r>
        <w:rPr>
          <w:spacing w:val="-4"/>
          <w:sz w:val="28"/>
          <w:szCs w:val="28"/>
          <w:lang w:eastAsia="ru-RU"/>
        </w:rPr>
        <w:t xml:space="preserve">супесями</w:t>
      </w:r>
      <w:r>
        <w:rPr>
          <w:sz w:val="28"/>
          <w:szCs w:val="28"/>
          <w:lang w:eastAsia="ru-RU"/>
        </w:rPr>
        <w:t xml:space="preserve"> красно-</w:t>
      </w:r>
      <w:r>
        <w:rPr>
          <w:spacing w:val="-6"/>
          <w:sz w:val="28"/>
          <w:szCs w:val="28"/>
          <w:lang w:eastAsia="ru-RU"/>
        </w:rPr>
        <w:t xml:space="preserve">бурого </w:t>
      </w:r>
      <w:r>
        <w:rPr>
          <w:spacing w:val="-4"/>
          <w:sz w:val="28"/>
          <w:szCs w:val="28"/>
          <w:lang w:eastAsia="ru-RU"/>
        </w:rPr>
        <w:t xml:space="preserve">цвета, пластичной консистенции и суглинками серо-бурого цвета, </w:t>
      </w:r>
      <w:r>
        <w:rPr>
          <w:spacing w:val="-4"/>
          <w:sz w:val="28"/>
          <w:szCs w:val="28"/>
          <w:lang w:eastAsia="ru-RU"/>
        </w:rPr>
        <w:t xml:space="preserve">мягкопластичной</w:t>
      </w:r>
      <w:r>
        <w:rPr>
          <w:spacing w:val="-4"/>
          <w:sz w:val="28"/>
          <w:szCs w:val="28"/>
          <w:lang w:eastAsia="ru-RU"/>
        </w:rPr>
        <w:t xml:space="preserve"> консистенции, с включениями до 10% гальки размером до 200 мм и гравия размером до 10 мм [17], с тонкими (до 0.2 м) прослойками песка. Максимальная вскрытая мощность отложений 6.6 м.</w:t>
      </w:r>
      <w:r>
        <w:rPr>
          <w:spacing w:val="-4"/>
          <w:sz w:val="28"/>
          <w:szCs w:val="28"/>
          <w:lang w:eastAsia="ru-RU"/>
        </w:rPr>
      </w:r>
    </w:p>
    <w:p>
      <w:pPr>
        <w:widowControl w:val="false"/>
        <w:pBdr/>
        <w:spacing w:before="0"/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Мощность асфальтового покрытия в примыкании с дорогой составляет 0.14 – 0.16 м, на гравийном основании мощностью 0.14 м. Толщина растительного слоя на откосах автодороги составляет 0.06 – 0.08 м.</w:t>
      </w:r>
      <w:r>
        <w:rPr>
          <w:sz w:val="28"/>
          <w:szCs w:val="28"/>
        </w:rPr>
      </w:r>
    </w:p>
    <w:p>
      <w:pPr>
        <w:widowControl w:val="false"/>
        <w:pBdr/>
        <w:spacing w:before="0"/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В районе скважин №№13 – 18 с поверхности развит почвенно-растительный слой мощностью 0.3 м.</w:t>
      </w:r>
      <w:r>
        <w:rPr>
          <w:sz w:val="28"/>
          <w:szCs w:val="28"/>
        </w:rPr>
      </w:r>
    </w:p>
    <w:p>
      <w:pPr>
        <w:widowControl w:val="false"/>
        <w:pBdr/>
        <w:spacing w:before="0"/>
        <w:ind w:firstLine="709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На площадке в период выполнения изысканий скважинами №№15, 16, 18 вскрыты грунтовые воды и воды спорадического распространения. Скважинами №№13, 14, 17 подземные воды до глубины исследования не вскрыты. </w:t>
      </w:r>
      <w:r>
        <w:rPr>
          <w:color w:val="000000" w:themeColor="text1"/>
          <w:sz w:val="28"/>
          <w:szCs w:val="28"/>
        </w:rPr>
      </w:r>
    </w:p>
    <w:p>
      <w:pPr>
        <w:widowControl w:val="false"/>
        <w:pBdr/>
        <w:spacing w:before="0"/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Грунтовые воды и воды спорадического распространения вскрыты на глубинах 1.0 м (</w:t>
      </w:r>
      <w:r>
        <w:rPr>
          <w:sz w:val="28"/>
          <w:szCs w:val="28"/>
        </w:rPr>
        <w:t xml:space="preserve">абс</w:t>
      </w:r>
      <w:r>
        <w:rPr>
          <w:sz w:val="28"/>
          <w:szCs w:val="28"/>
        </w:rPr>
        <w:t xml:space="preserve">. </w:t>
      </w:r>
      <w:r>
        <w:rPr>
          <w:sz w:val="28"/>
          <w:szCs w:val="28"/>
        </w:rPr>
        <w:t xml:space="preserve">отм</w:t>
      </w:r>
      <w:r>
        <w:rPr>
          <w:sz w:val="28"/>
          <w:szCs w:val="28"/>
        </w:rPr>
        <w:t xml:space="preserve">. 148.85 – 149.79 м).</w:t>
      </w:r>
      <w:r>
        <w:rPr>
          <w:sz w:val="28"/>
          <w:szCs w:val="28"/>
        </w:rPr>
      </w:r>
    </w:p>
    <w:p>
      <w:pPr>
        <w:widowControl w:val="false"/>
        <w:pBdr/>
        <w:spacing w:before="0"/>
        <w:ind w:firstLine="709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Грунтовые воды приурочены к пескам мелким.</w:t>
      </w:r>
      <w:r>
        <w:rPr>
          <w:color w:val="000000" w:themeColor="text1"/>
          <w:sz w:val="28"/>
          <w:szCs w:val="28"/>
        </w:rPr>
      </w:r>
    </w:p>
    <w:p>
      <w:pPr>
        <w:widowControl w:val="false"/>
        <w:pBdr/>
        <w:spacing w:before="0"/>
        <w:ind w:firstLine="709"/>
        <w:rPr>
          <w:sz w:val="28"/>
          <w:szCs w:val="28"/>
        </w:rPr>
      </w:pPr>
      <w:r>
        <w:rPr>
          <w:spacing w:val="-4"/>
          <w:sz w:val="28"/>
          <w:szCs w:val="28"/>
        </w:rPr>
        <w:t xml:space="preserve">Воды спорадического распространения приурочены к тонким прослойкам (до 0.2 м)</w:t>
      </w:r>
      <w:r>
        <w:rPr>
          <w:sz w:val="28"/>
          <w:szCs w:val="28"/>
        </w:rPr>
        <w:t xml:space="preserve"> песков в глинистых грунтах.</w:t>
      </w:r>
      <w:r>
        <w:rPr>
          <w:sz w:val="28"/>
          <w:szCs w:val="28"/>
        </w:rPr>
      </w:r>
    </w:p>
    <w:p>
      <w:pPr>
        <w:widowControl w:val="false"/>
        <w:pBdr/>
        <w:spacing w:before="0"/>
        <w:ind w:firstLine="709"/>
        <w:rPr>
          <w:sz w:val="28"/>
          <w:szCs w:val="28"/>
        </w:rPr>
      </w:pPr>
      <w:r>
        <w:rPr>
          <w:spacing w:val="-4"/>
          <w:sz w:val="28"/>
          <w:szCs w:val="28"/>
        </w:rPr>
        <w:t xml:space="preserve">Питание водоносного горизонта осуществляется за счёт инфильтрации атмосферных </w:t>
      </w:r>
      <w:r>
        <w:rPr>
          <w:sz w:val="28"/>
          <w:szCs w:val="28"/>
        </w:rPr>
        <w:t xml:space="preserve">осадков. Воды безнапорные.</w:t>
      </w:r>
      <w:r>
        <w:rPr>
          <w:sz w:val="28"/>
          <w:szCs w:val="28"/>
        </w:rPr>
      </w:r>
    </w:p>
    <w:p>
      <w:pPr>
        <w:pBdr/>
        <w:spacing w:before="0"/>
        <w:ind w:firstLine="709"/>
        <w:rPr>
          <w:spacing w:val="-4"/>
          <w:sz w:val="28"/>
          <w:szCs w:val="28"/>
          <w:lang w:eastAsia="ru-RU"/>
        </w:rPr>
      </w:pPr>
      <w:r>
        <w:rPr>
          <w:spacing w:val="-4"/>
          <w:sz w:val="28"/>
          <w:szCs w:val="28"/>
          <w:lang w:eastAsia="ru-RU"/>
        </w:rPr>
        <w:t xml:space="preserve">Максимальный прогнозируемый уровень подземных вод следует ожидать на 0,5 – 0,7 м выше зафиксированного в период производства изысканий.</w:t>
      </w:r>
      <w:r>
        <w:rPr>
          <w:spacing w:val="-4"/>
          <w:sz w:val="28"/>
          <w:szCs w:val="28"/>
          <w:lang w:eastAsia="ru-RU"/>
        </w:rPr>
      </w:r>
    </w:p>
    <w:p>
      <w:pPr>
        <w:pBdr/>
        <w:spacing/>
        <w:ind w:firstLine="709"/>
        <w:rPr>
          <w:spacing w:val="-4"/>
          <w:sz w:val="28"/>
          <w:szCs w:val="28"/>
          <w:lang w:eastAsia="ru-RU"/>
        </w:rPr>
      </w:pPr>
      <w:r>
        <w:rPr>
          <w:spacing w:val="-6"/>
          <w:sz w:val="28"/>
          <w:szCs w:val="28"/>
          <w:lang w:eastAsia="ru-RU"/>
        </w:rPr>
        <w:t xml:space="preserve"> </w:t>
      </w:r>
      <w:r>
        <w:rPr>
          <w:spacing w:val="-6"/>
          <w:sz w:val="28"/>
          <w:szCs w:val="28"/>
          <w:lang w:eastAsia="ru-RU"/>
        </w:rPr>
        <w:t xml:space="preserve">разование</w:t>
      </w:r>
      <w:r>
        <w:rPr>
          <w:spacing w:val="-6"/>
          <w:sz w:val="28"/>
          <w:szCs w:val="28"/>
          <w:lang w:eastAsia="ru-RU"/>
        </w:rPr>
        <w:t xml:space="preserve"> верховодки мощностью до 0.5 м.</w:t>
      </w:r>
      <w:r>
        <w:rPr>
          <w:spacing w:val="-4"/>
          <w:sz w:val="28"/>
          <w:szCs w:val="28"/>
          <w:lang w:eastAsia="ru-RU"/>
        </w:rPr>
      </w:r>
    </w:p>
    <w:p>
      <w:pPr>
        <w:widowControl w:val="false"/>
        <w:pBdr/>
        <w:spacing w:before="0"/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ГОСТ 20522-2012 и СТБ 943-2007, с учетом структурно-текстурных особенностей грунтов и данных зондирования на площадке под проектируемые сооружения выделены следующие инженерно-геологические элементы (ИГЭ):</w:t>
      </w:r>
      <w:r>
        <w:rPr>
          <w:sz w:val="28"/>
          <w:szCs w:val="28"/>
        </w:rPr>
      </w:r>
    </w:p>
    <w:p>
      <w:pPr>
        <w:keepNext w:val="true"/>
        <w:widowControl w:val="false"/>
        <w:pBdr/>
        <w:spacing w:after="40" w:before="40"/>
        <w:ind w:firstLine="851"/>
        <w:outlineLvl w:val="1"/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t xml:space="preserve">Днепровский горизонт</w:t>
      </w:r>
      <w:r>
        <w:rPr>
          <w:sz w:val="28"/>
          <w:szCs w:val="28"/>
          <w:u w:val="single"/>
        </w:rPr>
      </w:r>
    </w:p>
    <w:p>
      <w:pPr>
        <w:widowControl w:val="false"/>
        <w:pBdr/>
        <w:tabs>
          <w:tab w:val="left" w:leader="none" w:pos="709"/>
        </w:tabs>
        <w:spacing w:after="40" w:before="40"/>
        <w:ind w:firstLine="151" w:left="700"/>
        <w:rPr>
          <w:i/>
          <w:iCs/>
          <w:sz w:val="28"/>
          <w:szCs w:val="28"/>
          <w:u w:val="single"/>
        </w:rPr>
      </w:pPr>
      <w:r>
        <w:rPr>
          <w:i/>
          <w:iCs/>
          <w:sz w:val="28"/>
          <w:szCs w:val="28"/>
          <w:u w:val="single"/>
        </w:rPr>
        <w:t xml:space="preserve">Флювиогляциальные </w:t>
      </w:r>
      <w:r>
        <w:rPr>
          <w:i/>
          <w:iCs/>
          <w:sz w:val="28"/>
          <w:szCs w:val="28"/>
          <w:u w:val="single"/>
        </w:rPr>
        <w:t xml:space="preserve">надморенные</w:t>
      </w:r>
      <w:r>
        <w:rPr>
          <w:i/>
          <w:iCs/>
          <w:sz w:val="28"/>
          <w:szCs w:val="28"/>
          <w:u w:val="single"/>
        </w:rPr>
        <w:t xml:space="preserve"> отложения </w:t>
      </w:r>
      <w:r>
        <w:rPr>
          <w:i/>
          <w:iCs/>
          <w:sz w:val="28"/>
          <w:szCs w:val="28"/>
          <w:u w:val="single"/>
        </w:rPr>
      </w:r>
    </w:p>
    <w:p>
      <w:pPr>
        <w:widowControl w:val="false"/>
        <w:pBdr/>
        <w:tabs>
          <w:tab w:val="left" w:leader="none" w:pos="709"/>
        </w:tabs>
        <w:spacing w:after="40" w:before="40"/>
        <w:ind w:firstLine="151" w:left="700"/>
        <w:rPr>
          <w:iCs/>
          <w:sz w:val="28"/>
          <w:szCs w:val="28"/>
        </w:rPr>
      </w:pPr>
      <w:r>
        <w:rPr>
          <w:iCs/>
          <w:sz w:val="28"/>
          <w:szCs w:val="28"/>
        </w:rPr>
        <w:t xml:space="preserve">ИГЭ - 1 Песок мелкий средней прочности</w:t>
      </w:r>
      <w:r>
        <w:rPr>
          <w:iCs/>
          <w:sz w:val="28"/>
          <w:szCs w:val="28"/>
        </w:rPr>
      </w:r>
    </w:p>
    <w:p>
      <w:pPr>
        <w:widowControl w:val="false"/>
        <w:pBdr/>
        <w:tabs>
          <w:tab w:val="left" w:leader="none" w:pos="709"/>
        </w:tabs>
        <w:spacing w:after="40" w:before="40"/>
        <w:ind w:firstLine="151" w:left="700"/>
        <w:rPr>
          <w:i/>
          <w:iCs/>
          <w:sz w:val="28"/>
          <w:szCs w:val="28"/>
          <w:u w:val="single"/>
        </w:rPr>
      </w:pPr>
      <w:r>
        <w:rPr>
          <w:i/>
          <w:iCs/>
          <w:sz w:val="28"/>
          <w:szCs w:val="28"/>
          <w:u w:val="single"/>
        </w:rPr>
        <w:t xml:space="preserve">Моренные отложения </w:t>
      </w:r>
      <w:r>
        <w:rPr>
          <w:i/>
          <w:iCs/>
          <w:sz w:val="28"/>
          <w:szCs w:val="28"/>
          <w:u w:val="single"/>
        </w:rPr>
      </w:r>
    </w:p>
    <w:p>
      <w:pPr>
        <w:widowControl w:val="false"/>
        <w:pBdr/>
        <w:spacing w:after="40" w:before="40"/>
        <w:ind w:firstLine="851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ИГЭ - 2 </w:t>
      </w:r>
      <w:r>
        <w:rPr>
          <w:color w:val="000000"/>
          <w:sz w:val="28"/>
          <w:szCs w:val="28"/>
        </w:rPr>
        <w:t xml:space="preserve">Суглинок</w:t>
      </w:r>
      <w:r>
        <w:rPr>
          <w:color w:val="000000"/>
          <w:sz w:val="28"/>
          <w:szCs w:val="28"/>
        </w:rPr>
        <w:t xml:space="preserve"> </w:t>
      </w:r>
      <w:r>
        <w:rPr>
          <w:sz w:val="28"/>
          <w:szCs w:val="28"/>
        </w:rPr>
        <w:t xml:space="preserve">моренный</w:t>
      </w:r>
      <w:r>
        <w:rPr>
          <w:color w:val="000000"/>
          <w:sz w:val="28"/>
          <w:szCs w:val="28"/>
        </w:rPr>
        <w:t xml:space="preserve"> средней прочности</w:t>
      </w:r>
      <w:r>
        <w:rPr>
          <w:color w:val="000000"/>
          <w:sz w:val="28"/>
          <w:szCs w:val="28"/>
        </w:rPr>
      </w:r>
    </w:p>
    <w:p>
      <w:pPr>
        <w:widowControl w:val="false"/>
        <w:pBdr/>
        <w:spacing w:after="40" w:before="40"/>
        <w:ind w:firstLine="851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ИГЭ - 3 Суглинок </w:t>
      </w:r>
      <w:r>
        <w:rPr>
          <w:sz w:val="28"/>
          <w:szCs w:val="28"/>
        </w:rPr>
        <w:t xml:space="preserve">моренный</w:t>
      </w:r>
      <w:r>
        <w:rPr>
          <w:color w:val="000000"/>
          <w:sz w:val="28"/>
          <w:szCs w:val="28"/>
        </w:rPr>
        <w:t xml:space="preserve"> прочный</w:t>
      </w:r>
      <w:r>
        <w:rPr>
          <w:color w:val="000000"/>
          <w:sz w:val="28"/>
          <w:szCs w:val="28"/>
        </w:rPr>
      </w:r>
    </w:p>
    <w:p>
      <w:pPr>
        <w:widowControl w:val="false"/>
        <w:pBdr/>
        <w:spacing w:after="40" w:before="40"/>
        <w:ind w:firstLine="851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ИГЭ - 4 Суглинок </w:t>
      </w:r>
      <w:r>
        <w:rPr>
          <w:sz w:val="28"/>
          <w:szCs w:val="28"/>
        </w:rPr>
        <w:t xml:space="preserve">моренный</w:t>
      </w:r>
      <w:r>
        <w:rPr>
          <w:color w:val="000000"/>
          <w:sz w:val="28"/>
          <w:szCs w:val="28"/>
        </w:rPr>
        <w:t xml:space="preserve"> очень прочный</w:t>
      </w:r>
      <w:r>
        <w:rPr>
          <w:color w:val="000000"/>
          <w:sz w:val="28"/>
          <w:szCs w:val="28"/>
        </w:rPr>
      </w:r>
    </w:p>
    <w:p>
      <w:pPr>
        <w:widowControl w:val="false"/>
        <w:pBdr/>
        <w:spacing w:after="40" w:before="40"/>
        <w:ind w:firstLine="851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ИГЭ - 5 </w:t>
      </w:r>
      <w:r>
        <w:rPr>
          <w:color w:val="000000"/>
          <w:sz w:val="28"/>
          <w:szCs w:val="28"/>
        </w:rPr>
        <w:t xml:space="preserve">Супесь</w:t>
      </w:r>
      <w:r>
        <w:rPr>
          <w:color w:val="000000"/>
          <w:sz w:val="28"/>
          <w:szCs w:val="28"/>
        </w:rPr>
        <w:t xml:space="preserve"> </w:t>
      </w:r>
      <w:r>
        <w:rPr>
          <w:sz w:val="28"/>
          <w:szCs w:val="28"/>
        </w:rPr>
        <w:t xml:space="preserve">моренная</w:t>
      </w:r>
      <w:r>
        <w:rPr>
          <w:color w:val="000000"/>
          <w:sz w:val="28"/>
          <w:szCs w:val="28"/>
        </w:rPr>
        <w:t xml:space="preserve"> средней прочности</w:t>
      </w:r>
      <w:r>
        <w:rPr>
          <w:color w:val="000000"/>
          <w:sz w:val="28"/>
          <w:szCs w:val="28"/>
        </w:rPr>
      </w:r>
    </w:p>
    <w:p>
      <w:pPr>
        <w:widowControl w:val="false"/>
        <w:pBdr/>
        <w:spacing w:after="40" w:before="40"/>
        <w:ind w:firstLine="851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ИГЭ - 6 Супесь </w:t>
      </w:r>
      <w:r>
        <w:rPr>
          <w:sz w:val="28"/>
          <w:szCs w:val="28"/>
        </w:rPr>
        <w:t xml:space="preserve">моренная</w:t>
      </w:r>
      <w:r>
        <w:rPr>
          <w:color w:val="000000"/>
          <w:sz w:val="28"/>
          <w:szCs w:val="28"/>
        </w:rPr>
        <w:t xml:space="preserve"> прочная</w:t>
      </w:r>
      <w:r>
        <w:rPr>
          <w:color w:val="000000"/>
          <w:sz w:val="28"/>
          <w:szCs w:val="28"/>
        </w:rPr>
      </w:r>
    </w:p>
    <w:p>
      <w:pPr>
        <w:widowControl w:val="false"/>
        <w:pBdr/>
        <w:spacing w:after="40" w:before="40"/>
        <w:ind w:firstLine="851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ИГЭ - 7 Супесь </w:t>
      </w:r>
      <w:r>
        <w:rPr>
          <w:sz w:val="28"/>
          <w:szCs w:val="28"/>
        </w:rPr>
        <w:t xml:space="preserve">моренная</w:t>
      </w:r>
      <w:r>
        <w:rPr>
          <w:color w:val="000000"/>
          <w:sz w:val="28"/>
          <w:szCs w:val="28"/>
        </w:rPr>
        <w:t xml:space="preserve"> очень прочная</w:t>
      </w:r>
      <w:r>
        <w:rPr>
          <w:color w:val="000000"/>
          <w:sz w:val="28"/>
          <w:szCs w:val="28"/>
        </w:rPr>
      </w:r>
    </w:p>
    <w:p>
      <w:pPr>
        <w:widowControl w:val="false"/>
        <w:pBdr/>
        <w:spacing w:after="40" w:before="40"/>
        <w:ind w:firstLine="851"/>
        <w:rPr>
          <w:iCs/>
          <w:sz w:val="28"/>
          <w:szCs w:val="28"/>
        </w:rPr>
      </w:pPr>
      <w:r>
        <w:rPr>
          <w:color w:val="000000"/>
          <w:sz w:val="28"/>
          <w:szCs w:val="28"/>
        </w:rPr>
        <w:t xml:space="preserve">ИГЭ - 8 </w:t>
      </w:r>
      <w:r>
        <w:rPr>
          <w:iCs/>
          <w:sz w:val="28"/>
          <w:szCs w:val="28"/>
        </w:rPr>
        <w:t xml:space="preserve">Песок мелкий прочный</w:t>
      </w:r>
      <w:r>
        <w:rPr>
          <w:iCs/>
          <w:sz w:val="28"/>
          <w:szCs w:val="28"/>
        </w:rPr>
      </w:r>
    </w:p>
    <w:p>
      <w:pPr>
        <w:widowControl w:val="false"/>
        <w:pBdr/>
        <w:spacing w:after="40" w:before="40"/>
        <w:ind w:firstLine="851"/>
        <w:rPr>
          <w:iCs/>
          <w:sz w:val="28"/>
          <w:szCs w:val="28"/>
        </w:rPr>
      </w:pPr>
      <w:r>
        <w:rPr>
          <w:iCs/>
          <w:sz w:val="28"/>
          <w:szCs w:val="28"/>
        </w:rPr>
      </w:r>
      <w:r>
        <w:rPr>
          <w:iCs/>
          <w:sz w:val="28"/>
          <w:szCs w:val="28"/>
        </w:rPr>
      </w:r>
    </w:p>
    <w:p>
      <w:pPr>
        <w:widowControl w:val="false"/>
        <w:pBdr/>
        <w:spacing w:before="240"/>
        <w:ind w:left="142"/>
        <w:rPr>
          <w:b/>
          <w:i/>
          <w:color w:val="000000" w:themeColor="text1"/>
          <w:sz w:val="28"/>
          <w:szCs w:val="28"/>
        </w:rPr>
      </w:pPr>
      <w:r>
        <w:rPr>
          <w:b/>
          <w:i/>
          <w:color w:val="000000" w:themeColor="text1"/>
          <w:sz w:val="28"/>
          <w:szCs w:val="28"/>
        </w:rPr>
        <w:t xml:space="preserve">Участок ПК </w:t>
      </w:r>
      <w:r>
        <w:rPr>
          <w:b/>
          <w:i/>
          <w:color w:val="000000" w:themeColor="text1"/>
          <w:sz w:val="28"/>
          <w:szCs w:val="28"/>
        </w:rPr>
        <w:t xml:space="preserve">114</w:t>
      </w:r>
      <w:r>
        <w:rPr>
          <w:b/>
          <w:i/>
          <w:color w:val="000000" w:themeColor="text1"/>
          <w:sz w:val="28"/>
          <w:szCs w:val="28"/>
        </w:rPr>
        <w:t xml:space="preserve"> км</w:t>
      </w:r>
      <w:r>
        <w:rPr>
          <w:b/>
          <w:i/>
          <w:color w:val="000000" w:themeColor="text1"/>
          <w:sz w:val="28"/>
          <w:szCs w:val="28"/>
        </w:rPr>
      </w:r>
    </w:p>
    <w:p>
      <w:pPr>
        <w:widowControl w:val="false"/>
        <w:pBdr/>
        <w:spacing/>
        <w:ind w:left="142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В геологическом строении территории изысканий участвуют отложения:</w:t>
      </w:r>
      <w:r>
        <w:rPr>
          <w:color w:val="000000" w:themeColor="text1"/>
          <w:sz w:val="28"/>
          <w:szCs w:val="28"/>
        </w:rPr>
      </w:r>
    </w:p>
    <w:p>
      <w:pPr>
        <w:keepNext w:val="true"/>
        <w:widowControl w:val="false"/>
        <w:pBdr/>
        <w:spacing/>
        <w:ind w:firstLine="0" w:left="709"/>
        <w:outlineLvl w:val="6"/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t xml:space="preserve">Сожский</w:t>
      </w:r>
      <w:r>
        <w:rPr>
          <w:sz w:val="28"/>
          <w:szCs w:val="28"/>
          <w:u w:val="single"/>
        </w:rPr>
        <w:t xml:space="preserve"> горизонт</w:t>
      </w:r>
      <w:r>
        <w:rPr>
          <w:sz w:val="28"/>
          <w:szCs w:val="28"/>
          <w:u w:val="single"/>
        </w:rPr>
      </w:r>
    </w:p>
    <w:p>
      <w:pPr>
        <w:pBdr/>
        <w:spacing w:before="0"/>
        <w:ind w:firstLine="709"/>
        <w:rPr>
          <w:sz w:val="28"/>
          <w:szCs w:val="28"/>
          <w:lang w:eastAsia="ru-RU"/>
        </w:rPr>
      </w:pPr>
      <w:r>
        <w:rPr>
          <w:i/>
          <w:iCs/>
          <w:sz w:val="28"/>
          <w:szCs w:val="28"/>
          <w:lang w:eastAsia="ru-RU"/>
        </w:rPr>
        <w:t xml:space="preserve">Моренные отложения (</w:t>
      </w:r>
      <w:r>
        <w:rPr>
          <w:i/>
          <w:iCs/>
          <w:sz w:val="28"/>
          <w:szCs w:val="28"/>
          <w:lang w:eastAsia="ru-RU"/>
        </w:rPr>
        <w:t xml:space="preserve">gII</w:t>
      </w:r>
      <w:r>
        <w:rPr>
          <w:i/>
          <w:iCs/>
          <w:sz w:val="28"/>
          <w:szCs w:val="28"/>
          <w:lang w:val="en-US" w:eastAsia="ru-RU"/>
        </w:rPr>
        <w:t xml:space="preserve">sz</w:t>
      </w:r>
      <w:r>
        <w:rPr>
          <w:i/>
          <w:iCs/>
          <w:sz w:val="28"/>
          <w:szCs w:val="28"/>
          <w:lang w:eastAsia="ru-RU"/>
        </w:rPr>
        <w:t xml:space="preserve">),</w:t>
      </w:r>
      <w:r>
        <w:rPr>
          <w:spacing w:val="-4"/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 xml:space="preserve">вскрыты скважинами №№19 – 26, представлены супесями красно-</w:t>
      </w:r>
      <w:r>
        <w:rPr>
          <w:spacing w:val="-6"/>
          <w:sz w:val="28"/>
          <w:szCs w:val="28"/>
          <w:lang w:eastAsia="ru-RU"/>
        </w:rPr>
        <w:t xml:space="preserve">бурого цвета, </w:t>
      </w:r>
      <w:r>
        <w:rPr>
          <w:spacing w:val="2"/>
          <w:sz w:val="28"/>
          <w:szCs w:val="28"/>
          <w:lang w:eastAsia="ru-RU"/>
        </w:rPr>
        <w:t xml:space="preserve">твердой консистенции с включениями до 10% гальки размером до 200 мм и гравия размером</w:t>
      </w:r>
      <w:r>
        <w:rPr>
          <w:spacing w:val="-6"/>
          <w:sz w:val="28"/>
          <w:szCs w:val="28"/>
          <w:lang w:eastAsia="ru-RU"/>
        </w:rPr>
        <w:t xml:space="preserve"> до 10 мм,</w:t>
      </w:r>
      <w:r>
        <w:rPr>
          <w:sz w:val="28"/>
          <w:szCs w:val="28"/>
          <w:lang w:eastAsia="ru-RU"/>
        </w:rPr>
        <w:t xml:space="preserve"> с тонкими (до 0.2 м) прослойками песка. Максимальная вскрытая мощность отложений до 7.7 м.</w:t>
      </w:r>
      <w:r>
        <w:rPr>
          <w:sz w:val="28"/>
          <w:szCs w:val="28"/>
          <w:lang w:eastAsia="ru-RU"/>
        </w:rPr>
      </w:r>
    </w:p>
    <w:p>
      <w:pPr>
        <w:widowControl w:val="false"/>
        <w:pBdr/>
        <w:spacing w:before="0"/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Мощность асфальтового покрытия в примыкании с дорогой составляет 0</w:t>
      </w:r>
      <w:r>
        <w:rPr>
          <w:sz w:val="28"/>
          <w:szCs w:val="28"/>
        </w:rPr>
        <w:t xml:space="preserve">,</w:t>
      </w:r>
      <w:r>
        <w:rPr>
          <w:sz w:val="28"/>
          <w:szCs w:val="28"/>
        </w:rPr>
        <w:t xml:space="preserve">13 – 0</w:t>
      </w:r>
      <w:r>
        <w:rPr>
          <w:sz w:val="28"/>
          <w:szCs w:val="28"/>
        </w:rPr>
        <w:t xml:space="preserve">,</w:t>
      </w:r>
      <w:r>
        <w:rPr>
          <w:sz w:val="28"/>
          <w:szCs w:val="28"/>
        </w:rPr>
        <w:t xml:space="preserve">15 м, на гравийном основании мощностью 0</w:t>
      </w:r>
      <w:r>
        <w:rPr>
          <w:sz w:val="28"/>
          <w:szCs w:val="28"/>
        </w:rPr>
        <w:t xml:space="preserve">,</w:t>
      </w:r>
      <w:r>
        <w:rPr>
          <w:sz w:val="28"/>
          <w:szCs w:val="28"/>
        </w:rPr>
        <w:t xml:space="preserve">13 м. Толщина растительного слоя на откосах автодороги составляет 0</w:t>
      </w:r>
      <w:r>
        <w:rPr>
          <w:sz w:val="28"/>
          <w:szCs w:val="28"/>
        </w:rPr>
        <w:t xml:space="preserve">,</w:t>
      </w:r>
      <w:r>
        <w:rPr>
          <w:sz w:val="28"/>
          <w:szCs w:val="28"/>
        </w:rPr>
        <w:t xml:space="preserve">05 – 0</w:t>
      </w:r>
      <w:r>
        <w:rPr>
          <w:sz w:val="28"/>
          <w:szCs w:val="28"/>
        </w:rPr>
        <w:t xml:space="preserve">,</w:t>
      </w:r>
      <w:r>
        <w:rPr>
          <w:sz w:val="28"/>
          <w:szCs w:val="28"/>
        </w:rPr>
        <w:t xml:space="preserve">07 м.</w:t>
      </w:r>
      <w:r>
        <w:rPr>
          <w:sz w:val="28"/>
          <w:szCs w:val="28"/>
        </w:rPr>
      </w:r>
    </w:p>
    <w:p>
      <w:pPr>
        <w:widowControl w:val="false"/>
        <w:pBdr/>
        <w:spacing w:before="0"/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В районе скважин </w:t>
      </w:r>
      <w:r>
        <w:rPr>
          <w:color w:val="000000" w:themeColor="text1"/>
          <w:spacing w:val="-4"/>
          <w:sz w:val="28"/>
          <w:szCs w:val="28"/>
        </w:rPr>
        <w:t xml:space="preserve">№№</w:t>
      </w:r>
      <w:r>
        <w:rPr>
          <w:color w:val="000000" w:themeColor="text1"/>
          <w:spacing w:val="-4"/>
          <w:sz w:val="28"/>
          <w:szCs w:val="28"/>
        </w:rPr>
        <w:t xml:space="preserve"> </w:t>
      </w:r>
      <w:r>
        <w:rPr>
          <w:color w:val="000000" w:themeColor="text1"/>
          <w:spacing w:val="-4"/>
          <w:sz w:val="28"/>
          <w:szCs w:val="28"/>
        </w:rPr>
        <w:t xml:space="preserve">20</w:t>
      </w:r>
      <w:r>
        <w:rPr>
          <w:color w:val="000000" w:themeColor="text1"/>
          <w:spacing w:val="-4"/>
          <w:sz w:val="28"/>
          <w:szCs w:val="28"/>
        </w:rPr>
        <w:t xml:space="preserve">-</w:t>
      </w:r>
      <w:r>
        <w:rPr>
          <w:color w:val="000000" w:themeColor="text1"/>
          <w:spacing w:val="-4"/>
          <w:sz w:val="28"/>
          <w:szCs w:val="28"/>
        </w:rPr>
        <w:t xml:space="preserve">25 </w:t>
      </w:r>
      <w:r>
        <w:rPr>
          <w:sz w:val="28"/>
          <w:szCs w:val="28"/>
        </w:rPr>
        <w:t xml:space="preserve">с поверхности развит почвенно-растительный слой мощностью 0.3 м.</w:t>
      </w:r>
      <w:r>
        <w:rPr>
          <w:sz w:val="28"/>
          <w:szCs w:val="28"/>
        </w:rPr>
      </w:r>
    </w:p>
    <w:p>
      <w:pPr>
        <w:widowControl w:val="false"/>
        <w:pBdr/>
        <w:spacing w:before="0"/>
        <w:ind w:firstLine="709"/>
        <w:rPr>
          <w:color w:val="000000" w:themeColor="text1"/>
          <w:sz w:val="28"/>
          <w:szCs w:val="28"/>
        </w:rPr>
      </w:pPr>
      <w:r>
        <w:rPr>
          <w:color w:val="000000" w:themeColor="text1"/>
          <w:spacing w:val="-8"/>
          <w:sz w:val="28"/>
          <w:szCs w:val="28"/>
        </w:rPr>
        <w:t xml:space="preserve">На площадке в период выполнения изысканий</w:t>
      </w:r>
      <w:r>
        <w:rPr>
          <w:color w:val="000000" w:themeColor="text1"/>
          <w:sz w:val="28"/>
          <w:szCs w:val="28"/>
        </w:rPr>
        <w:t xml:space="preserve"> скважинами №№</w:t>
      </w:r>
      <w:r>
        <w:rPr>
          <w:color w:val="000000" w:themeColor="text1"/>
          <w:sz w:val="28"/>
          <w:szCs w:val="28"/>
        </w:rPr>
        <w:t xml:space="preserve"> </w:t>
      </w:r>
      <w:r>
        <w:rPr>
          <w:color w:val="000000" w:themeColor="text1"/>
          <w:sz w:val="28"/>
          <w:szCs w:val="28"/>
        </w:rPr>
        <w:t xml:space="preserve">19</w:t>
      </w:r>
      <w:r>
        <w:rPr>
          <w:color w:val="000000" w:themeColor="text1"/>
          <w:sz w:val="28"/>
          <w:szCs w:val="28"/>
        </w:rPr>
        <w:t xml:space="preserve">-</w:t>
      </w:r>
      <w:r>
        <w:rPr>
          <w:color w:val="000000" w:themeColor="text1"/>
          <w:sz w:val="28"/>
          <w:szCs w:val="28"/>
        </w:rPr>
        <w:t xml:space="preserve">25 подземные воды до глубины исследования не вскрыты. </w:t>
      </w:r>
      <w:r>
        <w:rPr>
          <w:color w:val="000000" w:themeColor="text1"/>
          <w:sz w:val="28"/>
          <w:szCs w:val="28"/>
        </w:rPr>
      </w:r>
    </w:p>
    <w:p>
      <w:pPr>
        <w:widowControl w:val="false"/>
        <w:pBdr/>
        <w:spacing w:before="0"/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С поверхности в районе скважин №№</w:t>
      </w:r>
      <w:r>
        <w:rPr>
          <w:sz w:val="28"/>
          <w:szCs w:val="28"/>
        </w:rPr>
        <w:t xml:space="preserve"> </w:t>
      </w:r>
      <w:r>
        <w:rPr>
          <w:color w:val="000000" w:themeColor="text1"/>
          <w:sz w:val="28"/>
          <w:szCs w:val="28"/>
        </w:rPr>
        <w:t xml:space="preserve">19</w:t>
      </w:r>
      <w:r>
        <w:rPr>
          <w:color w:val="000000" w:themeColor="text1"/>
          <w:sz w:val="28"/>
          <w:szCs w:val="28"/>
        </w:rPr>
        <w:t xml:space="preserve">-</w:t>
      </w:r>
      <w:r>
        <w:rPr>
          <w:color w:val="000000" w:themeColor="text1"/>
          <w:sz w:val="28"/>
          <w:szCs w:val="28"/>
        </w:rPr>
        <w:t xml:space="preserve">25</w:t>
      </w:r>
      <w:r>
        <w:rPr>
          <w:sz w:val="28"/>
          <w:szCs w:val="28"/>
        </w:rPr>
        <w:t xml:space="preserve"> залегают грунты с низкими фильтрационными свойствами, что может привезти к скоплению дождевых и талых вод.</w:t>
      </w:r>
      <w:r>
        <w:rPr>
          <w:sz w:val="28"/>
          <w:szCs w:val="28"/>
        </w:rPr>
      </w:r>
    </w:p>
    <w:p>
      <w:pPr>
        <w:widowControl w:val="false"/>
        <w:pBdr/>
        <w:spacing w:before="0"/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ГОСТ 20522-2012 и СТБ 943-2007, с учетом структурно-текстурных особенностей грунтов и данных зондирования на площадке под проектируемые сооружения выделены следующие инженерно-геологические элементы </w:t>
      </w:r>
      <w:r>
        <w:rPr>
          <w:sz w:val="28"/>
          <w:szCs w:val="28"/>
        </w:rPr>
        <w:t xml:space="preserve">(ИГЭ):</w:t>
      </w:r>
      <w:r>
        <w:rPr>
          <w:sz w:val="28"/>
          <w:szCs w:val="28"/>
        </w:rPr>
      </w:r>
    </w:p>
    <w:p>
      <w:pPr>
        <w:keepNext w:val="true"/>
        <w:widowControl w:val="false"/>
        <w:pBdr/>
        <w:spacing w:before="40"/>
        <w:ind w:firstLine="851"/>
        <w:outlineLvl w:val="1"/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t xml:space="preserve">Сожский</w:t>
      </w:r>
      <w:r>
        <w:rPr>
          <w:sz w:val="28"/>
          <w:szCs w:val="28"/>
          <w:u w:val="single"/>
        </w:rPr>
        <w:t xml:space="preserve"> горизонт</w:t>
      </w:r>
      <w:r>
        <w:rPr>
          <w:sz w:val="28"/>
          <w:szCs w:val="28"/>
          <w:u w:val="single"/>
        </w:rPr>
      </w:r>
    </w:p>
    <w:p>
      <w:pPr>
        <w:widowControl w:val="false"/>
        <w:pBdr/>
        <w:tabs>
          <w:tab w:val="left" w:leader="none" w:pos="709"/>
        </w:tabs>
        <w:spacing w:before="40"/>
        <w:ind w:firstLine="151" w:left="700"/>
        <w:rPr>
          <w:i/>
          <w:iCs/>
          <w:sz w:val="28"/>
          <w:szCs w:val="28"/>
          <w:u w:val="single"/>
        </w:rPr>
      </w:pPr>
      <w:r>
        <w:rPr>
          <w:i/>
          <w:iCs/>
          <w:sz w:val="28"/>
          <w:szCs w:val="28"/>
          <w:u w:val="single"/>
        </w:rPr>
        <w:t xml:space="preserve">Моренные отложения </w:t>
      </w:r>
      <w:r>
        <w:rPr>
          <w:i/>
          <w:iCs/>
          <w:sz w:val="28"/>
          <w:szCs w:val="28"/>
          <w:u w:val="single"/>
        </w:rPr>
      </w:r>
    </w:p>
    <w:p>
      <w:pPr>
        <w:widowControl w:val="false"/>
        <w:pBdr/>
        <w:spacing w:before="40"/>
        <w:ind w:firstLine="851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ИГЭ - 1 </w:t>
      </w:r>
      <w:r>
        <w:rPr>
          <w:color w:val="000000"/>
          <w:sz w:val="28"/>
          <w:szCs w:val="28"/>
        </w:rPr>
        <w:t xml:space="preserve">Супесь</w:t>
      </w:r>
      <w:r>
        <w:rPr>
          <w:color w:val="000000"/>
          <w:sz w:val="28"/>
          <w:szCs w:val="28"/>
        </w:rPr>
        <w:t xml:space="preserve"> </w:t>
      </w:r>
      <w:r>
        <w:rPr>
          <w:sz w:val="28"/>
          <w:szCs w:val="28"/>
        </w:rPr>
        <w:t xml:space="preserve">моренная</w:t>
      </w:r>
      <w:r>
        <w:rPr>
          <w:color w:val="000000"/>
          <w:sz w:val="28"/>
          <w:szCs w:val="28"/>
        </w:rPr>
        <w:t xml:space="preserve"> средней прочности</w:t>
      </w:r>
      <w:r>
        <w:rPr>
          <w:color w:val="000000"/>
          <w:sz w:val="28"/>
          <w:szCs w:val="28"/>
        </w:rPr>
      </w:r>
    </w:p>
    <w:p>
      <w:pPr>
        <w:widowControl w:val="false"/>
        <w:pBdr/>
        <w:spacing w:before="40"/>
        <w:ind w:firstLine="851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ИГЭ - 2 Супесь </w:t>
      </w:r>
      <w:r>
        <w:rPr>
          <w:sz w:val="28"/>
          <w:szCs w:val="28"/>
        </w:rPr>
        <w:t xml:space="preserve">моренная</w:t>
      </w:r>
      <w:r>
        <w:rPr>
          <w:color w:val="000000"/>
          <w:sz w:val="28"/>
          <w:szCs w:val="28"/>
        </w:rPr>
        <w:t xml:space="preserve"> прочная</w:t>
      </w:r>
      <w:r>
        <w:rPr>
          <w:color w:val="000000"/>
          <w:sz w:val="28"/>
          <w:szCs w:val="28"/>
        </w:rPr>
      </w:r>
    </w:p>
    <w:p>
      <w:pPr>
        <w:widowControl w:val="false"/>
        <w:pBdr/>
        <w:spacing w:before="40"/>
        <w:ind w:firstLine="851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ИГЭ - 3 Супесь </w:t>
      </w:r>
      <w:r>
        <w:rPr>
          <w:sz w:val="28"/>
          <w:szCs w:val="28"/>
        </w:rPr>
        <w:t xml:space="preserve">моренная</w:t>
      </w:r>
      <w:r>
        <w:rPr>
          <w:color w:val="000000"/>
          <w:sz w:val="28"/>
          <w:szCs w:val="28"/>
        </w:rPr>
        <w:t xml:space="preserve"> очень прочная</w:t>
      </w:r>
      <w:r>
        <w:rPr>
          <w:color w:val="000000"/>
          <w:sz w:val="28"/>
          <w:szCs w:val="28"/>
        </w:rPr>
      </w:r>
    </w:p>
    <w:p>
      <w:pPr>
        <w:widowControl w:val="false"/>
        <w:pBdr/>
        <w:spacing w:after="40" w:before="40"/>
        <w:ind w:firstLine="851"/>
        <w:rPr>
          <w:iCs/>
          <w:sz w:val="28"/>
          <w:szCs w:val="28"/>
        </w:rPr>
      </w:pPr>
      <w:r>
        <w:rPr>
          <w:iCs/>
          <w:sz w:val="28"/>
          <w:szCs w:val="28"/>
        </w:rPr>
      </w:r>
      <w:r>
        <w:rPr>
          <w:iCs/>
          <w:sz w:val="28"/>
          <w:szCs w:val="28"/>
        </w:rPr>
      </w:r>
    </w:p>
    <w:p>
      <w:pPr>
        <w:widowControl w:val="false"/>
        <w:pBdr/>
        <w:spacing w:before="240"/>
        <w:ind/>
        <w:rPr>
          <w:b/>
          <w:i/>
          <w:color w:val="000000" w:themeColor="text1"/>
          <w:sz w:val="28"/>
          <w:szCs w:val="28"/>
        </w:rPr>
      </w:pPr>
      <w:r>
        <w:rPr>
          <w:b/>
          <w:i/>
          <w:color w:val="000000" w:themeColor="text1"/>
          <w:sz w:val="28"/>
          <w:szCs w:val="28"/>
        </w:rPr>
        <w:t xml:space="preserve">Участок ПК </w:t>
      </w:r>
      <w:r>
        <w:rPr>
          <w:b/>
          <w:i/>
          <w:color w:val="000000" w:themeColor="text1"/>
          <w:sz w:val="28"/>
          <w:szCs w:val="28"/>
        </w:rPr>
        <w:t xml:space="preserve">117</w:t>
      </w:r>
      <w:r>
        <w:rPr>
          <w:b/>
          <w:i/>
          <w:color w:val="000000" w:themeColor="text1"/>
          <w:sz w:val="28"/>
          <w:szCs w:val="28"/>
        </w:rPr>
        <w:t xml:space="preserve"> км</w:t>
      </w:r>
      <w:r>
        <w:rPr>
          <w:b/>
          <w:i/>
          <w:color w:val="000000" w:themeColor="text1"/>
          <w:sz w:val="28"/>
          <w:szCs w:val="28"/>
        </w:rPr>
      </w:r>
    </w:p>
    <w:p>
      <w:pPr>
        <w:widowControl w:val="false"/>
        <w:pBdr/>
        <w:spacing/>
        <w:ind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В геологическом строении территории изысканий участвуют отложения:</w:t>
      </w:r>
      <w:r>
        <w:rPr>
          <w:color w:val="000000" w:themeColor="text1"/>
          <w:sz w:val="28"/>
          <w:szCs w:val="28"/>
        </w:rPr>
      </w:r>
    </w:p>
    <w:p>
      <w:pPr>
        <w:keepNext w:val="true"/>
        <w:widowControl w:val="false"/>
        <w:pBdr/>
        <w:spacing w:before="0"/>
        <w:ind/>
        <w:outlineLvl w:val="6"/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t xml:space="preserve">Голоценовый</w:t>
      </w:r>
      <w:r>
        <w:rPr>
          <w:sz w:val="28"/>
          <w:szCs w:val="28"/>
          <w:u w:val="single"/>
        </w:rPr>
        <w:t xml:space="preserve"> горизонт</w:t>
      </w:r>
      <w:r>
        <w:rPr>
          <w:sz w:val="28"/>
          <w:szCs w:val="28"/>
          <w:u w:val="single"/>
        </w:rPr>
      </w:r>
    </w:p>
    <w:p>
      <w:pPr>
        <w:widowControl w:val="false"/>
        <w:pBdr/>
        <w:spacing w:before="0"/>
        <w:ind/>
        <w:rPr>
          <w:sz w:val="28"/>
          <w:szCs w:val="28"/>
        </w:rPr>
      </w:pPr>
      <w:r>
        <w:rPr>
          <w:i/>
          <w:iCs/>
          <w:spacing w:val="-4"/>
          <w:sz w:val="28"/>
          <w:szCs w:val="28"/>
        </w:rPr>
        <w:t xml:space="preserve">Техногенные </w:t>
      </w:r>
      <w:r>
        <w:rPr>
          <w:i/>
          <w:color w:val="000000"/>
          <w:spacing w:val="-4"/>
          <w:sz w:val="28"/>
          <w:szCs w:val="28"/>
        </w:rPr>
        <w:t xml:space="preserve">(искусственные) </w:t>
      </w:r>
      <w:r>
        <w:rPr>
          <w:i/>
          <w:iCs/>
          <w:spacing w:val="-4"/>
          <w:sz w:val="28"/>
          <w:szCs w:val="28"/>
        </w:rPr>
        <w:t xml:space="preserve">образования (</w:t>
      </w:r>
      <w:r>
        <w:rPr>
          <w:i/>
          <w:iCs/>
          <w:spacing w:val="-4"/>
          <w:sz w:val="28"/>
          <w:szCs w:val="28"/>
          <w:lang w:val="en-US"/>
        </w:rPr>
        <w:t xml:space="preserve">thIV</w:t>
      </w:r>
      <w:r>
        <w:rPr>
          <w:i/>
          <w:iCs/>
          <w:spacing w:val="-4"/>
          <w:sz w:val="28"/>
          <w:szCs w:val="28"/>
        </w:rPr>
        <w:t xml:space="preserve">)</w:t>
      </w:r>
      <w:r>
        <w:rPr>
          <w:spacing w:val="-4"/>
          <w:sz w:val="28"/>
          <w:szCs w:val="28"/>
        </w:rPr>
        <w:t xml:space="preserve">, вскрыты скважинами №№34 и 35, </w:t>
      </w:r>
      <w:r>
        <w:rPr>
          <w:spacing w:val="-6"/>
          <w:sz w:val="28"/>
          <w:szCs w:val="28"/>
        </w:rPr>
        <w:t xml:space="preserve">представлены песками мелкими светло-серого цвета, находящимися в маловлажном, влажном и </w:t>
      </w:r>
      <w:r>
        <w:rPr>
          <w:spacing w:val="-6"/>
          <w:sz w:val="28"/>
          <w:szCs w:val="28"/>
        </w:rPr>
        <w:t xml:space="preserve">водонасыщенном</w:t>
      </w:r>
      <w:r>
        <w:rPr>
          <w:spacing w:val="-6"/>
          <w:sz w:val="28"/>
          <w:szCs w:val="28"/>
        </w:rPr>
        <w:t xml:space="preserve"> состоянии. Мощность</w:t>
      </w:r>
      <w:r>
        <w:rPr>
          <w:spacing w:val="-4"/>
          <w:sz w:val="28"/>
          <w:szCs w:val="28"/>
        </w:rPr>
        <w:t xml:space="preserve"> насыпных грунтов</w:t>
      </w:r>
      <w:r>
        <w:rPr>
          <w:sz w:val="28"/>
          <w:szCs w:val="28"/>
        </w:rPr>
        <w:t xml:space="preserve"> 0.9 – 1.1 м. </w:t>
      </w:r>
      <w:r>
        <w:rPr>
          <w:sz w:val="28"/>
          <w:szCs w:val="28"/>
        </w:rPr>
      </w:r>
    </w:p>
    <w:p>
      <w:pPr>
        <w:keepNext w:val="true"/>
        <w:widowControl w:val="false"/>
        <w:pBdr/>
        <w:spacing w:before="0"/>
        <w:ind/>
        <w:outlineLvl w:val="6"/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t xml:space="preserve">Сожский</w:t>
      </w:r>
      <w:r>
        <w:rPr>
          <w:sz w:val="28"/>
          <w:szCs w:val="28"/>
          <w:u w:val="single"/>
        </w:rPr>
        <w:t xml:space="preserve"> горизонт</w:t>
      </w:r>
      <w:r>
        <w:rPr>
          <w:sz w:val="28"/>
          <w:szCs w:val="28"/>
          <w:u w:val="single"/>
        </w:rPr>
      </w:r>
    </w:p>
    <w:p>
      <w:pPr>
        <w:widowControl w:val="false"/>
        <w:pBdr/>
        <w:spacing w:before="0"/>
        <w:ind/>
        <w:rPr>
          <w:sz w:val="28"/>
          <w:szCs w:val="28"/>
        </w:rPr>
      </w:pPr>
      <w:r>
        <w:rPr>
          <w:i/>
          <w:sz w:val="28"/>
          <w:szCs w:val="28"/>
        </w:rPr>
        <w:t xml:space="preserve">Флювиогляциальные </w:t>
      </w:r>
      <w:r>
        <w:rPr>
          <w:i/>
          <w:sz w:val="28"/>
          <w:szCs w:val="28"/>
        </w:rPr>
        <w:t xml:space="preserve">надморенные</w:t>
      </w:r>
      <w:r>
        <w:rPr>
          <w:i/>
          <w:sz w:val="28"/>
          <w:szCs w:val="28"/>
        </w:rPr>
        <w:t xml:space="preserve"> отложения (</w:t>
      </w:r>
      <w:r>
        <w:rPr>
          <w:i/>
          <w:sz w:val="28"/>
          <w:szCs w:val="28"/>
          <w:lang w:val="en-US"/>
        </w:rPr>
        <w:t xml:space="preserve">fIIsz</w:t>
      </w:r>
      <w:r>
        <w:rPr>
          <w:i/>
          <w:sz w:val="28"/>
          <w:szCs w:val="28"/>
          <w:vertAlign w:val="superscript"/>
          <w:lang w:val="en-US"/>
        </w:rPr>
        <w:t xml:space="preserve">s</w:t>
      </w:r>
      <w:r>
        <w:rPr>
          <w:i/>
          <w:sz w:val="28"/>
          <w:szCs w:val="28"/>
        </w:rPr>
        <w:t xml:space="preserve">)</w:t>
      </w:r>
      <w:r>
        <w:rPr>
          <w:sz w:val="28"/>
          <w:szCs w:val="28"/>
        </w:rPr>
        <w:t xml:space="preserve">, вскрыты скважиной №26, представлены песками пылеватыми светло-жёлтого и светло-серого цвета, маловлажными и влажными. Мощность отложений до 0.9 м.</w:t>
      </w:r>
      <w:r>
        <w:rPr>
          <w:sz w:val="28"/>
          <w:szCs w:val="28"/>
        </w:rPr>
      </w:r>
    </w:p>
    <w:p>
      <w:pPr>
        <w:pBdr/>
        <w:spacing w:before="0"/>
        <w:ind/>
        <w:rPr>
          <w:spacing w:val="-4"/>
          <w:sz w:val="28"/>
          <w:szCs w:val="28"/>
          <w:lang w:eastAsia="ru-RU"/>
        </w:rPr>
      </w:pPr>
      <w:r>
        <w:rPr>
          <w:i/>
          <w:iCs/>
          <w:sz w:val="28"/>
          <w:szCs w:val="28"/>
          <w:lang w:eastAsia="ru-RU"/>
        </w:rPr>
        <w:t xml:space="preserve">Моренные отложения (</w:t>
      </w:r>
      <w:r>
        <w:rPr>
          <w:i/>
          <w:iCs/>
          <w:sz w:val="28"/>
          <w:szCs w:val="28"/>
          <w:lang w:eastAsia="ru-RU"/>
        </w:rPr>
        <w:t xml:space="preserve">gII</w:t>
      </w:r>
      <w:r>
        <w:rPr>
          <w:i/>
          <w:iCs/>
          <w:sz w:val="28"/>
          <w:szCs w:val="28"/>
          <w:lang w:val="en-US" w:eastAsia="ru-RU"/>
        </w:rPr>
        <w:t xml:space="preserve">sz</w:t>
      </w:r>
      <w:r>
        <w:rPr>
          <w:i/>
          <w:iCs/>
          <w:sz w:val="28"/>
          <w:szCs w:val="28"/>
          <w:lang w:eastAsia="ru-RU"/>
        </w:rPr>
        <w:t xml:space="preserve">)</w:t>
      </w:r>
      <w:r>
        <w:rPr>
          <w:iCs/>
          <w:sz w:val="28"/>
          <w:szCs w:val="28"/>
          <w:lang w:eastAsia="ru-RU"/>
        </w:rPr>
        <w:t xml:space="preserve">,</w:t>
      </w:r>
      <w:r>
        <w:rPr>
          <w:spacing w:val="-4"/>
          <w:sz w:val="28"/>
          <w:szCs w:val="28"/>
          <w:lang w:eastAsia="ru-RU"/>
        </w:rPr>
        <w:t xml:space="preserve"> вскрыты скважинами №№</w:t>
      </w:r>
      <w:r>
        <w:rPr>
          <w:spacing w:val="-8"/>
          <w:sz w:val="28"/>
          <w:szCs w:val="28"/>
          <w:lang w:eastAsia="ru-RU"/>
        </w:rPr>
        <w:t xml:space="preserve">26 – 35</w:t>
      </w:r>
      <w:r>
        <w:rPr>
          <w:spacing w:val="-4"/>
          <w:sz w:val="28"/>
          <w:szCs w:val="28"/>
          <w:lang w:eastAsia="ru-RU"/>
        </w:rPr>
        <w:t xml:space="preserve">, представлены песками мелкими светло-бурыми находящимися в </w:t>
      </w:r>
      <w:r>
        <w:rPr>
          <w:spacing w:val="-6"/>
          <w:sz w:val="28"/>
          <w:szCs w:val="28"/>
          <w:lang w:eastAsia="ru-RU"/>
        </w:rPr>
        <w:t xml:space="preserve">водонасыщенном</w:t>
      </w:r>
      <w:r>
        <w:rPr>
          <w:spacing w:val="-6"/>
          <w:sz w:val="28"/>
          <w:szCs w:val="28"/>
          <w:lang w:eastAsia="ru-RU"/>
        </w:rPr>
        <w:t xml:space="preserve"> состоянии, </w:t>
      </w:r>
      <w:r>
        <w:rPr>
          <w:spacing w:val="-4"/>
          <w:sz w:val="28"/>
          <w:szCs w:val="28"/>
          <w:lang w:eastAsia="ru-RU"/>
        </w:rPr>
        <w:t xml:space="preserve">супесями</w:t>
      </w:r>
      <w:r>
        <w:rPr>
          <w:sz w:val="28"/>
          <w:szCs w:val="28"/>
          <w:lang w:eastAsia="ru-RU"/>
        </w:rPr>
        <w:t xml:space="preserve"> красно-</w:t>
      </w:r>
      <w:r>
        <w:rPr>
          <w:spacing w:val="-6"/>
          <w:sz w:val="28"/>
          <w:szCs w:val="28"/>
          <w:lang w:eastAsia="ru-RU"/>
        </w:rPr>
        <w:t xml:space="preserve">бурого </w:t>
      </w:r>
      <w:r>
        <w:rPr>
          <w:spacing w:val="-4"/>
          <w:sz w:val="28"/>
          <w:szCs w:val="28"/>
          <w:lang w:eastAsia="ru-RU"/>
        </w:rPr>
        <w:t xml:space="preserve">цвета, пластичной консистенции и суглинками серо-бурого цвета, </w:t>
      </w:r>
      <w:r>
        <w:rPr>
          <w:spacing w:val="-4"/>
          <w:sz w:val="28"/>
          <w:szCs w:val="28"/>
          <w:lang w:eastAsia="ru-RU"/>
        </w:rPr>
        <w:t xml:space="preserve">мягкопластичной</w:t>
      </w:r>
      <w:r>
        <w:rPr>
          <w:spacing w:val="-4"/>
          <w:sz w:val="28"/>
          <w:szCs w:val="28"/>
          <w:lang w:eastAsia="ru-RU"/>
        </w:rPr>
        <w:t xml:space="preserve"> консистенции, с включениями до 10% гальки размером до 200 мм и гравия размером до 10 мм [17], с тонкими (до 0.2 м) прослойками песка. Максимальная вскрытая мощность отложений 7.7 м.</w:t>
      </w:r>
      <w:r>
        <w:rPr>
          <w:spacing w:val="-4"/>
          <w:sz w:val="28"/>
          <w:szCs w:val="28"/>
          <w:lang w:eastAsia="ru-RU"/>
        </w:rPr>
      </w:r>
    </w:p>
    <w:p>
      <w:pPr>
        <w:pBdr/>
        <w:spacing w:before="0"/>
        <w:ind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В районе скважин №№26 – 35 с поверхности развит почвенно-растительный слой мощностью 0.3 м.</w:t>
      </w:r>
      <w:r>
        <w:rPr>
          <w:sz w:val="28"/>
          <w:szCs w:val="28"/>
          <w:lang w:eastAsia="ru-RU"/>
        </w:rPr>
      </w:r>
    </w:p>
    <w:p>
      <w:pPr>
        <w:widowControl w:val="false"/>
        <w:pBdr/>
        <w:spacing w:before="0"/>
        <w:ind/>
        <w:rPr>
          <w:color w:val="000000" w:themeColor="text1"/>
          <w:sz w:val="28"/>
          <w:szCs w:val="28"/>
        </w:rPr>
      </w:pPr>
      <w:r>
        <w:rPr>
          <w:color w:val="000000" w:themeColor="text1"/>
          <w:spacing w:val="-4"/>
          <w:sz w:val="28"/>
          <w:szCs w:val="28"/>
        </w:rPr>
        <w:t xml:space="preserve">На площадке в период выполнения изысканий скважинами №№31, 34, 35 вскрыты грунтовые</w:t>
      </w:r>
      <w:r>
        <w:rPr>
          <w:color w:val="000000" w:themeColor="text1"/>
          <w:sz w:val="28"/>
          <w:szCs w:val="28"/>
        </w:rPr>
        <w:t xml:space="preserve"> воды и воды спорадического распространения, скважинами №26 – 30, 32, 33 подземные воды до глубины исследования не вскрыты.</w:t>
      </w:r>
      <w:r>
        <w:rPr>
          <w:color w:val="000000" w:themeColor="text1"/>
          <w:sz w:val="28"/>
          <w:szCs w:val="28"/>
        </w:rPr>
      </w:r>
    </w:p>
    <w:p>
      <w:pPr>
        <w:widowControl w:val="false"/>
        <w:pBdr/>
        <w:spacing w:before="0"/>
        <w:ind/>
        <w:rPr>
          <w:sz w:val="28"/>
          <w:szCs w:val="28"/>
        </w:rPr>
      </w:pPr>
      <w:r>
        <w:rPr>
          <w:sz w:val="28"/>
          <w:szCs w:val="28"/>
        </w:rPr>
        <w:t xml:space="preserve">Грунтовые воды и воды спорадического распространения вскрыты на глубинах 1.0 – 2.5 м (</w:t>
      </w:r>
      <w:r>
        <w:rPr>
          <w:sz w:val="28"/>
          <w:szCs w:val="28"/>
        </w:rPr>
        <w:t xml:space="preserve">абс</w:t>
      </w:r>
      <w:r>
        <w:rPr>
          <w:sz w:val="28"/>
          <w:szCs w:val="28"/>
        </w:rPr>
        <w:t xml:space="preserve">. </w:t>
      </w:r>
      <w:r>
        <w:rPr>
          <w:sz w:val="28"/>
          <w:szCs w:val="28"/>
        </w:rPr>
        <w:t xml:space="preserve">отм</w:t>
      </w:r>
      <w:r>
        <w:rPr>
          <w:sz w:val="28"/>
          <w:szCs w:val="28"/>
        </w:rPr>
        <w:t xml:space="preserve">. 165.21 – 165.89м).</w:t>
      </w:r>
      <w:r>
        <w:rPr>
          <w:sz w:val="28"/>
          <w:szCs w:val="28"/>
        </w:rPr>
      </w:r>
    </w:p>
    <w:p>
      <w:pPr>
        <w:widowControl w:val="false"/>
        <w:pBdr/>
        <w:spacing w:before="0"/>
        <w:ind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Грунтовые воды приурочены к пескам мелким.</w:t>
      </w:r>
      <w:r>
        <w:rPr>
          <w:color w:val="000000" w:themeColor="text1"/>
          <w:sz w:val="28"/>
          <w:szCs w:val="28"/>
        </w:rPr>
      </w:r>
    </w:p>
    <w:p>
      <w:pPr>
        <w:widowControl w:val="false"/>
        <w:pBdr/>
        <w:spacing w:before="0"/>
        <w:ind/>
        <w:rPr>
          <w:sz w:val="28"/>
          <w:szCs w:val="28"/>
        </w:rPr>
      </w:pPr>
      <w:r>
        <w:rPr>
          <w:spacing w:val="-4"/>
          <w:sz w:val="28"/>
          <w:szCs w:val="28"/>
        </w:rPr>
        <w:t xml:space="preserve">Воды спорадического распространения приурочены к тонким прослойкам (до 0.2 м)</w:t>
      </w:r>
      <w:r>
        <w:rPr>
          <w:sz w:val="28"/>
          <w:szCs w:val="28"/>
        </w:rPr>
        <w:t xml:space="preserve"> песков в глинистых грунтах.</w:t>
      </w:r>
      <w:r>
        <w:rPr>
          <w:sz w:val="28"/>
          <w:szCs w:val="28"/>
        </w:rPr>
      </w:r>
    </w:p>
    <w:p>
      <w:pPr>
        <w:widowControl w:val="false"/>
        <w:pBdr/>
        <w:spacing w:before="0"/>
        <w:ind/>
        <w:rPr>
          <w:sz w:val="28"/>
          <w:szCs w:val="28"/>
        </w:rPr>
      </w:pPr>
      <w:r>
        <w:rPr>
          <w:spacing w:val="-4"/>
          <w:sz w:val="28"/>
          <w:szCs w:val="28"/>
        </w:rPr>
        <w:t xml:space="preserve">Питание водоносного горизонта осуществляется за счёт инфильтрации атмосферных </w:t>
      </w:r>
      <w:r>
        <w:rPr>
          <w:sz w:val="28"/>
          <w:szCs w:val="28"/>
        </w:rPr>
        <w:t xml:space="preserve">осадков. Воды безнапорные.</w:t>
      </w:r>
      <w:r>
        <w:rPr>
          <w:sz w:val="28"/>
          <w:szCs w:val="28"/>
        </w:rPr>
      </w:r>
    </w:p>
    <w:p>
      <w:pPr>
        <w:pBdr/>
        <w:spacing w:before="0"/>
        <w:ind/>
        <w:rPr>
          <w:spacing w:val="-6"/>
          <w:sz w:val="28"/>
          <w:szCs w:val="28"/>
          <w:lang w:eastAsia="ru-RU"/>
        </w:rPr>
      </w:pPr>
      <w:r>
        <w:rPr>
          <w:spacing w:val="-4"/>
          <w:sz w:val="28"/>
          <w:szCs w:val="28"/>
          <w:lang w:eastAsia="ru-RU"/>
        </w:rPr>
        <w:t xml:space="preserve">Максимальный прогнозируемый уровень подземных вод следует ожидать на 0,5 – 0,7 м </w:t>
      </w:r>
      <w:r>
        <w:rPr>
          <w:spacing w:val="-6"/>
          <w:sz w:val="28"/>
          <w:szCs w:val="28"/>
          <w:lang w:eastAsia="ru-RU"/>
        </w:rPr>
        <w:t xml:space="preserve">выше зафиксированного в период производства изысканий.</w:t>
      </w:r>
      <w:r>
        <w:rPr>
          <w:spacing w:val="-6"/>
          <w:sz w:val="28"/>
          <w:szCs w:val="28"/>
          <w:lang w:eastAsia="ru-RU"/>
        </w:rPr>
      </w:r>
    </w:p>
    <w:p>
      <w:pPr>
        <w:pBdr/>
        <w:spacing w:before="0"/>
        <w:ind/>
        <w:rPr>
          <w:spacing w:val="-6"/>
          <w:sz w:val="28"/>
          <w:szCs w:val="28"/>
          <w:lang w:eastAsia="ru-RU"/>
        </w:rPr>
      </w:pPr>
      <w:r>
        <w:rPr>
          <w:spacing w:val="-6"/>
          <w:sz w:val="28"/>
          <w:szCs w:val="28"/>
          <w:lang w:eastAsia="ru-RU"/>
        </w:rPr>
        <w:t xml:space="preserve">С поверхности в районе скважин №№26 – 33 залегают грунты с низкими фильтрационными свойствами, что может привезти к скоплению дождевых и талых вод.</w:t>
      </w:r>
      <w:r>
        <w:rPr>
          <w:spacing w:val="-6"/>
          <w:sz w:val="28"/>
          <w:szCs w:val="28"/>
          <w:lang w:eastAsia="ru-RU"/>
        </w:rPr>
      </w:r>
    </w:p>
    <w:p>
      <w:pPr>
        <w:widowControl w:val="false"/>
        <w:pBdr/>
        <w:spacing w:before="0"/>
        <w:ind/>
        <w:rPr>
          <w:spacing w:val="-4"/>
          <w:sz w:val="28"/>
          <w:szCs w:val="28"/>
        </w:rPr>
      </w:pPr>
      <w:r>
        <w:rPr>
          <w:spacing w:val="-6"/>
          <w:sz w:val="28"/>
          <w:szCs w:val="28"/>
        </w:rPr>
        <w:t xml:space="preserve">Во </w:t>
      </w:r>
      <w:r>
        <w:rPr>
          <w:spacing w:val="-6"/>
          <w:sz w:val="28"/>
          <w:szCs w:val="28"/>
        </w:rPr>
        <w:t xml:space="preserve">влагообильные</w:t>
      </w:r>
      <w:r>
        <w:rPr>
          <w:spacing w:val="-6"/>
          <w:sz w:val="28"/>
          <w:szCs w:val="28"/>
        </w:rPr>
        <w:t xml:space="preserve"> периоды года на кровле глинистых грунтов возможно образование верховодки мощностью до 0.5 м.</w:t>
      </w:r>
      <w:r>
        <w:rPr>
          <w:spacing w:val="-4"/>
          <w:sz w:val="28"/>
          <w:szCs w:val="28"/>
        </w:rPr>
      </w:r>
    </w:p>
    <w:p>
      <w:pPr>
        <w:widowControl w:val="false"/>
        <w:pBdr/>
        <w:spacing w:before="0"/>
        <w:ind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ГОСТ 20522-2012[1] и СТБ 943-2007[7], с учетом структурно-текстурных особенностей грунтов и данных зондирования на площадке под проектируемые сооружения выделены следующие инженерно-геологические элементы (ИГЭ):</w:t>
      </w:r>
      <w:r>
        <w:rPr>
          <w:sz w:val="28"/>
          <w:szCs w:val="28"/>
        </w:rPr>
      </w:r>
    </w:p>
    <w:p>
      <w:pPr>
        <w:keepNext w:val="true"/>
        <w:widowControl w:val="false"/>
        <w:pBdr/>
        <w:spacing w:after="40" w:before="40"/>
        <w:ind w:firstLine="851"/>
        <w:outlineLvl w:val="1"/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t xml:space="preserve">Голоценовый</w:t>
      </w:r>
      <w:r>
        <w:rPr>
          <w:sz w:val="28"/>
          <w:szCs w:val="28"/>
          <w:u w:val="single"/>
        </w:rPr>
        <w:t xml:space="preserve"> горизонт</w:t>
      </w:r>
      <w:r>
        <w:rPr>
          <w:sz w:val="28"/>
          <w:szCs w:val="28"/>
          <w:u w:val="single"/>
        </w:rPr>
      </w:r>
    </w:p>
    <w:p>
      <w:pPr>
        <w:widowControl w:val="false"/>
        <w:pBdr/>
        <w:spacing w:after="40" w:before="40"/>
        <w:ind w:firstLine="709" w:left="142"/>
        <w:rPr>
          <w:i/>
          <w:color w:val="000000"/>
          <w:sz w:val="28"/>
          <w:szCs w:val="28"/>
          <w:u w:val="single"/>
        </w:rPr>
      </w:pPr>
      <w:r>
        <w:rPr>
          <w:i/>
          <w:color w:val="000000"/>
          <w:sz w:val="28"/>
          <w:szCs w:val="28"/>
          <w:u w:val="single"/>
        </w:rPr>
        <w:t xml:space="preserve">Техногенные (искусственные) образования</w:t>
      </w:r>
      <w:r>
        <w:rPr>
          <w:i/>
          <w:color w:val="000000"/>
          <w:sz w:val="28"/>
          <w:szCs w:val="28"/>
          <w:u w:val="single"/>
        </w:rPr>
      </w:r>
    </w:p>
    <w:p>
      <w:pPr>
        <w:keepNext w:val="true"/>
        <w:widowControl w:val="false"/>
        <w:pBdr/>
        <w:spacing w:after="40" w:before="40"/>
        <w:ind w:firstLine="851"/>
        <w:outlineLvl w:val="1"/>
        <w:rPr>
          <w:sz w:val="28"/>
          <w:szCs w:val="28"/>
          <w:u w:val="single"/>
        </w:rPr>
      </w:pPr>
      <w:r>
        <w:rPr>
          <w:color w:val="000000"/>
          <w:sz w:val="28"/>
          <w:szCs w:val="28"/>
          <w:u w:val="single"/>
        </w:rPr>
        <w:t xml:space="preserve">ИГЭ - 1 Грунт насыпной</w:t>
      </w:r>
      <w:r>
        <w:rPr>
          <w:sz w:val="28"/>
          <w:szCs w:val="28"/>
          <w:u w:val="single"/>
        </w:rPr>
      </w:r>
    </w:p>
    <w:p>
      <w:pPr>
        <w:keepNext w:val="true"/>
        <w:widowControl w:val="false"/>
        <w:pBdr/>
        <w:spacing w:after="40" w:before="40"/>
        <w:ind w:firstLine="851"/>
        <w:outlineLvl w:val="1"/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t xml:space="preserve">Сожский</w:t>
      </w:r>
      <w:r>
        <w:rPr>
          <w:sz w:val="28"/>
          <w:szCs w:val="28"/>
          <w:u w:val="single"/>
        </w:rPr>
        <w:t xml:space="preserve"> горизонт</w:t>
      </w:r>
      <w:r>
        <w:rPr>
          <w:sz w:val="28"/>
          <w:szCs w:val="28"/>
          <w:u w:val="single"/>
        </w:rPr>
      </w:r>
    </w:p>
    <w:p>
      <w:pPr>
        <w:widowControl w:val="false"/>
        <w:pBdr/>
        <w:tabs>
          <w:tab w:val="left" w:leader="none" w:pos="709"/>
        </w:tabs>
        <w:spacing w:after="40" w:before="40"/>
        <w:ind w:firstLine="151" w:left="700"/>
        <w:rPr>
          <w:i/>
          <w:iCs/>
          <w:sz w:val="28"/>
          <w:szCs w:val="28"/>
          <w:u w:val="single"/>
        </w:rPr>
      </w:pPr>
      <w:r>
        <w:rPr>
          <w:i/>
          <w:iCs/>
          <w:sz w:val="28"/>
          <w:szCs w:val="28"/>
          <w:u w:val="single"/>
        </w:rPr>
        <w:t xml:space="preserve">Флювиогляциальные </w:t>
      </w:r>
      <w:r>
        <w:rPr>
          <w:i/>
          <w:iCs/>
          <w:sz w:val="28"/>
          <w:szCs w:val="28"/>
          <w:u w:val="single"/>
        </w:rPr>
        <w:t xml:space="preserve">надморенные</w:t>
      </w:r>
      <w:r>
        <w:rPr>
          <w:i/>
          <w:iCs/>
          <w:sz w:val="28"/>
          <w:szCs w:val="28"/>
          <w:u w:val="single"/>
        </w:rPr>
        <w:t xml:space="preserve"> отложения </w:t>
      </w:r>
      <w:r>
        <w:rPr>
          <w:i/>
          <w:iCs/>
          <w:sz w:val="28"/>
          <w:szCs w:val="28"/>
          <w:u w:val="single"/>
        </w:rPr>
      </w:r>
    </w:p>
    <w:p>
      <w:pPr>
        <w:widowControl w:val="false"/>
        <w:pBdr/>
        <w:tabs>
          <w:tab w:val="left" w:leader="none" w:pos="709"/>
        </w:tabs>
        <w:spacing w:after="40" w:before="40"/>
        <w:ind w:firstLine="151" w:left="700"/>
        <w:rPr>
          <w:iCs/>
          <w:sz w:val="28"/>
          <w:szCs w:val="28"/>
        </w:rPr>
      </w:pPr>
      <w:r>
        <w:rPr>
          <w:iCs/>
          <w:sz w:val="28"/>
          <w:szCs w:val="28"/>
        </w:rPr>
        <w:t xml:space="preserve">ИГЭ - 2 Песок пылеватый</w:t>
      </w:r>
      <w:r>
        <w:rPr>
          <w:iCs/>
          <w:sz w:val="28"/>
          <w:szCs w:val="28"/>
        </w:rPr>
      </w:r>
    </w:p>
    <w:p>
      <w:pPr>
        <w:widowControl w:val="false"/>
        <w:pBdr/>
        <w:tabs>
          <w:tab w:val="left" w:leader="none" w:pos="709"/>
        </w:tabs>
        <w:spacing w:after="40" w:before="40"/>
        <w:ind w:firstLine="151" w:left="700"/>
        <w:rPr>
          <w:i/>
          <w:iCs/>
          <w:sz w:val="28"/>
          <w:szCs w:val="28"/>
          <w:u w:val="single"/>
        </w:rPr>
      </w:pPr>
      <w:r>
        <w:rPr>
          <w:i/>
          <w:iCs/>
          <w:sz w:val="28"/>
          <w:szCs w:val="28"/>
          <w:u w:val="single"/>
        </w:rPr>
        <w:t xml:space="preserve">Моренные отложения </w:t>
      </w:r>
      <w:r>
        <w:rPr>
          <w:i/>
          <w:iCs/>
          <w:sz w:val="28"/>
          <w:szCs w:val="28"/>
          <w:u w:val="single"/>
        </w:rPr>
      </w:r>
    </w:p>
    <w:p>
      <w:pPr>
        <w:widowControl w:val="false"/>
        <w:pBdr/>
        <w:spacing w:after="40" w:before="40"/>
        <w:ind w:firstLine="851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ИГЭ - 3 Супесь </w:t>
      </w:r>
      <w:r>
        <w:rPr>
          <w:sz w:val="28"/>
          <w:szCs w:val="28"/>
        </w:rPr>
        <w:t xml:space="preserve">моренная</w:t>
      </w:r>
      <w:r>
        <w:rPr>
          <w:color w:val="000000"/>
          <w:sz w:val="28"/>
          <w:szCs w:val="28"/>
        </w:rPr>
        <w:t xml:space="preserve"> пластичная</w:t>
      </w:r>
      <w:r>
        <w:rPr>
          <w:color w:val="000000"/>
          <w:sz w:val="28"/>
          <w:szCs w:val="28"/>
        </w:rPr>
      </w:r>
    </w:p>
    <w:p>
      <w:pPr>
        <w:widowControl w:val="false"/>
        <w:pBdr/>
        <w:spacing w:after="40" w:before="40"/>
        <w:ind w:firstLine="851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ИГЭ - 4 Суглинок </w:t>
      </w:r>
      <w:r>
        <w:rPr>
          <w:sz w:val="28"/>
          <w:szCs w:val="28"/>
        </w:rPr>
        <w:t xml:space="preserve">моренный</w:t>
      </w:r>
      <w:r>
        <w:rPr>
          <w:color w:val="000000"/>
          <w:sz w:val="28"/>
          <w:szCs w:val="28"/>
        </w:rPr>
        <w:t xml:space="preserve"> слабый</w:t>
      </w:r>
      <w:r>
        <w:rPr>
          <w:color w:val="000000"/>
          <w:sz w:val="28"/>
          <w:szCs w:val="28"/>
        </w:rPr>
      </w:r>
    </w:p>
    <w:p>
      <w:pPr>
        <w:widowControl w:val="false"/>
        <w:pBdr/>
        <w:spacing w:after="40" w:before="40"/>
        <w:ind w:firstLine="851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ИГЭ - 5 </w:t>
      </w:r>
      <w:r>
        <w:rPr>
          <w:color w:val="000000"/>
          <w:sz w:val="28"/>
          <w:szCs w:val="28"/>
        </w:rPr>
        <w:t xml:space="preserve">Суглинок</w:t>
      </w:r>
      <w:r>
        <w:rPr>
          <w:color w:val="000000"/>
          <w:sz w:val="28"/>
          <w:szCs w:val="28"/>
        </w:rPr>
        <w:t xml:space="preserve"> </w:t>
      </w:r>
      <w:r>
        <w:rPr>
          <w:sz w:val="28"/>
          <w:szCs w:val="28"/>
        </w:rPr>
        <w:t xml:space="preserve">моренный</w:t>
      </w:r>
      <w:r>
        <w:rPr>
          <w:color w:val="000000"/>
          <w:sz w:val="28"/>
          <w:szCs w:val="28"/>
        </w:rPr>
        <w:t xml:space="preserve"> средней прочности</w:t>
      </w:r>
      <w:r>
        <w:rPr>
          <w:color w:val="000000"/>
          <w:sz w:val="28"/>
          <w:szCs w:val="28"/>
        </w:rPr>
      </w:r>
    </w:p>
    <w:p>
      <w:pPr>
        <w:widowControl w:val="false"/>
        <w:pBdr/>
        <w:spacing w:after="40" w:before="40"/>
        <w:ind w:firstLine="851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ИГЭ - 6 </w:t>
      </w:r>
      <w:r>
        <w:rPr>
          <w:iCs/>
          <w:sz w:val="28"/>
          <w:szCs w:val="28"/>
        </w:rPr>
        <w:t xml:space="preserve">Песок мелкий </w:t>
      </w:r>
      <w:r>
        <w:rPr>
          <w:color w:val="000000"/>
          <w:sz w:val="28"/>
          <w:szCs w:val="28"/>
        </w:rPr>
        <w:t xml:space="preserve">средней прочности</w:t>
      </w:r>
      <w:r>
        <w:rPr>
          <w:color w:val="000000"/>
          <w:sz w:val="28"/>
          <w:szCs w:val="28"/>
        </w:rPr>
      </w:r>
    </w:p>
    <w:p>
      <w:pPr>
        <w:widowControl w:val="false"/>
        <w:pBdr/>
        <w:spacing w:after="40" w:before="40"/>
        <w:ind w:firstLine="851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ИГЭ - 7 </w:t>
      </w:r>
      <w:r>
        <w:rPr>
          <w:iCs/>
          <w:sz w:val="28"/>
          <w:szCs w:val="28"/>
        </w:rPr>
        <w:t xml:space="preserve">Песок мелкий прочный</w:t>
      </w:r>
      <w:r>
        <w:rPr>
          <w:color w:val="000000"/>
          <w:sz w:val="28"/>
          <w:szCs w:val="28"/>
        </w:rPr>
      </w:r>
    </w:p>
    <w:p>
      <w:pPr>
        <w:widowControl w:val="false"/>
        <w:pBdr/>
        <w:spacing w:after="40" w:before="40"/>
        <w:ind/>
        <w:rPr>
          <w:iCs/>
          <w:sz w:val="28"/>
          <w:szCs w:val="28"/>
        </w:rPr>
      </w:pPr>
      <w:r>
        <w:rPr>
          <w:iCs/>
          <w:sz w:val="28"/>
          <w:szCs w:val="28"/>
        </w:rPr>
      </w:r>
      <w:r>
        <w:rPr>
          <w:iCs/>
          <w:sz w:val="28"/>
          <w:szCs w:val="28"/>
        </w:rPr>
      </w:r>
    </w:p>
    <w:p>
      <w:pPr>
        <w:widowControl w:val="false"/>
        <w:pBdr/>
        <w:spacing w:after="40" w:before="40"/>
        <w:ind w:firstLine="851"/>
        <w:rPr>
          <w:iCs/>
          <w:sz w:val="28"/>
          <w:szCs w:val="28"/>
        </w:rPr>
      </w:pPr>
      <w:r>
        <w:rPr>
          <w:iCs/>
          <w:sz w:val="28"/>
          <w:szCs w:val="28"/>
        </w:rPr>
      </w:r>
      <w:r>
        <w:rPr>
          <w:iCs/>
          <w:sz w:val="28"/>
          <w:szCs w:val="28"/>
        </w:rPr>
      </w:r>
    </w:p>
    <w:p>
      <w:pPr>
        <w:widowControl w:val="false"/>
        <w:pBdr/>
        <w:spacing w:after="40" w:before="40"/>
        <w:ind w:firstLine="851"/>
        <w:rPr>
          <w:iCs/>
          <w:sz w:val="28"/>
          <w:szCs w:val="28"/>
        </w:rPr>
      </w:pPr>
      <w:r>
        <w:rPr>
          <w:iCs/>
          <w:sz w:val="28"/>
          <w:szCs w:val="28"/>
        </w:rPr>
      </w:r>
      <w:r>
        <w:rPr>
          <w:iCs/>
          <w:sz w:val="28"/>
          <w:szCs w:val="28"/>
        </w:rPr>
      </w:r>
    </w:p>
    <w:p>
      <w:pPr>
        <w:widowControl w:val="false"/>
        <w:pBdr/>
        <w:spacing w:after="40" w:before="40"/>
        <w:ind w:firstLine="851"/>
        <w:rPr>
          <w:iCs/>
          <w:sz w:val="28"/>
          <w:szCs w:val="28"/>
        </w:rPr>
      </w:pPr>
      <w:r>
        <w:rPr>
          <w:iCs/>
          <w:sz w:val="28"/>
          <w:szCs w:val="28"/>
        </w:rPr>
      </w:r>
      <w:r>
        <w:rPr>
          <w:iCs/>
          <w:sz w:val="28"/>
          <w:szCs w:val="28"/>
        </w:rPr>
      </w:r>
    </w:p>
    <w:p>
      <w:pPr>
        <w:widowControl w:val="false"/>
        <w:pBdr/>
        <w:spacing w:after="40" w:before="40"/>
        <w:ind w:firstLine="851"/>
        <w:rPr>
          <w:iCs/>
          <w:sz w:val="28"/>
          <w:szCs w:val="28"/>
        </w:rPr>
      </w:pPr>
      <w:r>
        <w:rPr>
          <w:iCs/>
          <w:sz w:val="28"/>
          <w:szCs w:val="28"/>
        </w:rPr>
      </w:r>
      <w:r>
        <w:rPr>
          <w:iCs/>
          <w:sz w:val="28"/>
          <w:szCs w:val="28"/>
        </w:rPr>
      </w:r>
    </w:p>
    <w:p>
      <w:pPr>
        <w:widowControl w:val="false"/>
        <w:pBdr/>
        <w:spacing w:after="40" w:before="40"/>
        <w:ind w:firstLine="851"/>
        <w:rPr>
          <w:iCs/>
          <w:sz w:val="28"/>
          <w:szCs w:val="28"/>
        </w:rPr>
      </w:pPr>
      <w:r>
        <w:rPr>
          <w:iCs/>
          <w:sz w:val="28"/>
          <w:szCs w:val="28"/>
        </w:rPr>
      </w:r>
      <w:r>
        <w:rPr>
          <w:iCs/>
          <w:sz w:val="28"/>
          <w:szCs w:val="28"/>
        </w:rPr>
      </w:r>
    </w:p>
    <w:p>
      <w:pPr>
        <w:widowControl w:val="false"/>
        <w:pBdr/>
        <w:spacing/>
        <w:ind w:firstLine="709"/>
        <w:rPr>
          <w:color w:val="ff0000"/>
          <w:sz w:val="28"/>
          <w:szCs w:val="28"/>
          <w:lang w:eastAsia="ru-RU" w:bidi="ru-RU"/>
        </w:rPr>
      </w:pPr>
      <w:r>
        <w:rPr>
          <w:color w:val="ff0000"/>
          <w:sz w:val="28"/>
          <w:szCs w:val="28"/>
        </w:rPr>
        <w:br w:type="page" w:clear="all"/>
      </w:r>
      <w:r>
        <w:rPr>
          <w:color w:val="ff0000"/>
          <w:sz w:val="28"/>
          <w:szCs w:val="28"/>
          <w:lang w:eastAsia="ru-RU" w:bidi="ru-RU"/>
        </w:rPr>
      </w:r>
    </w:p>
    <w:p>
      <w:pPr>
        <w:pBdr/>
        <w:spacing w:after="120"/>
        <w:ind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3.1.5 Рельеф, земельные ресурсы и почвенный покров</w:t>
      </w:r>
      <w:r>
        <w:rPr>
          <w:b/>
          <w:sz w:val="28"/>
          <w:szCs w:val="28"/>
        </w:rPr>
      </w:r>
    </w:p>
    <w:p>
      <w:pPr>
        <w:widowControl w:val="false"/>
        <w:pBdr/>
        <w:spacing/>
        <w:ind/>
        <w:rPr>
          <w:spacing w:val="-2"/>
          <w:sz w:val="28"/>
          <w:szCs w:val="28"/>
        </w:rPr>
      </w:pPr>
      <w:r>
        <w:rPr>
          <w:spacing w:val="-2"/>
          <w:sz w:val="28"/>
          <w:szCs w:val="28"/>
        </w:rPr>
        <w:t xml:space="preserve">В геоморфологическом отношении территория </w:t>
      </w:r>
      <w:r>
        <w:rPr>
          <w:spacing w:val="-2"/>
          <w:sz w:val="28"/>
          <w:szCs w:val="28"/>
        </w:rPr>
        <w:t xml:space="preserve">планируемых</w:t>
      </w:r>
      <w:r>
        <w:rPr>
          <w:spacing w:val="-2"/>
          <w:sz w:val="28"/>
          <w:szCs w:val="28"/>
        </w:rPr>
        <w:t xml:space="preserve"> работ расположена </w:t>
      </w:r>
      <w:r>
        <w:rPr>
          <w:spacing w:val="-2"/>
          <w:sz w:val="28"/>
          <w:szCs w:val="28"/>
        </w:rPr>
        <w:t xml:space="preserve">в пределах </w:t>
      </w:r>
      <w:r>
        <w:rPr>
          <w:spacing w:val="-2"/>
          <w:sz w:val="28"/>
          <w:szCs w:val="28"/>
        </w:rPr>
        <w:t xml:space="preserve">Могилёвской </w:t>
      </w:r>
      <w:r>
        <w:rPr>
          <w:sz w:val="28"/>
          <w:szCs w:val="28"/>
        </w:rPr>
        <w:t xml:space="preserve">равнины</w:t>
      </w:r>
      <w:r>
        <w:rPr>
          <w:spacing w:val="-2"/>
          <w:sz w:val="28"/>
          <w:szCs w:val="28"/>
        </w:rPr>
        <w:t xml:space="preserve"> области </w:t>
      </w:r>
      <w:r>
        <w:rPr>
          <w:sz w:val="28"/>
          <w:szCs w:val="28"/>
        </w:rPr>
        <w:t xml:space="preserve">равнин и низин </w:t>
      </w:r>
      <w:r>
        <w:rPr>
          <w:sz w:val="28"/>
          <w:szCs w:val="28"/>
        </w:rPr>
        <w:t xml:space="preserve">Предполесья</w:t>
      </w:r>
      <w:r>
        <w:rPr>
          <w:sz w:val="28"/>
          <w:szCs w:val="28"/>
        </w:rPr>
        <w:t xml:space="preserve">.</w:t>
      </w:r>
      <w:r>
        <w:rPr>
          <w:spacing w:val="-2"/>
          <w:sz w:val="28"/>
          <w:szCs w:val="28"/>
        </w:rPr>
        <w:t xml:space="preserve"> Район характеризуется пологоволнистым рельефом с небольшими амплитудами колебания абсолютных высотных отметок</w:t>
      </w:r>
      <w:r>
        <w:rPr>
          <w:spacing w:val="-2"/>
          <w:sz w:val="28"/>
          <w:szCs w:val="28"/>
        </w:rPr>
        <w:t xml:space="preserve">.</w:t>
      </w:r>
      <w:r>
        <w:rPr>
          <w:spacing w:val="-2"/>
          <w:sz w:val="28"/>
          <w:szCs w:val="28"/>
        </w:rPr>
      </w:r>
    </w:p>
    <w:p>
      <w:pPr>
        <w:pBdr/>
        <w:shd w:val="clear" w:color="auto" w:fill="ffffff"/>
        <w:spacing/>
        <w:ind/>
        <w:rPr>
          <w:color w:val="000000" w:themeColor="text1"/>
          <w:sz w:val="28"/>
          <w:szCs w:val="28"/>
        </w:rPr>
      </w:pPr>
      <w:r>
        <w:rPr>
          <w:rStyle w:val="976"/>
          <w:b w:val="0"/>
          <w:color w:val="000000" w:themeColor="text1"/>
          <w:sz w:val="28"/>
          <w:szCs w:val="28"/>
        </w:rPr>
        <w:t xml:space="preserve">Согласно почвенно-экологического районирования территории Республики Беларусь [</w:t>
      </w:r>
      <w:r>
        <w:rPr>
          <w:rStyle w:val="976"/>
          <w:b w:val="0"/>
          <w:color w:val="000000" w:themeColor="text1"/>
          <w:sz w:val="28"/>
          <w:szCs w:val="28"/>
        </w:rPr>
        <w:t xml:space="preserve">9</w:t>
      </w:r>
      <w:r>
        <w:rPr>
          <w:rStyle w:val="976"/>
          <w:b w:val="0"/>
          <w:color w:val="000000" w:themeColor="text1"/>
          <w:sz w:val="28"/>
          <w:szCs w:val="28"/>
        </w:rPr>
        <w:t xml:space="preserve">], площадки планируемого объекта расположены в </w:t>
      </w:r>
      <w:r>
        <w:rPr>
          <w:rStyle w:val="976"/>
          <w:b w:val="0"/>
          <w:color w:val="000000" w:themeColor="text1"/>
          <w:sz w:val="28"/>
          <w:szCs w:val="28"/>
        </w:rPr>
        <w:t xml:space="preserve">границах</w:t>
      </w:r>
      <w:r>
        <w:rPr>
          <w:rStyle w:val="976"/>
          <w:b w:val="0"/>
          <w:color w:val="ff0000"/>
          <w:sz w:val="28"/>
          <w:szCs w:val="28"/>
        </w:rPr>
        <w:t xml:space="preserve">:</w:t>
      </w:r>
      <w:r>
        <w:rPr>
          <w:color w:val="ff0000"/>
          <w:sz w:val="28"/>
          <w:szCs w:val="28"/>
        </w:rPr>
        <w:t xml:space="preserve"> </w:t>
      </w:r>
      <w:r>
        <w:rPr>
          <w:i/>
          <w:color w:val="000000" w:themeColor="text1"/>
          <w:sz w:val="28"/>
          <w:szCs w:val="28"/>
        </w:rPr>
        <w:t xml:space="preserve">Быховско-Хотимско</w:t>
      </w:r>
      <w:r>
        <w:rPr>
          <w:i/>
          <w:color w:val="000000" w:themeColor="text1"/>
          <w:sz w:val="28"/>
          <w:szCs w:val="28"/>
        </w:rPr>
        <w:t xml:space="preserve">-</w:t>
      </w:r>
      <w:r>
        <w:rPr>
          <w:i/>
          <w:color w:val="000000" w:themeColor="text1"/>
          <w:sz w:val="28"/>
          <w:szCs w:val="28"/>
        </w:rPr>
        <w:t xml:space="preserve">Ветковского</w:t>
      </w:r>
      <w:r>
        <w:rPr>
          <w:i/>
          <w:color w:val="000000" w:themeColor="text1"/>
          <w:sz w:val="28"/>
          <w:szCs w:val="28"/>
        </w:rPr>
        <w:t xml:space="preserve"> </w:t>
      </w:r>
      <w:r>
        <w:rPr>
          <w:i/>
          <w:color w:val="000000" w:themeColor="text1"/>
          <w:sz w:val="28"/>
          <w:szCs w:val="28"/>
        </w:rPr>
        <w:t xml:space="preserve">района</w:t>
      </w:r>
      <w:r>
        <w:rPr>
          <w:color w:val="000000" w:themeColor="text1"/>
          <w:sz w:val="28"/>
          <w:szCs w:val="28"/>
        </w:rPr>
        <w:t xml:space="preserve"> – района</w:t>
      </w:r>
      <w:r>
        <w:rPr>
          <w:color w:val="000000" w:themeColor="text1"/>
          <w:sz w:val="28"/>
          <w:szCs w:val="28"/>
        </w:rPr>
        <w:t xml:space="preserve"> преимущественного </w:t>
      </w:r>
      <w:r>
        <w:rPr>
          <w:color w:val="000000" w:themeColor="text1"/>
          <w:sz w:val="28"/>
          <w:szCs w:val="28"/>
        </w:rPr>
        <w:t xml:space="preserve">расширения дерново-подзолистых</w:t>
      </w:r>
      <w:r>
        <w:rPr>
          <w:color w:val="000000" w:themeColor="text1"/>
          <w:sz w:val="28"/>
          <w:szCs w:val="28"/>
        </w:rPr>
        <w:t xml:space="preserve"> супесчаных</w:t>
      </w:r>
      <w:r>
        <w:rPr>
          <w:color w:val="000000" w:themeColor="text1"/>
          <w:sz w:val="28"/>
          <w:szCs w:val="28"/>
        </w:rPr>
        <w:t xml:space="preserve">, часто</w:t>
      </w:r>
      <w:r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 xml:space="preserve">заболоченных</w:t>
      </w:r>
      <w:r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 xml:space="preserve">почв южной части </w:t>
      </w:r>
      <w:r>
        <w:rPr>
          <w:color w:val="000000" w:themeColor="text1"/>
          <w:sz w:val="28"/>
          <w:szCs w:val="28"/>
        </w:rPr>
        <w:t xml:space="preserve">Оршанско</w:t>
      </w:r>
      <w:r>
        <w:rPr>
          <w:color w:val="000000" w:themeColor="text1"/>
          <w:sz w:val="28"/>
          <w:szCs w:val="28"/>
        </w:rPr>
        <w:t xml:space="preserve">-Могилёвской равнины.</w:t>
      </w:r>
      <w:r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</w:r>
    </w:p>
    <w:p>
      <w:pPr>
        <w:pBdr/>
        <w:spacing/>
        <w:ind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Все п</w:t>
      </w:r>
      <w:r>
        <w:rPr>
          <w:color w:val="000000" w:themeColor="text1"/>
          <w:sz w:val="28"/>
          <w:szCs w:val="28"/>
        </w:rPr>
        <w:t xml:space="preserve">лощадки </w:t>
      </w:r>
      <w:r>
        <w:rPr>
          <w:color w:val="000000" w:themeColor="text1"/>
          <w:sz w:val="28"/>
          <w:szCs w:val="28"/>
        </w:rPr>
        <w:t xml:space="preserve">производства работ по </w:t>
      </w:r>
      <w:r>
        <w:rPr>
          <w:color w:val="000000" w:themeColor="text1"/>
          <w:sz w:val="28"/>
          <w:szCs w:val="28"/>
        </w:rPr>
        <w:t xml:space="preserve">объект</w:t>
      </w:r>
      <w:r>
        <w:rPr>
          <w:color w:val="000000" w:themeColor="text1"/>
          <w:sz w:val="28"/>
          <w:szCs w:val="28"/>
        </w:rPr>
        <w:t xml:space="preserve">у</w:t>
      </w:r>
      <w:r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 xml:space="preserve">«Модернизация пунктов контроля и управления узлами задвижек МН «Унеча-Полоцк» (80, 81, 114, 117 км), расположенных на линейной части нефтепровода «Унеча-Полоцк»: 80, 81, 114 (Костюковичский район), 117 (Климовичский район)»</w:t>
      </w:r>
      <w:r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 xml:space="preserve">размещаются</w:t>
      </w:r>
      <w:r>
        <w:rPr>
          <w:color w:val="000000" w:themeColor="text1"/>
          <w:sz w:val="28"/>
          <w:szCs w:val="28"/>
        </w:rPr>
        <w:t xml:space="preserve"> в коридоре коммуникаций магистрального нефтепровода «Унеча-Полоцк»,</w:t>
      </w:r>
      <w:r>
        <w:rPr>
          <w:color w:val="000000" w:themeColor="text1"/>
          <w:sz w:val="28"/>
          <w:szCs w:val="28"/>
        </w:rPr>
        <w:t xml:space="preserve"> на землях, принадлежащих ОАО «Гомельтранснефть Дружба». </w:t>
      </w:r>
      <w:r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 xml:space="preserve">Дополнительно испрашиваемые участки для временного и постоянного отвода располагаются на землях</w:t>
      </w:r>
      <w:r>
        <w:rPr>
          <w:color w:val="000000" w:themeColor="text1"/>
          <w:sz w:val="28"/>
          <w:szCs w:val="28"/>
        </w:rPr>
        <w:t xml:space="preserve"> сельскохозяйственного </w:t>
      </w:r>
      <w:r>
        <w:rPr>
          <w:color w:val="000000" w:themeColor="text1"/>
          <w:sz w:val="28"/>
          <w:szCs w:val="28"/>
        </w:rPr>
        <w:t xml:space="preserve">назначения и</w:t>
      </w:r>
      <w:r>
        <w:rPr>
          <w:color w:val="000000" w:themeColor="text1"/>
          <w:sz w:val="28"/>
          <w:szCs w:val="28"/>
        </w:rPr>
        <w:t xml:space="preserve"> на землях государственного лесного фонда.</w:t>
      </w:r>
      <w:r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</w:r>
    </w:p>
    <w:p>
      <w:pPr>
        <w:pStyle w:val="943"/>
        <w:pBdr/>
        <w:spacing/>
        <w:ind w:firstLine="567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Поверхность </w:t>
      </w:r>
      <w:r>
        <w:rPr>
          <w:color w:val="000000" w:themeColor="text1"/>
          <w:sz w:val="28"/>
          <w:szCs w:val="28"/>
        </w:rPr>
        <w:t xml:space="preserve">земельных участков проектируемого объекта </w:t>
      </w:r>
      <w:r>
        <w:rPr>
          <w:color w:val="000000" w:themeColor="text1"/>
          <w:sz w:val="28"/>
          <w:szCs w:val="28"/>
        </w:rPr>
        <w:t xml:space="preserve">пологоволнистая</w:t>
      </w:r>
      <w:r>
        <w:rPr>
          <w:color w:val="000000" w:themeColor="text1"/>
          <w:sz w:val="28"/>
          <w:szCs w:val="28"/>
        </w:rPr>
        <w:t xml:space="preserve">, </w:t>
      </w:r>
      <w:r>
        <w:rPr>
          <w:color w:val="000000" w:themeColor="text1"/>
          <w:sz w:val="28"/>
          <w:szCs w:val="28"/>
        </w:rPr>
        <w:t xml:space="preserve">местами осложнённая искусственными насыпями (автодорог</w:t>
      </w:r>
      <w:r>
        <w:rPr>
          <w:color w:val="000000" w:themeColor="text1"/>
          <w:sz w:val="28"/>
          <w:szCs w:val="28"/>
        </w:rPr>
        <w:t xml:space="preserve">и</w:t>
      </w:r>
      <w:r>
        <w:rPr>
          <w:color w:val="000000" w:themeColor="text1"/>
          <w:sz w:val="28"/>
          <w:szCs w:val="28"/>
        </w:rPr>
        <w:t xml:space="preserve">). А</w:t>
      </w:r>
      <w:r>
        <w:rPr>
          <w:color w:val="000000" w:themeColor="text1"/>
          <w:sz w:val="28"/>
          <w:szCs w:val="28"/>
        </w:rPr>
        <w:t xml:space="preserve">бсолютные отметки дневной поверхности изменяются в пределах</w:t>
      </w:r>
      <w:r>
        <w:rPr>
          <w:color w:val="000000" w:themeColor="text1"/>
          <w:sz w:val="28"/>
          <w:szCs w:val="28"/>
        </w:rPr>
        <w:t xml:space="preserve">:</w:t>
      </w:r>
      <w:r>
        <w:rPr>
          <w:color w:val="000000" w:themeColor="text1"/>
          <w:sz w:val="28"/>
          <w:szCs w:val="28"/>
        </w:rPr>
      </w:r>
    </w:p>
    <w:p>
      <w:pPr>
        <w:pStyle w:val="943"/>
        <w:pBdr/>
        <w:spacing w:before="0"/>
        <w:ind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участок </w:t>
      </w:r>
      <w:r>
        <w:rPr>
          <w:color w:val="000000" w:themeColor="text1"/>
          <w:sz w:val="28"/>
          <w:szCs w:val="28"/>
        </w:rPr>
        <w:t xml:space="preserve">ПК</w:t>
      </w:r>
      <w:r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 xml:space="preserve">80</w:t>
      </w:r>
      <w:r>
        <w:rPr>
          <w:color w:val="000000" w:themeColor="text1"/>
          <w:sz w:val="28"/>
          <w:szCs w:val="28"/>
        </w:rPr>
        <w:t xml:space="preserve"> км –</w:t>
      </w:r>
      <w:r>
        <w:rPr>
          <w:color w:val="000000" w:themeColor="text1"/>
          <w:sz w:val="28"/>
          <w:szCs w:val="28"/>
        </w:rPr>
        <w:t xml:space="preserve"> 1</w:t>
      </w:r>
      <w:r>
        <w:rPr>
          <w:color w:val="000000" w:themeColor="text1"/>
          <w:sz w:val="28"/>
          <w:szCs w:val="28"/>
        </w:rPr>
        <w:t xml:space="preserve">53</w:t>
      </w:r>
      <w:r>
        <w:rPr>
          <w:color w:val="000000" w:themeColor="text1"/>
          <w:sz w:val="28"/>
          <w:szCs w:val="28"/>
        </w:rPr>
        <w:t xml:space="preserve">,</w:t>
      </w:r>
      <w:r>
        <w:rPr>
          <w:color w:val="000000" w:themeColor="text1"/>
          <w:sz w:val="28"/>
          <w:szCs w:val="28"/>
        </w:rPr>
        <w:t xml:space="preserve">65</w:t>
      </w:r>
      <w:r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 xml:space="preserve">-</w:t>
      </w:r>
      <w:r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 xml:space="preserve">1</w:t>
      </w:r>
      <w:r>
        <w:rPr>
          <w:color w:val="000000" w:themeColor="text1"/>
          <w:sz w:val="28"/>
          <w:szCs w:val="28"/>
        </w:rPr>
        <w:t xml:space="preserve">5</w:t>
      </w:r>
      <w:r>
        <w:rPr>
          <w:color w:val="000000" w:themeColor="text1"/>
          <w:sz w:val="28"/>
          <w:szCs w:val="28"/>
        </w:rPr>
        <w:t xml:space="preserve">7,</w:t>
      </w:r>
      <w:r>
        <w:rPr>
          <w:color w:val="000000" w:themeColor="text1"/>
          <w:sz w:val="28"/>
          <w:szCs w:val="28"/>
        </w:rPr>
        <w:t xml:space="preserve">82</w:t>
      </w:r>
      <w:r>
        <w:rPr>
          <w:color w:val="000000" w:themeColor="text1"/>
          <w:sz w:val="28"/>
          <w:szCs w:val="28"/>
        </w:rPr>
        <w:t xml:space="preserve"> м</w:t>
      </w:r>
      <w:r>
        <w:rPr>
          <w:color w:val="000000" w:themeColor="text1"/>
          <w:sz w:val="28"/>
          <w:szCs w:val="28"/>
        </w:rPr>
        <w:t xml:space="preserve">;</w:t>
      </w:r>
      <w:r>
        <w:rPr>
          <w:color w:val="000000" w:themeColor="text1"/>
          <w:sz w:val="28"/>
          <w:szCs w:val="28"/>
        </w:rPr>
      </w:r>
    </w:p>
    <w:p>
      <w:pPr>
        <w:pStyle w:val="943"/>
        <w:pBdr/>
        <w:spacing w:before="0"/>
        <w:ind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участок </w:t>
      </w:r>
      <w:r>
        <w:rPr>
          <w:color w:val="000000" w:themeColor="text1"/>
          <w:sz w:val="28"/>
          <w:szCs w:val="28"/>
        </w:rPr>
        <w:t xml:space="preserve">ПК 81</w:t>
      </w:r>
      <w:r>
        <w:rPr>
          <w:color w:val="000000" w:themeColor="text1"/>
          <w:sz w:val="28"/>
          <w:szCs w:val="28"/>
        </w:rPr>
        <w:t xml:space="preserve"> км – 1</w:t>
      </w:r>
      <w:r>
        <w:rPr>
          <w:color w:val="000000" w:themeColor="text1"/>
          <w:sz w:val="28"/>
          <w:szCs w:val="28"/>
        </w:rPr>
        <w:t xml:space="preserve">49</w:t>
      </w:r>
      <w:r>
        <w:rPr>
          <w:color w:val="000000" w:themeColor="text1"/>
          <w:sz w:val="28"/>
          <w:szCs w:val="28"/>
        </w:rPr>
        <w:t xml:space="preserve">,</w:t>
      </w:r>
      <w:r>
        <w:rPr>
          <w:color w:val="000000" w:themeColor="text1"/>
          <w:sz w:val="28"/>
          <w:szCs w:val="28"/>
        </w:rPr>
        <w:t xml:space="preserve">85</w:t>
      </w:r>
      <w:r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 xml:space="preserve">-</w:t>
      </w:r>
      <w:r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 xml:space="preserve">1</w:t>
      </w:r>
      <w:r>
        <w:rPr>
          <w:color w:val="000000" w:themeColor="text1"/>
          <w:sz w:val="28"/>
          <w:szCs w:val="28"/>
        </w:rPr>
        <w:t xml:space="preserve">57</w:t>
      </w:r>
      <w:r>
        <w:rPr>
          <w:color w:val="000000" w:themeColor="text1"/>
          <w:sz w:val="28"/>
          <w:szCs w:val="28"/>
        </w:rPr>
        <w:t xml:space="preserve">,</w:t>
      </w:r>
      <w:r>
        <w:rPr>
          <w:color w:val="000000" w:themeColor="text1"/>
          <w:sz w:val="28"/>
          <w:szCs w:val="28"/>
        </w:rPr>
        <w:t xml:space="preserve">1</w:t>
      </w:r>
      <w:r>
        <w:rPr>
          <w:color w:val="000000" w:themeColor="text1"/>
          <w:sz w:val="28"/>
          <w:szCs w:val="28"/>
        </w:rPr>
        <w:t xml:space="preserve">6</w:t>
      </w:r>
      <w:r>
        <w:rPr>
          <w:color w:val="000000" w:themeColor="text1"/>
          <w:sz w:val="28"/>
          <w:szCs w:val="28"/>
        </w:rPr>
        <w:t xml:space="preserve"> м;</w:t>
      </w:r>
      <w:r>
        <w:rPr>
          <w:color w:val="000000" w:themeColor="text1"/>
          <w:sz w:val="28"/>
          <w:szCs w:val="28"/>
        </w:rPr>
      </w:r>
    </w:p>
    <w:p>
      <w:pPr>
        <w:pStyle w:val="943"/>
        <w:pBdr/>
        <w:spacing w:before="0"/>
        <w:ind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участок П</w:t>
      </w:r>
      <w:r>
        <w:rPr>
          <w:color w:val="000000" w:themeColor="text1"/>
          <w:sz w:val="28"/>
          <w:szCs w:val="28"/>
        </w:rPr>
        <w:t xml:space="preserve">К</w:t>
      </w:r>
      <w:r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 xml:space="preserve">114</w:t>
      </w:r>
      <w:r>
        <w:rPr>
          <w:color w:val="000000" w:themeColor="text1"/>
          <w:sz w:val="28"/>
          <w:szCs w:val="28"/>
        </w:rPr>
        <w:t xml:space="preserve"> км – 1</w:t>
      </w:r>
      <w:r>
        <w:rPr>
          <w:color w:val="000000" w:themeColor="text1"/>
          <w:sz w:val="28"/>
          <w:szCs w:val="28"/>
        </w:rPr>
        <w:t xml:space="preserve">77,90</w:t>
      </w:r>
      <w:r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 xml:space="preserve">-</w:t>
      </w:r>
      <w:r>
        <w:rPr>
          <w:color w:val="000000" w:themeColor="text1"/>
          <w:sz w:val="28"/>
          <w:szCs w:val="28"/>
        </w:rPr>
        <w:t xml:space="preserve"> 17</w:t>
      </w:r>
      <w:r>
        <w:rPr>
          <w:color w:val="000000" w:themeColor="text1"/>
          <w:sz w:val="28"/>
          <w:szCs w:val="28"/>
        </w:rPr>
        <w:t xml:space="preserve">8</w:t>
      </w:r>
      <w:r>
        <w:rPr>
          <w:color w:val="000000" w:themeColor="text1"/>
          <w:sz w:val="28"/>
          <w:szCs w:val="28"/>
        </w:rPr>
        <w:t xml:space="preserve">,</w:t>
      </w:r>
      <w:r>
        <w:rPr>
          <w:color w:val="000000" w:themeColor="text1"/>
          <w:sz w:val="28"/>
          <w:szCs w:val="28"/>
        </w:rPr>
        <w:t xml:space="preserve">5</w:t>
      </w:r>
      <w:r>
        <w:rPr>
          <w:color w:val="000000" w:themeColor="text1"/>
          <w:sz w:val="28"/>
          <w:szCs w:val="28"/>
        </w:rPr>
        <w:t xml:space="preserve">8</w:t>
      </w:r>
      <w:r>
        <w:rPr>
          <w:color w:val="000000" w:themeColor="text1"/>
          <w:sz w:val="28"/>
          <w:szCs w:val="28"/>
        </w:rPr>
        <w:t xml:space="preserve"> м;</w:t>
      </w:r>
      <w:r>
        <w:rPr>
          <w:color w:val="000000" w:themeColor="text1"/>
          <w:sz w:val="28"/>
          <w:szCs w:val="28"/>
        </w:rPr>
      </w:r>
    </w:p>
    <w:p>
      <w:pPr>
        <w:pStyle w:val="943"/>
        <w:pBdr/>
        <w:spacing w:before="0"/>
        <w:ind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участок КП </w:t>
      </w:r>
      <w:r>
        <w:rPr>
          <w:color w:val="000000" w:themeColor="text1"/>
          <w:sz w:val="28"/>
          <w:szCs w:val="28"/>
        </w:rPr>
        <w:t xml:space="preserve">117</w:t>
      </w:r>
      <w:r>
        <w:rPr>
          <w:color w:val="000000" w:themeColor="text1"/>
          <w:sz w:val="28"/>
          <w:szCs w:val="28"/>
        </w:rPr>
        <w:t xml:space="preserve"> км – 1</w:t>
      </w:r>
      <w:r>
        <w:rPr>
          <w:color w:val="000000" w:themeColor="text1"/>
          <w:sz w:val="28"/>
          <w:szCs w:val="28"/>
        </w:rPr>
        <w:t xml:space="preserve">66</w:t>
      </w:r>
      <w:r>
        <w:rPr>
          <w:color w:val="000000" w:themeColor="text1"/>
          <w:sz w:val="28"/>
          <w:szCs w:val="28"/>
        </w:rPr>
        <w:t xml:space="preserve">,</w:t>
      </w:r>
      <w:r>
        <w:rPr>
          <w:color w:val="000000" w:themeColor="text1"/>
          <w:sz w:val="28"/>
          <w:szCs w:val="28"/>
        </w:rPr>
        <w:t xml:space="preserve">21</w:t>
      </w:r>
      <w:r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 xml:space="preserve">-</w:t>
      </w:r>
      <w:r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 xml:space="preserve">1</w:t>
      </w:r>
      <w:r>
        <w:rPr>
          <w:color w:val="000000" w:themeColor="text1"/>
          <w:sz w:val="28"/>
          <w:szCs w:val="28"/>
        </w:rPr>
        <w:t xml:space="preserve">84</w:t>
      </w:r>
      <w:r>
        <w:rPr>
          <w:color w:val="000000" w:themeColor="text1"/>
          <w:sz w:val="28"/>
          <w:szCs w:val="28"/>
        </w:rPr>
        <w:t xml:space="preserve">,</w:t>
      </w:r>
      <w:r>
        <w:rPr>
          <w:color w:val="000000" w:themeColor="text1"/>
          <w:sz w:val="28"/>
          <w:szCs w:val="28"/>
        </w:rPr>
        <w:t xml:space="preserve">85</w:t>
      </w:r>
      <w:r>
        <w:rPr>
          <w:color w:val="000000" w:themeColor="text1"/>
          <w:sz w:val="28"/>
          <w:szCs w:val="28"/>
        </w:rPr>
        <w:t xml:space="preserve"> м;</w:t>
      </w:r>
      <w:r>
        <w:rPr>
          <w:color w:val="000000" w:themeColor="text1"/>
          <w:sz w:val="28"/>
          <w:szCs w:val="28"/>
        </w:rPr>
      </w:r>
    </w:p>
    <w:p>
      <w:pPr>
        <w:pBdr/>
        <w:spacing/>
        <w:ind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Почвенный покров участков представлен в основном дерново-подзолистыми супесчаными почвами. </w:t>
      </w:r>
      <w:r>
        <w:rPr>
          <w:color w:val="000000" w:themeColor="text1"/>
          <w:sz w:val="28"/>
          <w:szCs w:val="28"/>
        </w:rPr>
      </w:r>
    </w:p>
    <w:p>
      <w:pPr>
        <w:pBdr/>
        <w:spacing w:before="240"/>
        <w:ind/>
        <w:rPr>
          <w:i/>
          <w:color w:val="000000" w:themeColor="text1"/>
          <w:sz w:val="28"/>
          <w:szCs w:val="28"/>
        </w:rPr>
      </w:pPr>
      <w:r>
        <w:rPr>
          <w:i/>
          <w:color w:val="000000" w:themeColor="text1"/>
          <w:sz w:val="28"/>
          <w:szCs w:val="28"/>
        </w:rPr>
        <w:t xml:space="preserve">Оценка загрязнения земель (включая почвы) на площадках планируемой деятельности</w:t>
      </w:r>
      <w:r>
        <w:rPr>
          <w:i/>
          <w:color w:val="000000" w:themeColor="text1"/>
          <w:sz w:val="28"/>
          <w:szCs w:val="28"/>
        </w:rPr>
      </w:r>
    </w:p>
    <w:p>
      <w:pPr>
        <w:pBdr/>
        <w:spacing/>
        <w:ind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Оценка загрязнения земель (включая почвы) на площадках планируемой деятельности выполнена </w:t>
      </w:r>
      <w:r>
        <w:rPr>
          <w:color w:val="000000" w:themeColor="text1"/>
          <w:sz w:val="28"/>
          <w:szCs w:val="28"/>
        </w:rPr>
        <w:t xml:space="preserve">нами по</w:t>
      </w:r>
      <w:r>
        <w:rPr>
          <w:color w:val="000000" w:themeColor="text1"/>
          <w:sz w:val="28"/>
          <w:szCs w:val="28"/>
        </w:rPr>
        <w:t xml:space="preserve"> результатам геоэкологических исследований, </w:t>
      </w:r>
      <w:r>
        <w:rPr>
          <w:color w:val="000000" w:themeColor="text1"/>
          <w:sz w:val="28"/>
          <w:szCs w:val="28"/>
        </w:rPr>
        <w:t xml:space="preserve">проведенных БелНИПИнефть</w:t>
      </w:r>
      <w:r>
        <w:rPr>
          <w:color w:val="000000" w:themeColor="text1"/>
          <w:sz w:val="28"/>
          <w:szCs w:val="28"/>
        </w:rPr>
        <w:t xml:space="preserve"> совместно с инженерно-геологическими изысканиями. </w:t>
      </w:r>
      <w:r>
        <w:rPr>
          <w:color w:val="000000" w:themeColor="text1"/>
          <w:sz w:val="28"/>
          <w:szCs w:val="28"/>
        </w:rPr>
      </w:r>
    </w:p>
    <w:p>
      <w:pPr>
        <w:pBdr/>
        <w:spacing/>
        <w:ind/>
        <w:rPr>
          <w:bCs/>
          <w:color w:val="000000" w:themeColor="text1"/>
          <w:sz w:val="28"/>
          <w:szCs w:val="28"/>
        </w:rPr>
      </w:pPr>
      <w:r>
        <w:rPr>
          <w:bCs/>
          <w:color w:val="000000" w:themeColor="text1"/>
          <w:sz w:val="28"/>
          <w:szCs w:val="28"/>
        </w:rPr>
        <w:t xml:space="preserve">Работы по отбору проб земель (включая почвы) </w:t>
      </w:r>
      <w:r>
        <w:rPr>
          <w:bCs/>
          <w:color w:val="000000" w:themeColor="text1"/>
          <w:sz w:val="28"/>
          <w:szCs w:val="28"/>
        </w:rPr>
        <w:t xml:space="preserve">на</w:t>
      </w:r>
      <w:r>
        <w:rPr>
          <w:bCs/>
          <w:color w:val="000000" w:themeColor="text1"/>
          <w:sz w:val="28"/>
          <w:szCs w:val="28"/>
        </w:rPr>
        <w:t xml:space="preserve"> содержани</w:t>
      </w:r>
      <w:r>
        <w:rPr>
          <w:bCs/>
          <w:color w:val="000000" w:themeColor="text1"/>
          <w:sz w:val="28"/>
          <w:szCs w:val="28"/>
        </w:rPr>
        <w:t xml:space="preserve">е</w:t>
      </w:r>
      <w:r>
        <w:rPr>
          <w:bCs/>
          <w:color w:val="000000" w:themeColor="text1"/>
          <w:sz w:val="28"/>
          <w:szCs w:val="28"/>
        </w:rPr>
        <w:t xml:space="preserve"> нефтепродуктов контролируемой территории проводились в </w:t>
      </w:r>
      <w:r>
        <w:rPr>
          <w:bCs/>
          <w:color w:val="000000" w:themeColor="text1"/>
          <w:sz w:val="28"/>
          <w:szCs w:val="28"/>
        </w:rPr>
        <w:t xml:space="preserve">сентябре</w:t>
      </w:r>
      <w:r>
        <w:rPr>
          <w:bCs/>
          <w:color w:val="000000" w:themeColor="text1"/>
          <w:sz w:val="28"/>
          <w:szCs w:val="28"/>
        </w:rPr>
        <w:t xml:space="preserve"> 20</w:t>
      </w:r>
      <w:r>
        <w:rPr>
          <w:bCs/>
          <w:color w:val="000000" w:themeColor="text1"/>
          <w:sz w:val="28"/>
          <w:szCs w:val="28"/>
        </w:rPr>
        <w:t xml:space="preserve">24</w:t>
      </w:r>
      <w:r>
        <w:rPr>
          <w:bCs/>
          <w:color w:val="000000" w:themeColor="text1"/>
          <w:sz w:val="28"/>
          <w:szCs w:val="28"/>
        </w:rPr>
        <w:t xml:space="preserve"> года.  Схема отбора проб почв контролируемой </w:t>
      </w:r>
      <w:r>
        <w:rPr>
          <w:bCs/>
          <w:color w:val="000000" w:themeColor="text1"/>
          <w:sz w:val="28"/>
          <w:szCs w:val="28"/>
        </w:rPr>
        <w:t xml:space="preserve">территории разра</w:t>
      </w:r>
      <w:r>
        <w:rPr>
          <w:bCs/>
          <w:color w:val="000000" w:themeColor="text1"/>
          <w:sz w:val="28"/>
          <w:szCs w:val="28"/>
        </w:rPr>
        <w:t xml:space="preserve">батывалась</w:t>
      </w:r>
      <w:r>
        <w:rPr>
          <w:bCs/>
          <w:color w:val="000000" w:themeColor="text1"/>
          <w:sz w:val="28"/>
          <w:szCs w:val="28"/>
        </w:rPr>
        <w:t xml:space="preserve"> в соответствии с ТКП 17.03-02-20</w:t>
      </w:r>
      <w:r>
        <w:rPr>
          <w:bCs/>
          <w:color w:val="000000" w:themeColor="text1"/>
          <w:sz w:val="28"/>
          <w:szCs w:val="28"/>
        </w:rPr>
        <w:t xml:space="preserve">20</w:t>
      </w:r>
      <w:r>
        <w:rPr>
          <w:bCs/>
          <w:color w:val="000000" w:themeColor="text1"/>
          <w:sz w:val="28"/>
          <w:szCs w:val="28"/>
        </w:rPr>
        <w:t xml:space="preserve"> (</w:t>
      </w:r>
      <w:r>
        <w:rPr>
          <w:bCs/>
          <w:color w:val="000000" w:themeColor="text1"/>
          <w:sz w:val="28"/>
          <w:szCs w:val="28"/>
        </w:rPr>
        <w:t xml:space="preserve">33140</w:t>
      </w:r>
      <w:r>
        <w:rPr>
          <w:bCs/>
          <w:color w:val="000000" w:themeColor="text1"/>
          <w:sz w:val="28"/>
          <w:szCs w:val="28"/>
        </w:rPr>
        <w:t xml:space="preserve">) </w:t>
      </w:r>
      <w:r>
        <w:rPr>
          <w:bCs/>
          <w:color w:val="000000" w:themeColor="text1"/>
          <w:sz w:val="28"/>
          <w:szCs w:val="28"/>
        </w:rPr>
        <w:t xml:space="preserve">«Правила выполнения работ по определению загрязнения земель (включая почвы) химическими веществами». В соответствии с планово-картографическими материалами было выделено </w:t>
      </w:r>
      <w:r>
        <w:rPr>
          <w:bCs/>
          <w:color w:val="000000" w:themeColor="text1"/>
          <w:sz w:val="28"/>
          <w:szCs w:val="28"/>
        </w:rPr>
        <w:t xml:space="preserve">14 </w:t>
      </w:r>
      <w:r>
        <w:rPr>
          <w:bCs/>
          <w:color w:val="000000" w:themeColor="text1"/>
          <w:sz w:val="28"/>
          <w:szCs w:val="28"/>
        </w:rPr>
        <w:t xml:space="preserve">пробны</w:t>
      </w:r>
      <w:r>
        <w:rPr>
          <w:bCs/>
          <w:color w:val="000000" w:themeColor="text1"/>
          <w:sz w:val="28"/>
          <w:szCs w:val="28"/>
        </w:rPr>
        <w:t xml:space="preserve">е</w:t>
      </w:r>
      <w:r>
        <w:rPr>
          <w:bCs/>
          <w:color w:val="000000" w:themeColor="text1"/>
          <w:sz w:val="28"/>
          <w:szCs w:val="28"/>
        </w:rPr>
        <w:t xml:space="preserve"> площадки. Интервалы отбора проб соответствовали глубинам: 0-19,9; 20-50 см.</w:t>
      </w:r>
      <w:r>
        <w:rPr>
          <w:bCs/>
          <w:color w:val="000000" w:themeColor="text1"/>
          <w:sz w:val="28"/>
          <w:szCs w:val="28"/>
        </w:rPr>
      </w:r>
    </w:p>
    <w:p>
      <w:pPr>
        <w:widowControl w:val="false"/>
        <w:pBdr/>
        <w:spacing w:after="120"/>
        <w:ind/>
        <w:rPr>
          <w:color w:val="000000" w:themeColor="text1"/>
          <w:spacing w:val="-6"/>
          <w:sz w:val="28"/>
          <w:szCs w:val="28"/>
        </w:rPr>
      </w:pPr>
      <w:r>
        <w:rPr>
          <w:color w:val="000000" w:themeColor="text1"/>
          <w:spacing w:val="-6"/>
          <w:sz w:val="28"/>
          <w:szCs w:val="28"/>
        </w:rPr>
        <w:t xml:space="preserve">Химико-аналитические работы по определению содержания нефтепродуктов вы</w:t>
      </w:r>
      <w:r>
        <w:rPr>
          <w:color w:val="000000" w:themeColor="text1"/>
          <w:spacing w:val="-6"/>
          <w:sz w:val="28"/>
          <w:szCs w:val="28"/>
        </w:rPr>
        <w:t xml:space="preserve">полнялись аккредитованной лабораторией отдела экологии и природоохранных мероприятий БелНИПИнефть (рег. номер – </w:t>
      </w:r>
      <w:r>
        <w:rPr>
          <w:color w:val="000000" w:themeColor="text1"/>
          <w:spacing w:val="-6"/>
          <w:sz w:val="28"/>
          <w:szCs w:val="28"/>
          <w:lang w:val="en-US"/>
        </w:rPr>
        <w:t xml:space="preserve">BY</w:t>
      </w:r>
      <w:r>
        <w:rPr>
          <w:color w:val="000000" w:themeColor="text1"/>
          <w:spacing w:val="-6"/>
          <w:sz w:val="28"/>
          <w:szCs w:val="28"/>
        </w:rPr>
        <w:t xml:space="preserve">/112 1.0939 от 27.12.2004 г.). Определение нефтепродуктов в почве производилось </w:t>
      </w:r>
      <w:r>
        <w:rPr>
          <w:color w:val="000000" w:themeColor="text1"/>
          <w:spacing w:val="-6"/>
          <w:sz w:val="28"/>
          <w:szCs w:val="28"/>
        </w:rPr>
        <w:t xml:space="preserve">согласно М</w:t>
      </w:r>
      <w:r>
        <w:rPr>
          <w:color w:val="000000" w:themeColor="text1"/>
          <w:spacing w:val="-6"/>
          <w:sz w:val="28"/>
          <w:szCs w:val="28"/>
        </w:rPr>
        <w:t xml:space="preserve"> 03-03-2012 «Методика выполнения измерений массовой доли нефтепродуктов в пробах почв и грунтов </w:t>
      </w:r>
      <w:r>
        <w:rPr>
          <w:color w:val="000000" w:themeColor="text1"/>
          <w:spacing w:val="-6"/>
          <w:sz w:val="28"/>
          <w:szCs w:val="28"/>
        </w:rPr>
        <w:t xml:space="preserve">флуориметрическим</w:t>
      </w:r>
      <w:r>
        <w:rPr>
          <w:color w:val="000000" w:themeColor="text1"/>
          <w:spacing w:val="-6"/>
          <w:sz w:val="28"/>
          <w:szCs w:val="28"/>
        </w:rPr>
        <w:t xml:space="preserve"> методом на анализаторе жидкости «ФЛЮОРАТ-02».  </w:t>
      </w:r>
      <w:r>
        <w:rPr>
          <w:color w:val="000000" w:themeColor="text1"/>
          <w:spacing w:val="-6"/>
          <w:sz w:val="28"/>
          <w:szCs w:val="28"/>
        </w:rPr>
      </w:r>
    </w:p>
    <w:p>
      <w:pPr>
        <w:pBdr/>
        <w:spacing/>
        <w:ind/>
        <w:rPr>
          <w:bCs/>
          <w:color w:val="000000" w:themeColor="text1"/>
          <w:spacing w:val="-6"/>
          <w:sz w:val="28"/>
          <w:szCs w:val="28"/>
        </w:rPr>
      </w:pPr>
      <w:r>
        <w:rPr>
          <w:bCs/>
          <w:color w:val="000000" w:themeColor="text1"/>
          <w:spacing w:val="-6"/>
          <w:sz w:val="28"/>
          <w:szCs w:val="28"/>
        </w:rPr>
        <w:t xml:space="preserve">Оценка состояния и уровня загрязнения </w:t>
      </w:r>
      <w:r>
        <w:rPr>
          <w:bCs/>
          <w:color w:val="000000" w:themeColor="text1"/>
          <w:spacing w:val="-6"/>
          <w:sz w:val="28"/>
          <w:szCs w:val="28"/>
        </w:rPr>
        <w:t xml:space="preserve">почвогрунтов</w:t>
      </w:r>
      <w:r>
        <w:rPr>
          <w:bCs/>
          <w:color w:val="000000" w:themeColor="text1"/>
          <w:spacing w:val="-6"/>
          <w:sz w:val="28"/>
          <w:szCs w:val="28"/>
        </w:rPr>
        <w:t xml:space="preserve"> проводилась в соответствии </w:t>
      </w:r>
      <w:r>
        <w:rPr>
          <w:bCs/>
          <w:color w:val="000000" w:themeColor="text1"/>
          <w:spacing w:val="-6"/>
          <w:sz w:val="28"/>
          <w:szCs w:val="28"/>
        </w:rPr>
        <w:t xml:space="preserve">в соответствии с ТКП 17.03-02-2020 путем сопоставления полученных значений содержания нефтепродуктов с дифференцированными нормативами, </w:t>
      </w:r>
      <w:r>
        <w:rPr>
          <w:bCs/>
          <w:color w:val="000000" w:themeColor="text1"/>
          <w:spacing w:val="-6"/>
          <w:sz w:val="28"/>
          <w:szCs w:val="28"/>
        </w:rPr>
        <w:t xml:space="preserve">установленными </w:t>
      </w:r>
      <w:r>
        <w:rPr>
          <w:bCs/>
          <w:color w:val="000000" w:themeColor="text1"/>
          <w:spacing w:val="-6"/>
          <w:sz w:val="28"/>
          <w:szCs w:val="28"/>
        </w:rPr>
        <w:t xml:space="preserve">ЭкоНиП</w:t>
      </w:r>
      <w:r>
        <w:rPr>
          <w:bCs/>
          <w:color w:val="000000" w:themeColor="text1"/>
          <w:spacing w:val="-6"/>
          <w:sz w:val="28"/>
          <w:szCs w:val="28"/>
        </w:rPr>
        <w:t xml:space="preserve"> 17.03.01-001-2020 для разных категорий земель</w:t>
      </w:r>
      <w:r>
        <w:rPr>
          <w:bCs/>
          <w:color w:val="000000" w:themeColor="text1"/>
          <w:spacing w:val="-6"/>
          <w:sz w:val="28"/>
          <w:szCs w:val="28"/>
        </w:rPr>
        <w:t xml:space="preserve">.</w:t>
      </w:r>
      <w:r>
        <w:rPr>
          <w:bCs/>
          <w:color w:val="000000" w:themeColor="text1"/>
          <w:spacing w:val="-6"/>
          <w:sz w:val="28"/>
          <w:szCs w:val="28"/>
        </w:rPr>
        <w:t xml:space="preserve"> </w:t>
      </w:r>
      <w:r>
        <w:rPr>
          <w:bCs/>
          <w:color w:val="000000" w:themeColor="text1"/>
          <w:spacing w:val="-6"/>
          <w:sz w:val="28"/>
          <w:szCs w:val="28"/>
        </w:rPr>
      </w:r>
    </w:p>
    <w:p>
      <w:pPr>
        <w:pBdr/>
        <w:spacing w:after="120"/>
        <w:ind/>
        <w:rPr>
          <w:bCs/>
          <w:color w:val="000000" w:themeColor="text1"/>
          <w:spacing w:val="-6"/>
          <w:sz w:val="28"/>
          <w:szCs w:val="28"/>
        </w:rPr>
      </w:pPr>
      <w:r>
        <w:rPr>
          <w:bCs/>
          <w:color w:val="000000" w:themeColor="text1"/>
          <w:spacing w:val="-6"/>
          <w:sz w:val="28"/>
          <w:szCs w:val="28"/>
        </w:rPr>
        <w:t xml:space="preserve">Как показали результаты работ, </w:t>
      </w:r>
      <w:r>
        <w:rPr>
          <w:bCs/>
          <w:color w:val="000000" w:themeColor="text1"/>
          <w:spacing w:val="-6"/>
          <w:sz w:val="28"/>
          <w:szCs w:val="28"/>
        </w:rPr>
        <w:t xml:space="preserve">во всех отобранных и проанализированных пробах </w:t>
      </w:r>
      <w:r>
        <w:rPr>
          <w:bCs/>
          <w:color w:val="000000" w:themeColor="text1"/>
          <w:spacing w:val="-6"/>
          <w:sz w:val="28"/>
          <w:szCs w:val="28"/>
        </w:rPr>
        <w:t xml:space="preserve">почвогрунтов</w:t>
      </w:r>
      <w:r>
        <w:rPr>
          <w:bCs/>
          <w:color w:val="000000" w:themeColor="text1"/>
          <w:spacing w:val="-6"/>
          <w:sz w:val="28"/>
          <w:szCs w:val="28"/>
        </w:rPr>
        <w:t xml:space="preserve"> контролируемой территории содержание нефтепродуктов не превышает минимальное значение дифференцированного норматива, установленного для земель промышленности, транспорта, связи, энергетики, обороны и иного назначения – 817 мг/кг [1</w:t>
      </w:r>
      <w:r>
        <w:rPr>
          <w:bCs/>
          <w:color w:val="000000" w:themeColor="text1"/>
          <w:spacing w:val="-6"/>
          <w:sz w:val="28"/>
          <w:szCs w:val="28"/>
        </w:rPr>
        <w:t xml:space="preserve">9</w:t>
      </w:r>
      <w:r>
        <w:rPr>
          <w:bCs/>
          <w:color w:val="000000" w:themeColor="text1"/>
          <w:spacing w:val="-6"/>
          <w:sz w:val="28"/>
          <w:szCs w:val="28"/>
        </w:rPr>
        <w:t xml:space="preserve">].  Концентрация нефтепродуктов в </w:t>
      </w:r>
      <w:r>
        <w:rPr>
          <w:bCs/>
          <w:color w:val="000000" w:themeColor="text1"/>
          <w:spacing w:val="-6"/>
          <w:sz w:val="28"/>
          <w:szCs w:val="28"/>
        </w:rPr>
        <w:t xml:space="preserve">пробах земель (включая почвы)</w:t>
      </w:r>
      <w:r>
        <w:rPr>
          <w:bCs/>
          <w:color w:val="000000" w:themeColor="text1"/>
          <w:spacing w:val="-6"/>
          <w:sz w:val="28"/>
          <w:szCs w:val="28"/>
        </w:rPr>
        <w:t xml:space="preserve"> </w:t>
      </w:r>
      <w:r>
        <w:rPr>
          <w:bCs/>
          <w:color w:val="000000" w:themeColor="text1"/>
          <w:spacing w:val="-6"/>
          <w:sz w:val="28"/>
          <w:szCs w:val="28"/>
        </w:rPr>
        <w:t xml:space="preserve">территории планируемой деятельности </w:t>
      </w:r>
      <w:r>
        <w:rPr>
          <w:bCs/>
          <w:color w:val="000000" w:themeColor="text1"/>
          <w:spacing w:val="-6"/>
          <w:sz w:val="28"/>
          <w:szCs w:val="28"/>
        </w:rPr>
        <w:t xml:space="preserve">изменяется от концентраций ниже предела обнаружения применяемой методики выполнения измерений (&lt;5 мг/кг) до </w:t>
      </w:r>
      <w:r>
        <w:rPr>
          <w:bCs/>
          <w:color w:val="000000" w:themeColor="text1"/>
          <w:spacing w:val="-6"/>
          <w:sz w:val="28"/>
          <w:szCs w:val="28"/>
        </w:rPr>
        <w:t xml:space="preserve">91,7 </w:t>
      </w:r>
      <w:r>
        <w:rPr>
          <w:bCs/>
          <w:color w:val="000000" w:themeColor="text1"/>
          <w:spacing w:val="-6"/>
          <w:sz w:val="28"/>
          <w:szCs w:val="28"/>
        </w:rPr>
        <w:t xml:space="preserve">мг/кг</w:t>
      </w:r>
      <w:r>
        <w:rPr>
          <w:bCs/>
          <w:color w:val="000000" w:themeColor="text1"/>
          <w:spacing w:val="-6"/>
          <w:sz w:val="28"/>
          <w:szCs w:val="28"/>
        </w:rPr>
        <w:t xml:space="preserve"> (см. таблицу 3.</w:t>
      </w:r>
      <w:r>
        <w:rPr>
          <w:bCs/>
          <w:color w:val="000000" w:themeColor="text1"/>
          <w:spacing w:val="-6"/>
          <w:sz w:val="28"/>
          <w:szCs w:val="28"/>
        </w:rPr>
        <w:t xml:space="preserve">4</w:t>
      </w:r>
      <w:r>
        <w:rPr>
          <w:bCs/>
          <w:color w:val="000000" w:themeColor="text1"/>
          <w:spacing w:val="-6"/>
          <w:sz w:val="28"/>
          <w:szCs w:val="28"/>
        </w:rPr>
        <w:t xml:space="preserve">)</w:t>
      </w:r>
      <w:r>
        <w:rPr>
          <w:bCs/>
          <w:color w:val="000000" w:themeColor="text1"/>
          <w:spacing w:val="-6"/>
          <w:sz w:val="28"/>
          <w:szCs w:val="28"/>
        </w:rPr>
        <w:t xml:space="preserve">.  </w:t>
      </w:r>
      <w:r>
        <w:rPr>
          <w:bCs/>
          <w:color w:val="000000" w:themeColor="text1"/>
          <w:spacing w:val="-6"/>
          <w:sz w:val="28"/>
          <w:szCs w:val="28"/>
        </w:rPr>
      </w:r>
    </w:p>
    <w:p>
      <w:pPr>
        <w:pBdr/>
        <w:spacing/>
        <w:ind/>
        <w:rPr>
          <w:color w:val="000000" w:themeColor="text1"/>
          <w:spacing w:val="-6"/>
          <w:sz w:val="28"/>
          <w:szCs w:val="28"/>
          <w:u w:val="single"/>
          <w:lang w:eastAsia="ru-RU"/>
        </w:rPr>
      </w:pPr>
      <w:r>
        <w:rPr>
          <w:color w:val="000000" w:themeColor="text1"/>
          <w:spacing w:val="-6"/>
          <w:sz w:val="28"/>
          <w:szCs w:val="28"/>
          <w:lang w:eastAsia="ru-RU"/>
        </w:rPr>
        <w:t xml:space="preserve">З</w:t>
      </w:r>
      <w:r>
        <w:rPr>
          <w:color w:val="000000" w:themeColor="text1"/>
          <w:spacing w:val="-6"/>
          <w:sz w:val="28"/>
          <w:szCs w:val="28"/>
          <w:lang w:eastAsia="ru-RU"/>
        </w:rPr>
        <w:t xml:space="preserve">агрязнение земель (включая почвы) нефтепродуктами территории объекта </w:t>
      </w:r>
      <w:r>
        <w:rPr>
          <w:bCs/>
          <w:color w:val="000000" w:themeColor="text1"/>
          <w:sz w:val="28"/>
          <w:szCs w:val="28"/>
        </w:rPr>
        <w:t xml:space="preserve">№ 11</w:t>
      </w:r>
      <w:r>
        <w:rPr>
          <w:bCs/>
          <w:color w:val="000000" w:themeColor="text1"/>
          <w:sz w:val="28"/>
          <w:szCs w:val="28"/>
        </w:rPr>
        <w:t xml:space="preserve">5</w:t>
      </w:r>
      <w:r>
        <w:rPr>
          <w:color w:val="000000" w:themeColor="text1"/>
          <w:sz w:val="28"/>
          <w:szCs w:val="28"/>
        </w:rPr>
        <w:t xml:space="preserve">/24 </w:t>
      </w:r>
      <w:r>
        <w:rPr>
          <w:rStyle w:val="1079"/>
          <w:color w:val="000000" w:themeColor="text1"/>
          <w:sz w:val="28"/>
          <w:szCs w:val="28"/>
        </w:rPr>
        <w:t xml:space="preserve">«Модернизация пунктов контроля и управления узлами задвижек МН «Унеча-Полоцк» (80, 81, 114, 117 км), расположенных на линейной части нефтепровода «Унеча-Полоцк»: 80, 81, 114 (Костюковичский район), 117 (Климовичский район)»</w:t>
      </w:r>
      <w:r>
        <w:rPr>
          <w:rStyle w:val="1079"/>
          <w:color w:val="000000" w:themeColor="text1"/>
          <w:sz w:val="28"/>
          <w:szCs w:val="28"/>
          <w:u w:val="single"/>
        </w:rPr>
        <w:t xml:space="preserve"> </w:t>
      </w:r>
      <w:r>
        <w:rPr>
          <w:color w:val="000000" w:themeColor="text1"/>
          <w:spacing w:val="-6"/>
          <w:sz w:val="28"/>
          <w:szCs w:val="28"/>
          <w:u w:val="single"/>
          <w:lang w:eastAsia="ru-RU"/>
        </w:rPr>
        <w:t xml:space="preserve">не выявлено.</w:t>
      </w:r>
      <w:r>
        <w:rPr>
          <w:color w:val="000000" w:themeColor="text1"/>
          <w:spacing w:val="-6"/>
          <w:sz w:val="28"/>
          <w:szCs w:val="28"/>
          <w:u w:val="single"/>
          <w:lang w:eastAsia="ru-RU"/>
        </w:rPr>
      </w:r>
    </w:p>
    <w:p>
      <w:pPr>
        <w:pBdr/>
        <w:spacing/>
        <w:ind/>
        <w:rPr>
          <w:color w:val="ff0000"/>
          <w:spacing w:val="-6"/>
          <w:sz w:val="28"/>
          <w:szCs w:val="28"/>
          <w:u w:val="single"/>
          <w:lang w:eastAsia="ru-RU"/>
        </w:rPr>
      </w:pPr>
      <w:r>
        <w:rPr>
          <w:color w:val="ff0000"/>
          <w:spacing w:val="-6"/>
          <w:sz w:val="28"/>
          <w:szCs w:val="28"/>
          <w:u w:val="single"/>
          <w:lang w:eastAsia="ru-RU"/>
        </w:rPr>
        <w:br w:type="page" w:clear="all"/>
      </w:r>
      <w:r>
        <w:rPr>
          <w:color w:val="ff0000"/>
          <w:spacing w:val="-6"/>
          <w:sz w:val="28"/>
          <w:szCs w:val="28"/>
          <w:u w:val="single"/>
          <w:lang w:eastAsia="ru-RU"/>
        </w:rPr>
      </w:r>
    </w:p>
    <w:p>
      <w:pPr>
        <w:pBdr/>
        <w:spacing/>
        <w:ind/>
        <w:rPr>
          <w:color w:val="000000" w:themeColor="text1"/>
          <w:spacing w:val="-6"/>
          <w:sz w:val="28"/>
          <w:szCs w:val="28"/>
          <w:lang w:eastAsia="ru-RU"/>
        </w:rPr>
      </w:pPr>
      <w:r>
        <w:rPr>
          <w:color w:val="000000" w:themeColor="text1"/>
          <w:spacing w:val="-6"/>
          <w:sz w:val="28"/>
          <w:szCs w:val="28"/>
          <w:lang w:eastAsia="ru-RU"/>
        </w:rPr>
        <w:t xml:space="preserve">Таблица 3.</w:t>
      </w:r>
      <w:r>
        <w:rPr>
          <w:color w:val="000000" w:themeColor="text1"/>
          <w:spacing w:val="-6"/>
          <w:sz w:val="28"/>
          <w:szCs w:val="28"/>
          <w:lang w:eastAsia="ru-RU"/>
        </w:rPr>
        <w:t xml:space="preserve">4</w:t>
      </w:r>
      <w:r>
        <w:rPr>
          <w:color w:val="000000" w:themeColor="text1"/>
          <w:spacing w:val="-6"/>
          <w:sz w:val="28"/>
          <w:szCs w:val="28"/>
          <w:lang w:eastAsia="ru-RU"/>
        </w:rPr>
        <w:t xml:space="preserve"> – Сводная ведомость результатов проведения измерений концентрации химических веществ в пробах почвы (грунта)  </w:t>
      </w:r>
      <w:r>
        <w:rPr>
          <w:color w:val="000000" w:themeColor="text1"/>
          <w:spacing w:val="-6"/>
          <w:sz w:val="28"/>
          <w:szCs w:val="28"/>
          <w:lang w:eastAsia="ru-RU"/>
        </w:rPr>
      </w:r>
    </w:p>
    <w:p>
      <w:pPr>
        <w:pBdr/>
        <w:spacing w:before="0"/>
        <w:ind/>
        <w:rPr>
          <w:color w:val="000000" w:themeColor="text1"/>
          <w:sz w:val="26"/>
          <w:szCs w:val="26"/>
          <w:lang w:eastAsia="ru-RU"/>
        </w:rPr>
      </w:pPr>
      <w:r>
        <w:rPr>
          <w:color w:val="000000" w:themeColor="text1"/>
          <w:sz w:val="26"/>
          <w:szCs w:val="26"/>
          <w:lang w:eastAsia="ru-RU"/>
        </w:rPr>
        <w:t xml:space="preserve">(по данным протоколов проведения измерений </w:t>
      </w:r>
      <w:r>
        <w:rPr>
          <w:color w:val="000000" w:themeColor="text1"/>
          <w:sz w:val="26"/>
          <w:szCs w:val="26"/>
          <w:u w:val="single"/>
          <w:lang w:eastAsia="ru-RU"/>
        </w:rPr>
        <w:t xml:space="preserve">№ </w:t>
      </w:r>
      <w:r>
        <w:rPr>
          <w:color w:val="000000" w:themeColor="text1"/>
          <w:sz w:val="26"/>
          <w:szCs w:val="26"/>
          <w:u w:val="single"/>
          <w:lang w:eastAsia="ru-RU"/>
        </w:rPr>
        <w:t xml:space="preserve">412</w:t>
      </w:r>
      <w:r>
        <w:rPr>
          <w:color w:val="000000" w:themeColor="text1"/>
          <w:sz w:val="26"/>
          <w:szCs w:val="26"/>
          <w:u w:val="single"/>
          <w:lang w:eastAsia="ru-RU"/>
        </w:rPr>
        <w:t xml:space="preserve">П – 4</w:t>
      </w:r>
      <w:r>
        <w:rPr>
          <w:color w:val="000000" w:themeColor="text1"/>
          <w:sz w:val="26"/>
          <w:szCs w:val="26"/>
          <w:u w:val="single"/>
          <w:lang w:eastAsia="ru-RU"/>
        </w:rPr>
        <w:t xml:space="preserve">39</w:t>
      </w:r>
      <w:r>
        <w:rPr>
          <w:color w:val="000000" w:themeColor="text1"/>
          <w:sz w:val="26"/>
          <w:szCs w:val="26"/>
          <w:u w:val="single"/>
          <w:lang w:eastAsia="ru-RU"/>
        </w:rPr>
        <w:t xml:space="preserve">П </w:t>
      </w:r>
      <w:r>
        <w:rPr>
          <w:color w:val="000000" w:themeColor="text1"/>
          <w:sz w:val="26"/>
          <w:szCs w:val="26"/>
          <w:lang w:eastAsia="ru-RU"/>
        </w:rPr>
        <w:t xml:space="preserve">от 30.09.2024</w:t>
      </w:r>
      <w:r>
        <w:rPr>
          <w:color w:val="000000" w:themeColor="text1"/>
          <w:sz w:val="26"/>
          <w:szCs w:val="26"/>
          <w:lang w:eastAsia="ru-RU"/>
        </w:rPr>
        <w:t xml:space="preserve"> </w:t>
      </w:r>
      <w:r>
        <w:rPr>
          <w:color w:val="000000" w:themeColor="text1"/>
          <w:sz w:val="26"/>
          <w:szCs w:val="26"/>
          <w:lang w:eastAsia="ru-RU"/>
        </w:rPr>
        <w:t xml:space="preserve">г. </w:t>
      </w:r>
      <w:r>
        <w:rPr>
          <w:color w:val="000000" w:themeColor="text1"/>
          <w:sz w:val="26"/>
          <w:szCs w:val="26"/>
          <w:lang w:eastAsia="ru-RU"/>
        </w:rPr>
      </w:r>
    </w:p>
    <w:p>
      <w:pPr>
        <w:pBdr/>
        <w:spacing w:before="0"/>
        <w:ind/>
        <w:rPr>
          <w:color w:val="000000" w:themeColor="text1"/>
          <w:sz w:val="26"/>
          <w:szCs w:val="26"/>
          <w:lang w:eastAsia="ru-RU"/>
        </w:rPr>
      </w:pPr>
      <w:r>
        <w:rPr>
          <w:color w:val="000000" w:themeColor="text1"/>
          <w:sz w:val="26"/>
          <w:szCs w:val="26"/>
          <w:lang w:eastAsia="ru-RU"/>
        </w:rPr>
        <w:t xml:space="preserve">отдел экологии и природоохранных мероприятий БелНИПИнефть)</w:t>
      </w:r>
      <w:r>
        <w:rPr>
          <w:color w:val="000000" w:themeColor="text1"/>
          <w:sz w:val="26"/>
          <w:szCs w:val="26"/>
          <w:lang w:eastAsia="ru-RU"/>
        </w:rPr>
      </w:r>
    </w:p>
    <w:p>
      <w:pPr>
        <w:pBdr/>
        <w:spacing w:before="60"/>
        <w:ind/>
        <w:rPr>
          <w:color w:val="000000" w:themeColor="text1"/>
          <w:sz w:val="26"/>
          <w:szCs w:val="26"/>
          <w:lang w:eastAsia="ru-RU"/>
        </w:rPr>
      </w:pPr>
      <w:r>
        <w:rPr>
          <w:color w:val="000000" w:themeColor="text1"/>
          <w:sz w:val="26"/>
          <w:szCs w:val="26"/>
          <w:lang w:eastAsia="ru-RU"/>
        </w:rPr>
        <w:t xml:space="preserve">Дата составления ведомости: </w:t>
      </w:r>
      <w:r>
        <w:rPr>
          <w:color w:val="000000" w:themeColor="text1"/>
          <w:sz w:val="26"/>
          <w:szCs w:val="26"/>
          <w:u w:val="single"/>
          <w:lang w:eastAsia="ru-RU"/>
        </w:rPr>
        <w:t xml:space="preserve">30 сентября</w:t>
      </w:r>
      <w:r>
        <w:rPr>
          <w:color w:val="000000" w:themeColor="text1"/>
          <w:sz w:val="26"/>
          <w:szCs w:val="26"/>
          <w:u w:val="single"/>
          <w:lang w:eastAsia="ru-RU"/>
        </w:rPr>
        <w:t xml:space="preserve"> 2024 г</w:t>
      </w:r>
      <w:r>
        <w:rPr>
          <w:color w:val="000000" w:themeColor="text1"/>
          <w:sz w:val="26"/>
          <w:szCs w:val="26"/>
          <w:lang w:eastAsia="ru-RU"/>
        </w:rPr>
        <w:t xml:space="preserve">.</w:t>
      </w:r>
      <w:r>
        <w:rPr>
          <w:color w:val="000000" w:themeColor="text1"/>
          <w:sz w:val="26"/>
          <w:szCs w:val="26"/>
          <w:lang w:eastAsia="ru-RU"/>
        </w:rPr>
      </w:r>
    </w:p>
    <w:p>
      <w:pPr>
        <w:pBdr/>
        <w:spacing w:before="60"/>
        <w:ind/>
        <w:rPr>
          <w:color w:val="000000" w:themeColor="text1"/>
          <w:sz w:val="26"/>
          <w:szCs w:val="26"/>
          <w:u w:val="single"/>
          <w:lang w:eastAsia="ru-RU"/>
        </w:rPr>
      </w:pPr>
      <w:r>
        <w:rPr>
          <w:color w:val="000000" w:themeColor="text1"/>
          <w:sz w:val="26"/>
          <w:szCs w:val="26"/>
          <w:lang w:eastAsia="ru-RU"/>
        </w:rPr>
        <w:t xml:space="preserve">Землепользователь: </w:t>
      </w:r>
      <w:r>
        <w:rPr>
          <w:color w:val="000000" w:themeColor="text1"/>
          <w:sz w:val="26"/>
          <w:szCs w:val="26"/>
          <w:u w:val="single"/>
          <w:lang w:eastAsia="ru-RU"/>
        </w:rPr>
        <w:t xml:space="preserve">ОАО «Гомельтранснефть Дружба» </w:t>
      </w:r>
      <w:r>
        <w:rPr>
          <w:color w:val="000000" w:themeColor="text1"/>
          <w:sz w:val="26"/>
          <w:szCs w:val="26"/>
          <w:u w:val="single"/>
          <w:lang w:eastAsia="ru-RU"/>
        </w:rPr>
      </w:r>
    </w:p>
    <w:p>
      <w:pPr>
        <w:pBdr/>
        <w:spacing w:before="60"/>
        <w:ind/>
        <w:rPr>
          <w:color w:val="000000" w:themeColor="text1"/>
          <w:sz w:val="26"/>
          <w:szCs w:val="26"/>
          <w:u w:val="single"/>
          <w:lang w:eastAsia="ru-RU"/>
        </w:rPr>
      </w:pPr>
      <w:r>
        <w:rPr>
          <w:color w:val="000000" w:themeColor="text1"/>
          <w:sz w:val="26"/>
          <w:szCs w:val="26"/>
          <w:lang w:eastAsia="ru-RU"/>
        </w:rPr>
        <w:t xml:space="preserve">Категория земель: </w:t>
      </w:r>
      <w:r>
        <w:rPr>
          <w:color w:val="000000" w:themeColor="text1"/>
          <w:sz w:val="26"/>
          <w:szCs w:val="26"/>
          <w:u w:val="single"/>
          <w:lang w:eastAsia="ru-RU"/>
        </w:rPr>
        <w:t xml:space="preserve">земли промышленности, транспорта, связи, энергетики, обороны и иного назначения </w:t>
      </w:r>
      <w:r>
        <w:rPr>
          <w:color w:val="000000" w:themeColor="text1"/>
          <w:sz w:val="26"/>
          <w:szCs w:val="26"/>
          <w:u w:val="single"/>
          <w:lang w:eastAsia="ru-RU"/>
        </w:rPr>
      </w:r>
    </w:p>
    <w:p>
      <w:pPr>
        <w:pBdr/>
        <w:spacing w:before="60"/>
        <w:ind/>
        <w:rPr>
          <w:sz w:val="26"/>
          <w:szCs w:val="26"/>
          <w:u w:val="single"/>
          <w:lang w:eastAsia="ru-RU"/>
        </w:rPr>
      </w:pPr>
      <w:r>
        <w:rPr>
          <w:sz w:val="26"/>
          <w:szCs w:val="26"/>
          <w:lang w:eastAsia="ru-RU"/>
        </w:rPr>
        <w:t xml:space="preserve">Местоположение контролируемой территории: </w:t>
      </w:r>
      <w:r>
        <w:rPr>
          <w:sz w:val="26"/>
          <w:szCs w:val="26"/>
          <w:u w:val="single"/>
          <w:lang w:eastAsia="ru-RU"/>
        </w:rPr>
        <w:t xml:space="preserve">территория планируемого объекта строительства </w:t>
      </w:r>
      <w:r>
        <w:rPr>
          <w:bCs/>
          <w:sz w:val="26"/>
          <w:szCs w:val="26"/>
          <w:u w:val="single"/>
        </w:rPr>
        <w:t xml:space="preserve">№ 115</w:t>
      </w:r>
      <w:r>
        <w:rPr>
          <w:sz w:val="26"/>
          <w:szCs w:val="26"/>
          <w:u w:val="single"/>
          <w:lang w:eastAsia="ru-RU"/>
        </w:rPr>
        <w:t xml:space="preserve">/24 </w:t>
      </w:r>
      <w:r>
        <w:rPr>
          <w:sz w:val="26"/>
          <w:szCs w:val="26"/>
          <w:u w:val="single"/>
          <w:lang w:eastAsia="ru-RU"/>
        </w:rPr>
        <w:t xml:space="preserve">«Модернизация пунктов контроля и управления узлами задвижек МН «Унеча-Полоцк» (80, 81, 114, 117 км), расположенных на линейной части нефтепровода «Унеча-Полоцк»: 80, 81, 114 (Костюковичский район), 117 (Климовичский район)»</w:t>
      </w:r>
      <w:r>
        <w:rPr>
          <w:sz w:val="26"/>
          <w:szCs w:val="26"/>
          <w:u w:val="single"/>
          <w:lang w:eastAsia="ru-RU"/>
        </w:rPr>
      </w:r>
    </w:p>
    <w:p>
      <w:pPr>
        <w:pBdr/>
        <w:spacing/>
        <w:ind/>
        <w:rPr>
          <w:rStyle w:val="1079"/>
          <w:color w:val="ff0000"/>
          <w:sz w:val="24"/>
          <w:szCs w:val="24"/>
          <w:u w:val="single"/>
        </w:rPr>
      </w:pPr>
      <w:r>
        <w:rPr>
          <w:color w:val="ff0000"/>
          <w:sz w:val="24"/>
          <w:szCs w:val="24"/>
          <w:u w:val="single"/>
        </w:rPr>
      </w:r>
      <w:r>
        <w:rPr>
          <w:rStyle w:val="1079"/>
          <w:color w:val="ff0000"/>
          <w:sz w:val="24"/>
          <w:szCs w:val="24"/>
          <w:u w:val="single"/>
        </w:rPr>
      </w:r>
    </w:p>
    <w:tbl>
      <w:tblPr>
        <w:tblW w:w="9370" w:type="dxa"/>
        <w:tblBorders/>
        <w:tblLayout w:type="fixed"/>
        <w:tblLook w:val="04A0" w:firstRow="1" w:lastRow="0" w:firstColumn="1" w:lastColumn="0" w:noHBand="0" w:noVBand="1"/>
      </w:tblPr>
      <w:tblGrid>
        <w:gridCol w:w="699"/>
        <w:gridCol w:w="1276"/>
        <w:gridCol w:w="1417"/>
        <w:gridCol w:w="1158"/>
        <w:gridCol w:w="1843"/>
        <w:gridCol w:w="1441"/>
        <w:gridCol w:w="1536"/>
      </w:tblGrid>
      <w:tr>
        <w:trPr>
          <w:trHeight w:val="1453"/>
          <w:tblHeader/>
        </w:trPr>
        <w:tc>
          <w:tcPr>
            <w:shd w:val="clear" w:color="auto" w:fill="auto"/>
            <w:tcBorders>
              <w:top w:val="single" w:color="auto" w:sz="8" w:space="0"/>
              <w:left w:val="single" w:color="auto" w:sz="8" w:space="0"/>
              <w:bottom w:val="single" w:color="auto" w:sz="4" w:space="0"/>
              <w:right w:val="single" w:color="auto" w:sz="4" w:space="0"/>
            </w:tcBorders>
            <w:tcW w:w="699" w:type="dxa"/>
            <w:vAlign w:val="center"/>
            <w:textDirection w:val="lrTb"/>
            <w:noWrap/>
          </w:tcPr>
          <w:p>
            <w:pPr>
              <w:pBdr/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№ п/п</w:t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pBdr/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shd w:val="clear" w:color="auto" w:fill="auto"/>
            <w:tcBorders>
              <w:top w:val="single" w:color="auto" w:sz="8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Номер пробной площадки (точки отбора пробы)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shd w:val="clear" w:color="auto" w:fill="auto"/>
            <w:tcBorders>
              <w:top w:val="single" w:color="auto" w:sz="8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Контролируемый слой, </w:t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pBdr/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см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tcW w:w="1158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 w:left="-111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Грануло</w:t>
            </w:r>
            <w:r>
              <w:rPr>
                <w:color w:val="000000" w:themeColor="text1"/>
                <w:sz w:val="24"/>
                <w:szCs w:val="24"/>
              </w:rPr>
              <w:t xml:space="preserve">-</w:t>
            </w:r>
            <w:r>
              <w:rPr>
                <w:color w:val="000000" w:themeColor="text1"/>
                <w:sz w:val="24"/>
                <w:szCs w:val="24"/>
              </w:rPr>
              <w:t xml:space="preserve">метричес</w:t>
            </w:r>
            <w:r>
              <w:rPr>
                <w:color w:val="000000" w:themeColor="text1"/>
                <w:sz w:val="24"/>
                <w:szCs w:val="24"/>
              </w:rPr>
              <w:t xml:space="preserve">-кий состав почв (грунтов)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 w:left="-108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Химическое вещество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tcW w:w="1441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right="-106" w:firstLine="0" w:left="-83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Фактическая концентра-</w:t>
            </w:r>
            <w:r>
              <w:rPr>
                <w:color w:val="000000" w:themeColor="text1"/>
                <w:sz w:val="24"/>
                <w:szCs w:val="24"/>
              </w:rPr>
              <w:t xml:space="preserve">ция</w:t>
            </w:r>
            <w:r>
              <w:rPr>
                <w:color w:val="000000" w:themeColor="text1"/>
                <w:sz w:val="24"/>
                <w:szCs w:val="24"/>
              </w:rPr>
              <w:t xml:space="preserve">, мг/кг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36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Дифферен-цированный</w:t>
            </w:r>
            <w:r>
              <w:rPr>
                <w:color w:val="000000" w:themeColor="text1"/>
                <w:sz w:val="24"/>
                <w:szCs w:val="24"/>
              </w:rPr>
              <w:t xml:space="preserve"> норматив (</w:t>
            </w:r>
            <w:r>
              <w:rPr>
                <w:color w:val="000000" w:themeColor="text1"/>
                <w:sz w:val="24"/>
                <w:szCs w:val="24"/>
              </w:rPr>
              <w:t xml:space="preserve">минималь-ный</w:t>
            </w:r>
            <w:r>
              <w:rPr>
                <w:color w:val="000000" w:themeColor="text1"/>
                <w:sz w:val="24"/>
                <w:szCs w:val="24"/>
              </w:rPr>
              <w:t xml:space="preserve">), мг/кг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</w:tr>
      <w:tr>
        <w:trPr>
          <w:trHeight w:val="315"/>
        </w:trPr>
        <w:tc>
          <w:tcPr>
            <w:gridSpan w:val="7"/>
            <w:shd w:val="clear" w:color="000000" w:fill="ffffff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370" w:type="dxa"/>
            <w:vAlign w:val="center"/>
            <w:textDirection w:val="lrTb"/>
            <w:noWrap/>
          </w:tcPr>
          <w:p>
            <w:pPr>
              <w:pBdr/>
              <w:spacing w:before="0"/>
              <w:ind w:firstLine="0"/>
              <w:jc w:val="center"/>
              <w:rPr>
                <w:b/>
                <w:i/>
                <w:color w:val="000000" w:themeColor="text1"/>
                <w:sz w:val="24"/>
                <w:szCs w:val="24"/>
              </w:rPr>
            </w:pPr>
            <w:r>
              <w:rPr>
                <w:b/>
                <w:i/>
                <w:color w:val="000000" w:themeColor="text1"/>
                <w:sz w:val="24"/>
                <w:szCs w:val="24"/>
              </w:rPr>
              <w:t xml:space="preserve">Участок </w:t>
            </w:r>
            <w:r>
              <w:rPr>
                <w:b/>
                <w:i/>
                <w:color w:val="000000" w:themeColor="text1"/>
                <w:sz w:val="24"/>
                <w:szCs w:val="24"/>
              </w:rPr>
              <w:t xml:space="preserve">ПК 80 км</w:t>
            </w:r>
            <w:r>
              <w:rPr>
                <w:b/>
                <w:i/>
                <w:color w:val="000000" w:themeColor="text1"/>
                <w:sz w:val="24"/>
                <w:szCs w:val="24"/>
              </w:rPr>
            </w:r>
          </w:p>
        </w:tc>
      </w:tr>
      <w:tr>
        <w:trPr>
          <w:trHeight w:val="315"/>
        </w:trPr>
        <w:tc>
          <w:tcPr>
            <w:shd w:val="clear" w:color="000000" w:fill="ffffff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99" w:type="dxa"/>
            <w:vAlign w:val="center"/>
            <w:textDirection w:val="lrTb"/>
            <w:noWrap/>
          </w:tcPr>
          <w:p>
            <w:pPr>
              <w:pBdr/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1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tcW w:w="1276" w:type="dxa"/>
            <w:vAlign w:val="center"/>
            <w:vMerge w:val="restart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 xml:space="preserve">1</w:t>
            </w:r>
            <w:r>
              <w:rPr>
                <w:b/>
                <w:bCs/>
                <w:color w:val="000000" w:themeColor="text1"/>
                <w:sz w:val="24"/>
                <w:szCs w:val="24"/>
              </w:rPr>
            </w:r>
          </w:p>
        </w:tc>
        <w:tc>
          <w:tcPr>
            <w:shd w:val="clear" w:color="auto" w:fill="auto"/>
            <w:tcBorders>
              <w:top w:val="single" w:color="auto" w:sz="8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 – 19,9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158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песок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нефтепродукты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41" w:type="dxa"/>
            <w:vAlign w:val="center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4"/>
                <w:szCs w:val="24"/>
              </w:rPr>
            </w:pPr>
            <w:r>
              <w:t xml:space="preserve">ниже предела            обнаружения (&lt; 5</w:t>
            </w:r>
            <w:r>
              <w:rPr>
                <w:sz w:val="24"/>
                <w:szCs w:val="24"/>
              </w:rPr>
              <w:t xml:space="preserve">)</w:t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36" w:type="dxa"/>
            <w:vAlign w:val="center"/>
            <w:textDirection w:val="lrTb"/>
            <w:noWrap/>
          </w:tcPr>
          <w:p>
            <w:pPr>
              <w:pBdr/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817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</w:tr>
      <w:tr>
        <w:trPr>
          <w:trHeight w:val="330"/>
        </w:trPr>
        <w:tc>
          <w:tcPr>
            <w:shd w:val="clear" w:color="000000" w:fill="ffffff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99" w:type="dxa"/>
            <w:vAlign w:val="center"/>
            <w:textDirection w:val="lrTb"/>
            <w:noWrap/>
          </w:tcPr>
          <w:p>
            <w:pPr>
              <w:pBdr/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shd w:val="clear" w:color="auto" w:fill="auto"/>
            <w:tcBorders>
              <w:left w:val="single" w:color="auto" w:sz="4" w:space="0"/>
              <w:right w:val="single" w:color="auto" w:sz="4" w:space="0"/>
            </w:tcBorders>
            <w:tcW w:w="1276" w:type="dxa"/>
            <w:vAlign w:val="center"/>
            <w:vMerge w:val="continue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</w:r>
            <w:r>
              <w:rPr>
                <w:b/>
                <w:bCs/>
                <w:color w:val="000000" w:themeColor="text1"/>
                <w:sz w:val="24"/>
                <w:szCs w:val="24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8" w:space="0"/>
              <w:right w:val="single" w:color="auto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20,0 – 50,0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158" w:type="dxa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песок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нефтепродукты</w:t>
            </w:r>
            <w:r>
              <w:rPr>
                <w:color w:val="000000" w:themeColor="text1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41" w:type="dxa"/>
            <w:vAlign w:val="center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</w:t>
            </w:r>
            <w:r>
              <w:rPr>
                <w:sz w:val="24"/>
                <w:szCs w:val="24"/>
              </w:rPr>
              <w:t xml:space="preserve">,</w:t>
            </w:r>
            <w:r>
              <w:rPr>
                <w:sz w:val="24"/>
                <w:szCs w:val="24"/>
              </w:rPr>
              <w:t xml:space="preserve">3</w:t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36" w:type="dxa"/>
            <w:vAlign w:val="center"/>
            <w:textDirection w:val="lrTb"/>
            <w:noWrap/>
          </w:tcPr>
          <w:p>
            <w:pPr>
              <w:pBdr/>
              <w:spacing w:before="0"/>
              <w:ind w:firstLine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817</w:t>
            </w:r>
            <w:r>
              <w:rPr>
                <w:color w:val="000000" w:themeColor="text1"/>
              </w:rPr>
            </w:r>
          </w:p>
        </w:tc>
      </w:tr>
      <w:tr>
        <w:trPr>
          <w:trHeight w:val="330"/>
        </w:trPr>
        <w:tc>
          <w:tcPr>
            <w:shd w:val="clear" w:color="000000" w:fill="ffffff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99" w:type="dxa"/>
            <w:vAlign w:val="center"/>
            <w:textDirection w:val="lrTb"/>
            <w:noWrap/>
          </w:tcPr>
          <w:p>
            <w:pPr>
              <w:pBdr/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3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tcW w:w="1276" w:type="dxa"/>
            <w:vAlign w:val="center"/>
            <w:vMerge w:val="restart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 xml:space="preserve">2</w:t>
            </w:r>
            <w:r>
              <w:rPr>
                <w:b/>
                <w:bCs/>
                <w:color w:val="000000" w:themeColor="text1"/>
                <w:sz w:val="24"/>
                <w:szCs w:val="24"/>
              </w:rPr>
            </w:r>
          </w:p>
        </w:tc>
        <w:tc>
          <w:tcPr>
            <w:shd w:val="clear" w:color="auto" w:fill="auto"/>
            <w:tcBorders>
              <w:top w:val="single" w:color="auto" w:sz="8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 – 19,9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158" w:type="dxa"/>
            <w:textDirection w:val="lrTb"/>
            <w:noWrap w:val="false"/>
          </w:tcPr>
          <w:p>
            <w:pPr>
              <w:pBdr/>
              <w:spacing w:before="0"/>
              <w:ind w:firstLine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песок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нефтепродукты</w:t>
            </w:r>
            <w:r>
              <w:rPr>
                <w:color w:val="000000" w:themeColor="text1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41" w:type="dxa"/>
            <w:vAlign w:val="center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27,9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36" w:type="dxa"/>
            <w:vAlign w:val="center"/>
            <w:textDirection w:val="lrTb"/>
            <w:noWrap/>
          </w:tcPr>
          <w:p>
            <w:pPr>
              <w:pBdr/>
              <w:spacing w:before="0"/>
              <w:ind w:firstLine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817</w:t>
            </w:r>
            <w:r>
              <w:rPr>
                <w:color w:val="000000" w:themeColor="text1"/>
              </w:rPr>
            </w:r>
          </w:p>
        </w:tc>
      </w:tr>
      <w:tr>
        <w:trPr>
          <w:trHeight w:val="330"/>
        </w:trPr>
        <w:tc>
          <w:tcPr>
            <w:shd w:val="clear" w:color="000000" w:fill="ffffff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99" w:type="dxa"/>
            <w:vAlign w:val="center"/>
            <w:textDirection w:val="lrTb"/>
            <w:noWrap/>
          </w:tcPr>
          <w:p>
            <w:pPr>
              <w:pBdr/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shd w:val="clear" w:color="auto" w:fill="auto"/>
            <w:tcBorders>
              <w:left w:val="single" w:color="auto" w:sz="4" w:space="0"/>
              <w:right w:val="single" w:color="auto" w:sz="4" w:space="0"/>
            </w:tcBorders>
            <w:tcW w:w="1276" w:type="dxa"/>
            <w:vAlign w:val="center"/>
            <w:vMerge w:val="continue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</w:r>
            <w:r>
              <w:rPr>
                <w:b/>
                <w:bCs/>
                <w:color w:val="000000" w:themeColor="text1"/>
                <w:sz w:val="24"/>
                <w:szCs w:val="24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8" w:space="0"/>
              <w:right w:val="single" w:color="auto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20,0 – 50,0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158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песок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нефтепродукты</w:t>
            </w:r>
            <w:r>
              <w:rPr>
                <w:color w:val="000000" w:themeColor="text1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41" w:type="dxa"/>
            <w:vAlign w:val="center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24,2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36" w:type="dxa"/>
            <w:vAlign w:val="center"/>
            <w:textDirection w:val="lrTb"/>
            <w:noWrap/>
          </w:tcPr>
          <w:p>
            <w:pPr>
              <w:pBdr/>
              <w:spacing w:before="0"/>
              <w:ind w:firstLine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817</w:t>
            </w:r>
            <w:r>
              <w:rPr>
                <w:color w:val="000000" w:themeColor="text1"/>
              </w:rPr>
            </w:r>
          </w:p>
        </w:tc>
      </w:tr>
      <w:tr>
        <w:trPr>
          <w:trHeight w:val="330"/>
        </w:trPr>
        <w:tc>
          <w:tcPr>
            <w:shd w:val="clear" w:color="000000" w:fill="ffffff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99" w:type="dxa"/>
            <w:vAlign w:val="center"/>
            <w:textDirection w:val="lrTb"/>
            <w:noWrap/>
          </w:tcPr>
          <w:p>
            <w:pPr>
              <w:pBdr/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5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tcW w:w="1276" w:type="dxa"/>
            <w:vAlign w:val="center"/>
            <w:vMerge w:val="restart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 xml:space="preserve">3</w:t>
            </w:r>
            <w:r>
              <w:rPr>
                <w:b/>
                <w:bCs/>
                <w:color w:val="000000" w:themeColor="text1"/>
                <w:sz w:val="24"/>
                <w:szCs w:val="24"/>
              </w:rPr>
            </w:r>
          </w:p>
        </w:tc>
        <w:tc>
          <w:tcPr>
            <w:shd w:val="clear" w:color="auto" w:fill="auto"/>
            <w:tcBorders>
              <w:top w:val="single" w:color="auto" w:sz="8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 – 19,9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158" w:type="dxa"/>
            <w:textDirection w:val="lrTb"/>
            <w:noWrap w:val="false"/>
          </w:tcPr>
          <w:p>
            <w:pPr>
              <w:pBdr/>
              <w:spacing w:before="0"/>
              <w:ind w:firstLine="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песок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нефтепродукты</w:t>
            </w:r>
            <w:r>
              <w:rPr>
                <w:color w:val="000000" w:themeColor="text1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41" w:type="dxa"/>
            <w:vAlign w:val="center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31,0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36" w:type="dxa"/>
            <w:vAlign w:val="center"/>
            <w:textDirection w:val="lrTb"/>
            <w:noWrap/>
          </w:tcPr>
          <w:p>
            <w:pPr>
              <w:pBdr/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817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</w:tr>
      <w:tr>
        <w:trPr>
          <w:trHeight w:val="330"/>
        </w:trPr>
        <w:tc>
          <w:tcPr>
            <w:shd w:val="clear" w:color="000000" w:fill="ffffff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99" w:type="dxa"/>
            <w:vAlign w:val="center"/>
            <w:textDirection w:val="lrTb"/>
            <w:noWrap/>
          </w:tcPr>
          <w:p>
            <w:pPr>
              <w:pBdr/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6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shd w:val="clear" w:color="auto" w:fill="auto"/>
            <w:tcBorders>
              <w:left w:val="single" w:color="auto" w:sz="4" w:space="0"/>
              <w:right w:val="single" w:color="auto" w:sz="4" w:space="0"/>
            </w:tcBorders>
            <w:tcW w:w="1276" w:type="dxa"/>
            <w:vAlign w:val="center"/>
            <w:vMerge w:val="continue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</w:r>
            <w:r>
              <w:rPr>
                <w:b/>
                <w:bCs/>
                <w:color w:val="000000" w:themeColor="text1"/>
                <w:sz w:val="24"/>
                <w:szCs w:val="24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8" w:space="0"/>
              <w:right w:val="single" w:color="auto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20,0 – 50,0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158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песок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нефтепродукты</w:t>
            </w:r>
            <w:r>
              <w:rPr>
                <w:color w:val="000000" w:themeColor="text1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41" w:type="dxa"/>
            <w:vAlign w:val="center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23,5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36" w:type="dxa"/>
            <w:vAlign w:val="center"/>
            <w:textDirection w:val="lrTb"/>
            <w:noWrap/>
          </w:tcPr>
          <w:p>
            <w:pPr>
              <w:pBdr/>
              <w:spacing w:before="0"/>
              <w:ind w:firstLine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817</w:t>
            </w:r>
            <w:r>
              <w:rPr>
                <w:color w:val="000000" w:themeColor="text1"/>
              </w:rPr>
            </w:r>
          </w:p>
        </w:tc>
      </w:tr>
      <w:tr>
        <w:trPr>
          <w:trHeight w:val="330"/>
        </w:trPr>
        <w:tc>
          <w:tcPr>
            <w:shd w:val="clear" w:color="000000" w:fill="ffffff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99" w:type="dxa"/>
            <w:vAlign w:val="center"/>
            <w:textDirection w:val="lrTb"/>
            <w:noWrap/>
          </w:tcPr>
          <w:p>
            <w:pPr>
              <w:pBdr/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7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tcW w:w="1276" w:type="dxa"/>
            <w:vAlign w:val="center"/>
            <w:vMerge w:val="restart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 xml:space="preserve">4</w:t>
            </w:r>
            <w:r>
              <w:rPr>
                <w:b/>
                <w:bCs/>
                <w:color w:val="000000" w:themeColor="text1"/>
                <w:sz w:val="24"/>
                <w:szCs w:val="24"/>
              </w:rPr>
            </w:r>
          </w:p>
        </w:tc>
        <w:tc>
          <w:tcPr>
            <w:shd w:val="clear" w:color="auto" w:fill="auto"/>
            <w:tcBorders>
              <w:top w:val="single" w:color="auto" w:sz="8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 – 19,9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158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песок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нефтепродукты</w:t>
            </w:r>
            <w:r>
              <w:rPr>
                <w:color w:val="000000" w:themeColor="text1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41" w:type="dxa"/>
            <w:vAlign w:val="center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11,3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36" w:type="dxa"/>
            <w:vAlign w:val="center"/>
            <w:textDirection w:val="lrTb"/>
            <w:noWrap/>
          </w:tcPr>
          <w:p>
            <w:pPr>
              <w:pBdr/>
              <w:spacing w:before="0"/>
              <w:ind w:firstLine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817</w:t>
            </w:r>
            <w:r>
              <w:rPr>
                <w:color w:val="000000" w:themeColor="text1"/>
              </w:rPr>
            </w:r>
          </w:p>
        </w:tc>
      </w:tr>
      <w:tr>
        <w:trPr>
          <w:trHeight w:val="330"/>
        </w:trPr>
        <w:tc>
          <w:tcPr>
            <w:shd w:val="clear" w:color="000000" w:fill="ffffff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99" w:type="dxa"/>
            <w:vAlign w:val="center"/>
            <w:textDirection w:val="lrTb"/>
            <w:noWrap/>
          </w:tcPr>
          <w:p>
            <w:pPr>
              <w:pBdr/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8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shd w:val="clear" w:color="auto" w:fill="auto"/>
            <w:tcBorders>
              <w:left w:val="single" w:color="auto" w:sz="4" w:space="0"/>
              <w:right w:val="single" w:color="auto" w:sz="4" w:space="0"/>
            </w:tcBorders>
            <w:tcW w:w="1276" w:type="dxa"/>
            <w:vAlign w:val="center"/>
            <w:vMerge w:val="continue"/>
            <w:textDirection w:val="lrTb"/>
            <w:noWrap w:val="false"/>
          </w:tcPr>
          <w:p>
            <w:pPr>
              <w:pBdr/>
              <w:spacing w:before="0"/>
              <w:ind w:firstLine="0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</w:r>
            <w:r>
              <w:rPr>
                <w:b/>
                <w:bCs/>
                <w:color w:val="000000" w:themeColor="text1"/>
                <w:sz w:val="24"/>
                <w:szCs w:val="24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8" w:space="0"/>
              <w:right w:val="single" w:color="auto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20,0 – 50,0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158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песок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нефтепродукты</w:t>
            </w:r>
            <w:r>
              <w:rPr>
                <w:color w:val="000000" w:themeColor="text1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41" w:type="dxa"/>
            <w:vAlign w:val="center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13,9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36" w:type="dxa"/>
            <w:vAlign w:val="center"/>
            <w:textDirection w:val="lrTb"/>
            <w:noWrap/>
          </w:tcPr>
          <w:p>
            <w:pPr>
              <w:pBdr/>
              <w:spacing w:before="0"/>
              <w:ind w:firstLine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817</w:t>
            </w:r>
            <w:r>
              <w:rPr>
                <w:color w:val="000000" w:themeColor="text1"/>
              </w:rPr>
            </w:r>
          </w:p>
        </w:tc>
      </w:tr>
      <w:tr>
        <w:trPr>
          <w:trHeight w:val="330"/>
        </w:trPr>
        <w:tc>
          <w:tcPr>
            <w:gridSpan w:val="7"/>
            <w:shd w:val="clear" w:color="000000" w:fill="ffffff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370" w:type="dxa"/>
            <w:vAlign w:val="center"/>
            <w:textDirection w:val="lrTb"/>
            <w:noWrap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 xml:space="preserve">Участок П</w:t>
            </w:r>
            <w:r>
              <w:rPr>
                <w:b/>
                <w:i/>
                <w:sz w:val="24"/>
                <w:szCs w:val="24"/>
              </w:rPr>
              <w:t xml:space="preserve">К</w:t>
            </w:r>
            <w:r>
              <w:rPr>
                <w:b/>
                <w:i/>
                <w:sz w:val="24"/>
                <w:szCs w:val="24"/>
              </w:rPr>
              <w:t xml:space="preserve"> </w:t>
            </w:r>
            <w:r>
              <w:rPr>
                <w:b/>
                <w:i/>
                <w:sz w:val="24"/>
                <w:szCs w:val="24"/>
              </w:rPr>
              <w:t xml:space="preserve">81</w:t>
            </w:r>
            <w:r>
              <w:rPr>
                <w:b/>
                <w:i/>
                <w:sz w:val="24"/>
                <w:szCs w:val="24"/>
              </w:rPr>
              <w:t xml:space="preserve"> км</w:t>
            </w:r>
            <w:r>
              <w:rPr>
                <w:sz w:val="24"/>
                <w:szCs w:val="24"/>
              </w:rPr>
            </w:r>
          </w:p>
        </w:tc>
      </w:tr>
      <w:tr>
        <w:trPr>
          <w:trHeight w:val="330"/>
        </w:trPr>
        <w:tc>
          <w:tcPr>
            <w:shd w:val="clear" w:color="000000" w:fill="ffffff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99" w:type="dxa"/>
            <w:vAlign w:val="center"/>
            <w:textDirection w:val="lrTb"/>
            <w:noWrap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9</w:t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auto" w:fill="auto"/>
            <w:tcBorders>
              <w:left w:val="single" w:color="auto" w:sz="4" w:space="0"/>
              <w:right w:val="single" w:color="auto" w:sz="4" w:space="0"/>
            </w:tcBorders>
            <w:tcW w:w="1276" w:type="dxa"/>
            <w:vAlign w:val="center"/>
            <w:vMerge w:val="restart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 xml:space="preserve">5</w:t>
            </w:r>
            <w:r>
              <w:rPr>
                <w:b/>
                <w:bCs/>
                <w:color w:val="000000"/>
                <w:sz w:val="24"/>
                <w:szCs w:val="24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0 – 19,9</w:t>
            </w:r>
            <w:r>
              <w:rPr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158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песок</w:t>
            </w:r>
            <w:r>
              <w:rPr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3" w:type="dxa"/>
            <w:textDirection w:val="lrTb"/>
            <w:noWrap w:val="false"/>
          </w:tcPr>
          <w:p>
            <w:pPr>
              <w:pBdr/>
              <w:spacing w:before="0"/>
              <w:ind w:firstLine="0"/>
              <w:rPr/>
            </w:pPr>
            <w:r>
              <w:rPr>
                <w:sz w:val="24"/>
                <w:szCs w:val="24"/>
              </w:rPr>
              <w:t xml:space="preserve">нефтепродукты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41" w:type="dxa"/>
            <w:vAlign w:val="center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14</w:t>
            </w:r>
            <w:r>
              <w:rPr>
                <w:sz w:val="24"/>
                <w:szCs w:val="24"/>
              </w:rPr>
              <w:t xml:space="preserve">,</w:t>
            </w:r>
            <w:r>
              <w:rPr>
                <w:sz w:val="24"/>
                <w:szCs w:val="24"/>
              </w:rPr>
              <w:t xml:space="preserve">4</w:t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36" w:type="dxa"/>
            <w:vAlign w:val="center"/>
            <w:textDirection w:val="lrTb"/>
            <w:noWrap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817</w:t>
            </w:r>
            <w:r>
              <w:rPr>
                <w:sz w:val="24"/>
                <w:szCs w:val="24"/>
              </w:rPr>
            </w:r>
          </w:p>
        </w:tc>
      </w:tr>
      <w:tr>
        <w:trPr>
          <w:trHeight w:val="330"/>
        </w:trPr>
        <w:tc>
          <w:tcPr>
            <w:shd w:val="clear" w:color="000000" w:fill="ffffff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99" w:type="dxa"/>
            <w:vAlign w:val="center"/>
            <w:textDirection w:val="lrTb"/>
            <w:noWrap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10</w:t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auto" w:fill="auto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6" w:type="dxa"/>
            <w:vAlign w:val="center"/>
            <w:vMerge w:val="continue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</w:r>
            <w:r>
              <w:rPr>
                <w:b/>
                <w:bCs/>
                <w:color w:val="000000"/>
                <w:sz w:val="24"/>
                <w:szCs w:val="24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20,0 – 50,0</w:t>
            </w:r>
            <w:r>
              <w:rPr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158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/>
            </w:pPr>
            <w:r>
              <w:rPr>
                <w:sz w:val="24"/>
                <w:szCs w:val="24"/>
              </w:rPr>
              <w:t xml:space="preserve">песок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3" w:type="dxa"/>
            <w:textDirection w:val="lrTb"/>
            <w:noWrap w:val="false"/>
          </w:tcPr>
          <w:p>
            <w:pPr>
              <w:pBdr/>
              <w:spacing w:before="0"/>
              <w:ind w:firstLine="0"/>
              <w:rPr/>
            </w:pPr>
            <w:r>
              <w:rPr>
                <w:sz w:val="24"/>
                <w:szCs w:val="24"/>
              </w:rPr>
              <w:t xml:space="preserve">нефтепродукты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41" w:type="dxa"/>
            <w:vAlign w:val="center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11</w:t>
            </w:r>
            <w:r>
              <w:rPr>
                <w:sz w:val="24"/>
                <w:szCs w:val="24"/>
              </w:rPr>
              <w:t xml:space="preserve">,</w:t>
            </w:r>
            <w:r>
              <w:rPr>
                <w:sz w:val="24"/>
                <w:szCs w:val="24"/>
              </w:rPr>
              <w:t xml:space="preserve">5</w:t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36" w:type="dxa"/>
            <w:vAlign w:val="center"/>
            <w:textDirection w:val="lrTb"/>
            <w:noWrap/>
          </w:tcPr>
          <w:p>
            <w:pPr>
              <w:pBdr/>
              <w:spacing w:before="0"/>
              <w:ind w:firstLine="0"/>
              <w:jc w:val="center"/>
              <w:rPr/>
            </w:pPr>
            <w:r>
              <w:rPr>
                <w:sz w:val="24"/>
                <w:szCs w:val="24"/>
              </w:rPr>
              <w:t xml:space="preserve">817</w:t>
            </w:r>
            <w:r/>
          </w:p>
        </w:tc>
      </w:tr>
      <w:tr>
        <w:trPr>
          <w:trHeight w:val="330"/>
        </w:trPr>
        <w:tc>
          <w:tcPr>
            <w:shd w:val="clear" w:color="000000" w:fill="ffffff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99" w:type="dxa"/>
            <w:vAlign w:val="center"/>
            <w:textDirection w:val="lrTb"/>
            <w:noWrap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11</w:t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auto" w:fill="auto"/>
            <w:tcBorders>
              <w:left w:val="single" w:color="auto" w:sz="4" w:space="0"/>
              <w:right w:val="single" w:color="auto" w:sz="4" w:space="0"/>
            </w:tcBorders>
            <w:tcW w:w="1276" w:type="dxa"/>
            <w:vAlign w:val="center"/>
            <w:vMerge w:val="restart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 xml:space="preserve">6</w:t>
            </w:r>
            <w:r>
              <w:rPr>
                <w:b/>
                <w:bCs/>
                <w:color w:val="000000"/>
                <w:sz w:val="24"/>
                <w:szCs w:val="24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0 – 19,9</w:t>
            </w:r>
            <w:r>
              <w:rPr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158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/>
            </w:pPr>
            <w:r>
              <w:rPr>
                <w:sz w:val="24"/>
                <w:szCs w:val="24"/>
              </w:rPr>
              <w:t xml:space="preserve">песок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3" w:type="dxa"/>
            <w:textDirection w:val="lrTb"/>
            <w:noWrap w:val="false"/>
          </w:tcPr>
          <w:p>
            <w:pPr>
              <w:pBdr/>
              <w:spacing w:before="0"/>
              <w:ind w:firstLine="0"/>
              <w:rPr/>
            </w:pPr>
            <w:r>
              <w:rPr>
                <w:sz w:val="24"/>
                <w:szCs w:val="24"/>
              </w:rPr>
              <w:t xml:space="preserve">нефтепродукты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41" w:type="dxa"/>
            <w:vAlign w:val="center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</w:t>
            </w:r>
            <w:r>
              <w:rPr>
                <w:sz w:val="24"/>
                <w:szCs w:val="24"/>
              </w:rPr>
              <w:t xml:space="preserve">,</w:t>
            </w:r>
            <w:r>
              <w:rPr>
                <w:sz w:val="24"/>
                <w:szCs w:val="24"/>
              </w:rPr>
              <w:t xml:space="preserve">4</w:t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36" w:type="dxa"/>
            <w:vAlign w:val="center"/>
            <w:textDirection w:val="lrTb"/>
            <w:noWrap/>
          </w:tcPr>
          <w:p>
            <w:pPr>
              <w:pBdr/>
              <w:spacing w:before="0"/>
              <w:ind w:firstLine="0"/>
              <w:jc w:val="center"/>
              <w:rPr/>
            </w:pPr>
            <w:r>
              <w:rPr>
                <w:sz w:val="24"/>
                <w:szCs w:val="24"/>
              </w:rPr>
              <w:t xml:space="preserve">817</w:t>
            </w:r>
            <w:r/>
          </w:p>
        </w:tc>
      </w:tr>
      <w:tr>
        <w:trPr>
          <w:trHeight w:val="330"/>
        </w:trPr>
        <w:tc>
          <w:tcPr>
            <w:shd w:val="clear" w:color="000000" w:fill="ffffff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99" w:type="dxa"/>
            <w:vAlign w:val="center"/>
            <w:textDirection w:val="lrTb"/>
            <w:noWrap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12</w:t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auto" w:fill="auto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6" w:type="dxa"/>
            <w:vAlign w:val="center"/>
            <w:vMerge w:val="continue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</w:r>
            <w:r>
              <w:rPr>
                <w:b/>
                <w:bCs/>
                <w:color w:val="000000"/>
                <w:sz w:val="24"/>
                <w:szCs w:val="24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20,0 – 50,0</w:t>
            </w:r>
            <w:r>
              <w:rPr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158" w:type="dxa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песок</w:t>
            </w:r>
            <w:r>
              <w:rPr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3" w:type="dxa"/>
            <w:textDirection w:val="lrTb"/>
            <w:noWrap w:val="false"/>
          </w:tcPr>
          <w:p>
            <w:pPr>
              <w:pBdr/>
              <w:spacing w:before="0"/>
              <w:ind w:firstLine="0"/>
              <w:rPr/>
            </w:pPr>
            <w:r>
              <w:rPr>
                <w:sz w:val="24"/>
                <w:szCs w:val="24"/>
              </w:rPr>
              <w:t xml:space="preserve">нефтепродукты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41" w:type="dxa"/>
            <w:vAlign w:val="center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</w:t>
            </w:r>
            <w:r>
              <w:rPr>
                <w:sz w:val="24"/>
                <w:szCs w:val="24"/>
              </w:rPr>
              <w:t xml:space="preserve">,</w:t>
            </w:r>
            <w:r>
              <w:rPr>
                <w:sz w:val="24"/>
                <w:szCs w:val="24"/>
              </w:rPr>
              <w:t xml:space="preserve">5</w:t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36" w:type="dxa"/>
            <w:vAlign w:val="center"/>
            <w:textDirection w:val="lrTb"/>
            <w:noWrap/>
          </w:tcPr>
          <w:p>
            <w:pPr>
              <w:pBdr/>
              <w:spacing w:before="0"/>
              <w:ind w:firstLine="0"/>
              <w:jc w:val="center"/>
              <w:rPr/>
            </w:pPr>
            <w:r>
              <w:rPr>
                <w:sz w:val="24"/>
                <w:szCs w:val="24"/>
              </w:rPr>
              <w:t xml:space="preserve">817</w:t>
            </w:r>
            <w:r/>
          </w:p>
        </w:tc>
      </w:tr>
      <w:tr>
        <w:trPr>
          <w:trHeight w:val="448"/>
        </w:trPr>
        <w:tc>
          <w:tcPr>
            <w:shd w:val="clear" w:color="000000" w:fill="ffffff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99" w:type="dxa"/>
            <w:vAlign w:val="center"/>
            <w:textDirection w:val="lrTb"/>
            <w:noWrap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13</w:t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auto" w:fill="auto"/>
            <w:tcBorders>
              <w:left w:val="single" w:color="auto" w:sz="4" w:space="0"/>
              <w:right w:val="single" w:color="auto" w:sz="4" w:space="0"/>
            </w:tcBorders>
            <w:tcW w:w="1276" w:type="dxa"/>
            <w:vAlign w:val="center"/>
            <w:vMerge w:val="restart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 xml:space="preserve">7</w:t>
            </w:r>
            <w:r>
              <w:rPr>
                <w:b/>
                <w:bCs/>
                <w:color w:val="000000"/>
                <w:sz w:val="24"/>
                <w:szCs w:val="24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0 – 19,9</w:t>
            </w:r>
            <w:r>
              <w:rPr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158" w:type="dxa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песок</w:t>
            </w:r>
            <w:r>
              <w:rPr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3" w:type="dxa"/>
            <w:textDirection w:val="lrTb"/>
            <w:noWrap w:val="false"/>
          </w:tcPr>
          <w:p>
            <w:pPr>
              <w:pBdr/>
              <w:spacing w:before="0"/>
              <w:ind w:firstLine="0"/>
              <w:rPr/>
            </w:pPr>
            <w:r>
              <w:rPr>
                <w:sz w:val="24"/>
                <w:szCs w:val="24"/>
              </w:rPr>
              <w:t xml:space="preserve">нефтепродукты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41" w:type="dxa"/>
            <w:vAlign w:val="center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13</w:t>
            </w:r>
            <w:r>
              <w:rPr>
                <w:sz w:val="24"/>
                <w:szCs w:val="24"/>
              </w:rPr>
              <w:t xml:space="preserve">,</w:t>
            </w:r>
            <w:r>
              <w:rPr>
                <w:sz w:val="24"/>
                <w:szCs w:val="24"/>
              </w:rPr>
              <w:t xml:space="preserve">1</w:t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36" w:type="dxa"/>
            <w:vAlign w:val="center"/>
            <w:textDirection w:val="lrTb"/>
            <w:noWrap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817</w:t>
            </w:r>
            <w:r>
              <w:rPr>
                <w:sz w:val="24"/>
                <w:szCs w:val="24"/>
              </w:rPr>
            </w:r>
          </w:p>
        </w:tc>
      </w:tr>
      <w:tr>
        <w:trPr>
          <w:trHeight w:val="330"/>
        </w:trPr>
        <w:tc>
          <w:tcPr>
            <w:shd w:val="clear" w:color="000000" w:fill="ffffff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99" w:type="dxa"/>
            <w:vAlign w:val="center"/>
            <w:textDirection w:val="lrTb"/>
            <w:noWrap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14</w:t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auto" w:fill="auto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6" w:type="dxa"/>
            <w:vAlign w:val="center"/>
            <w:vMerge w:val="continue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</w:r>
            <w:r>
              <w:rPr>
                <w:b/>
                <w:bCs/>
                <w:color w:val="000000"/>
                <w:sz w:val="24"/>
                <w:szCs w:val="24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20,0 – 50,0</w:t>
            </w:r>
            <w:r>
              <w:rPr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158" w:type="dxa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песок</w:t>
            </w:r>
            <w:r>
              <w:rPr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3" w:type="dxa"/>
            <w:textDirection w:val="lrTb"/>
            <w:noWrap w:val="false"/>
          </w:tcPr>
          <w:p>
            <w:pPr>
              <w:pBdr/>
              <w:spacing w:before="0"/>
              <w:ind w:firstLine="0"/>
              <w:rPr/>
            </w:pPr>
            <w:r>
              <w:rPr>
                <w:sz w:val="24"/>
                <w:szCs w:val="24"/>
              </w:rPr>
              <w:t xml:space="preserve">нефтепродукты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41" w:type="dxa"/>
            <w:vAlign w:val="center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</w:t>
            </w:r>
            <w:r>
              <w:rPr>
                <w:sz w:val="24"/>
                <w:szCs w:val="24"/>
              </w:rPr>
              <w:t xml:space="preserve">,</w:t>
            </w:r>
            <w:r>
              <w:rPr>
                <w:sz w:val="24"/>
                <w:szCs w:val="24"/>
              </w:rPr>
              <w:t xml:space="preserve">5</w:t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36" w:type="dxa"/>
            <w:vAlign w:val="center"/>
            <w:textDirection w:val="lrTb"/>
            <w:noWrap/>
          </w:tcPr>
          <w:p>
            <w:pPr>
              <w:pBdr/>
              <w:spacing w:before="0"/>
              <w:ind w:firstLine="0"/>
              <w:jc w:val="center"/>
              <w:rPr/>
            </w:pPr>
            <w:r>
              <w:rPr>
                <w:sz w:val="24"/>
                <w:szCs w:val="24"/>
              </w:rPr>
              <w:t xml:space="preserve">817</w:t>
            </w:r>
            <w:r/>
          </w:p>
        </w:tc>
      </w:tr>
      <w:tr>
        <w:trPr>
          <w:trHeight w:val="330"/>
        </w:trPr>
        <w:tc>
          <w:tcPr>
            <w:gridSpan w:val="7"/>
            <w:shd w:val="clear" w:color="000000" w:fill="ffffff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370" w:type="dxa"/>
            <w:vAlign w:val="center"/>
            <w:textDirection w:val="lrTb"/>
            <w:noWrap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 xml:space="preserve">Участок П</w:t>
            </w:r>
            <w:r>
              <w:rPr>
                <w:b/>
                <w:i/>
                <w:sz w:val="24"/>
                <w:szCs w:val="24"/>
              </w:rPr>
              <w:t xml:space="preserve">К</w:t>
            </w:r>
            <w:r>
              <w:rPr>
                <w:b/>
                <w:i/>
                <w:sz w:val="24"/>
                <w:szCs w:val="24"/>
              </w:rPr>
              <w:t xml:space="preserve"> </w:t>
            </w:r>
            <w:r>
              <w:rPr>
                <w:b/>
                <w:i/>
                <w:sz w:val="24"/>
                <w:szCs w:val="24"/>
              </w:rPr>
              <w:t xml:space="preserve">114</w:t>
            </w:r>
            <w:r>
              <w:rPr>
                <w:b/>
                <w:i/>
                <w:sz w:val="24"/>
                <w:szCs w:val="24"/>
              </w:rPr>
              <w:t xml:space="preserve"> км</w:t>
            </w:r>
            <w:r>
              <w:rPr>
                <w:sz w:val="24"/>
                <w:szCs w:val="24"/>
              </w:rPr>
            </w:r>
          </w:p>
        </w:tc>
      </w:tr>
      <w:tr>
        <w:trPr>
          <w:trHeight w:val="330"/>
        </w:trPr>
        <w:tc>
          <w:tcPr>
            <w:shd w:val="clear" w:color="000000" w:fill="ffffff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99" w:type="dxa"/>
            <w:vAlign w:val="center"/>
            <w:textDirection w:val="lrTb"/>
            <w:noWrap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15</w:t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6" w:type="dxa"/>
            <w:vAlign w:val="center"/>
            <w:vMerge w:val="restart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 xml:space="preserve">8</w:t>
            </w:r>
            <w:r>
              <w:rPr>
                <w:b/>
                <w:bCs/>
                <w:color w:val="000000"/>
                <w:sz w:val="24"/>
                <w:szCs w:val="24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0 – 19,9</w:t>
            </w:r>
            <w:r>
              <w:rPr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158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/>
            </w:pPr>
            <w:r>
              <w:rPr>
                <w:sz w:val="24"/>
                <w:szCs w:val="24"/>
              </w:rPr>
              <w:t xml:space="preserve">песок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rPr/>
            </w:pPr>
            <w:r>
              <w:rPr>
                <w:sz w:val="24"/>
                <w:szCs w:val="24"/>
              </w:rPr>
              <w:t xml:space="preserve">нефтепродукты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41" w:type="dxa"/>
            <w:vAlign w:val="center"/>
            <w:textDirection w:val="lrTb"/>
            <w:noWrap w:val="false"/>
          </w:tcPr>
          <w:p>
            <w:pPr>
              <w:pBdr/>
              <w:spacing/>
              <w:ind w:firstLine="1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9</w:t>
            </w:r>
            <w:r>
              <w:rPr>
                <w:sz w:val="24"/>
                <w:szCs w:val="24"/>
              </w:rPr>
              <w:t xml:space="preserve">,</w:t>
            </w:r>
            <w:r>
              <w:rPr>
                <w:sz w:val="24"/>
                <w:szCs w:val="24"/>
              </w:rPr>
              <w:t xml:space="preserve">7</w:t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36" w:type="dxa"/>
            <w:vAlign w:val="center"/>
            <w:textDirection w:val="lrTb"/>
            <w:noWrap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817</w:t>
            </w:r>
            <w:r>
              <w:rPr>
                <w:sz w:val="24"/>
                <w:szCs w:val="24"/>
              </w:rPr>
            </w:r>
          </w:p>
        </w:tc>
      </w:tr>
      <w:tr>
        <w:trPr>
          <w:trHeight w:val="330"/>
        </w:trPr>
        <w:tc>
          <w:tcPr>
            <w:shd w:val="clear" w:color="000000" w:fill="ffffff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99" w:type="dxa"/>
            <w:vAlign w:val="center"/>
            <w:textDirection w:val="lrTb"/>
            <w:noWrap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16</w:t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6" w:type="dxa"/>
            <w:vAlign w:val="center"/>
            <w:vMerge w:val="continue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</w:r>
            <w:r>
              <w:rPr>
                <w:b/>
                <w:bCs/>
                <w:color w:val="000000"/>
                <w:sz w:val="24"/>
                <w:szCs w:val="24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20,0 – 50,0</w:t>
            </w:r>
            <w:r>
              <w:rPr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158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/>
            </w:pPr>
            <w:r>
              <w:rPr>
                <w:sz w:val="24"/>
                <w:szCs w:val="24"/>
              </w:rPr>
              <w:t xml:space="preserve">песок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rPr/>
            </w:pPr>
            <w:r>
              <w:rPr>
                <w:sz w:val="24"/>
                <w:szCs w:val="24"/>
              </w:rPr>
              <w:t xml:space="preserve">нефтепродукты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41" w:type="dxa"/>
            <w:vAlign w:val="center"/>
            <w:textDirection w:val="lrTb"/>
            <w:noWrap w:val="false"/>
          </w:tcPr>
          <w:p>
            <w:pPr>
              <w:pBdr/>
              <w:spacing/>
              <w:ind w:firstLine="1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</w:t>
            </w:r>
            <w:r>
              <w:rPr>
                <w:sz w:val="24"/>
                <w:szCs w:val="24"/>
              </w:rPr>
              <w:t xml:space="preserve">,</w:t>
            </w:r>
            <w:r>
              <w:rPr>
                <w:sz w:val="24"/>
                <w:szCs w:val="24"/>
              </w:rPr>
              <w:t xml:space="preserve">0</w:t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36" w:type="dxa"/>
            <w:vAlign w:val="center"/>
            <w:textDirection w:val="lrTb"/>
            <w:noWrap/>
          </w:tcPr>
          <w:p>
            <w:pPr>
              <w:pBdr/>
              <w:spacing w:before="0"/>
              <w:ind w:firstLine="0"/>
              <w:jc w:val="center"/>
              <w:rPr/>
            </w:pPr>
            <w:r>
              <w:rPr>
                <w:sz w:val="24"/>
                <w:szCs w:val="24"/>
              </w:rPr>
              <w:t xml:space="preserve">817</w:t>
            </w:r>
            <w:r/>
          </w:p>
        </w:tc>
      </w:tr>
      <w:tr>
        <w:trPr>
          <w:trHeight w:val="330"/>
        </w:trPr>
        <w:tc>
          <w:tcPr>
            <w:shd w:val="clear" w:color="000000" w:fill="ffffff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99" w:type="dxa"/>
            <w:vAlign w:val="center"/>
            <w:textDirection w:val="lrTb"/>
            <w:noWrap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17</w:t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6" w:type="dxa"/>
            <w:vAlign w:val="center"/>
            <w:vMerge w:val="restart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 xml:space="preserve">9</w:t>
            </w:r>
            <w:r>
              <w:rPr>
                <w:b/>
                <w:bCs/>
                <w:color w:val="000000"/>
                <w:sz w:val="24"/>
                <w:szCs w:val="24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0 – 19,9</w:t>
            </w:r>
            <w:r>
              <w:rPr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158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/>
            </w:pPr>
            <w:r>
              <w:rPr>
                <w:sz w:val="24"/>
                <w:szCs w:val="24"/>
              </w:rPr>
              <w:t xml:space="preserve">песок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rPr/>
            </w:pPr>
            <w:r>
              <w:rPr>
                <w:sz w:val="24"/>
                <w:szCs w:val="24"/>
              </w:rPr>
              <w:t xml:space="preserve">нефтепродукты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41" w:type="dxa"/>
            <w:vAlign w:val="center"/>
            <w:textDirection w:val="lrTb"/>
            <w:noWrap w:val="false"/>
          </w:tcPr>
          <w:p>
            <w:pPr>
              <w:pBdr/>
              <w:spacing/>
              <w:ind w:firstLine="1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39</w:t>
            </w:r>
            <w:r>
              <w:rPr>
                <w:sz w:val="24"/>
                <w:szCs w:val="24"/>
              </w:rPr>
              <w:t xml:space="preserve">,</w:t>
            </w:r>
            <w:r>
              <w:rPr>
                <w:sz w:val="24"/>
                <w:szCs w:val="24"/>
              </w:rPr>
              <w:t xml:space="preserve">6</w:t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36" w:type="dxa"/>
            <w:vAlign w:val="center"/>
            <w:textDirection w:val="lrTb"/>
            <w:noWrap/>
          </w:tcPr>
          <w:p>
            <w:pPr>
              <w:pBdr/>
              <w:spacing w:before="0"/>
              <w:ind w:firstLine="0"/>
              <w:jc w:val="center"/>
              <w:rPr/>
            </w:pPr>
            <w:r>
              <w:rPr>
                <w:sz w:val="24"/>
                <w:szCs w:val="24"/>
              </w:rPr>
              <w:t xml:space="preserve">817</w:t>
            </w:r>
            <w:r/>
          </w:p>
        </w:tc>
      </w:tr>
      <w:tr>
        <w:trPr>
          <w:trHeight w:val="375"/>
        </w:trPr>
        <w:tc>
          <w:tcPr>
            <w:shd w:val="clear" w:color="000000" w:fill="ffffff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99" w:type="dxa"/>
            <w:vAlign w:val="center"/>
            <w:textDirection w:val="lrTb"/>
            <w:noWrap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18</w:t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auto" w:fill="auto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6" w:type="dxa"/>
            <w:vAlign w:val="center"/>
            <w:vMerge w:val="continue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</w:r>
            <w:r>
              <w:rPr>
                <w:b/>
                <w:bCs/>
                <w:color w:val="000000"/>
                <w:sz w:val="24"/>
                <w:szCs w:val="24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20,0 – 50,0</w:t>
            </w:r>
            <w:r>
              <w:rPr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158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/>
            </w:pPr>
            <w:r>
              <w:rPr>
                <w:sz w:val="24"/>
                <w:szCs w:val="24"/>
              </w:rPr>
              <w:t xml:space="preserve">песок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3" w:type="dxa"/>
            <w:textDirection w:val="lrTb"/>
            <w:noWrap w:val="false"/>
          </w:tcPr>
          <w:p>
            <w:pPr>
              <w:pBdr/>
              <w:spacing w:before="0"/>
              <w:ind w:firstLine="0"/>
              <w:rPr/>
            </w:pPr>
            <w:r>
              <w:rPr>
                <w:sz w:val="24"/>
                <w:szCs w:val="24"/>
              </w:rPr>
              <w:t xml:space="preserve">нефтепродукты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41" w:type="dxa"/>
            <w:vAlign w:val="center"/>
            <w:textDirection w:val="lrTb"/>
            <w:noWrap w:val="false"/>
          </w:tcPr>
          <w:p>
            <w:pPr>
              <w:pBdr/>
              <w:spacing/>
              <w:ind w:firstLine="1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62</w:t>
            </w:r>
            <w:r>
              <w:rPr>
                <w:sz w:val="24"/>
                <w:szCs w:val="24"/>
              </w:rPr>
              <w:t xml:space="preserve">,</w:t>
            </w:r>
            <w:r>
              <w:rPr>
                <w:sz w:val="24"/>
                <w:szCs w:val="24"/>
              </w:rPr>
              <w:t xml:space="preserve">4</w:t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36" w:type="dxa"/>
            <w:vAlign w:val="center"/>
            <w:textDirection w:val="lrTb"/>
            <w:noWrap/>
          </w:tcPr>
          <w:p>
            <w:pPr>
              <w:pBdr/>
              <w:spacing w:before="0"/>
              <w:ind w:firstLine="0"/>
              <w:jc w:val="center"/>
              <w:rPr/>
            </w:pPr>
            <w:r>
              <w:rPr>
                <w:sz w:val="24"/>
                <w:szCs w:val="24"/>
              </w:rPr>
              <w:t xml:space="preserve">817</w:t>
            </w:r>
            <w:r/>
          </w:p>
        </w:tc>
      </w:tr>
      <w:tr>
        <w:trPr>
          <w:trHeight w:val="330"/>
        </w:trPr>
        <w:tc>
          <w:tcPr>
            <w:shd w:val="clear" w:color="000000" w:fill="ffffff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99" w:type="dxa"/>
            <w:vAlign w:val="center"/>
            <w:textDirection w:val="lrTb"/>
            <w:noWrap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19</w:t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tcW w:w="1276" w:type="dxa"/>
            <w:vAlign w:val="center"/>
            <w:vMerge w:val="restart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 xml:space="preserve">10</w:t>
            </w:r>
            <w:r>
              <w:rPr>
                <w:b/>
                <w:bCs/>
                <w:color w:val="000000"/>
                <w:sz w:val="24"/>
                <w:szCs w:val="24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0 – 19,9</w:t>
            </w:r>
            <w:r>
              <w:rPr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158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/>
            </w:pPr>
            <w:r>
              <w:rPr>
                <w:sz w:val="24"/>
                <w:szCs w:val="24"/>
              </w:rPr>
              <w:t xml:space="preserve">песок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3" w:type="dxa"/>
            <w:textDirection w:val="lrTb"/>
            <w:noWrap w:val="false"/>
          </w:tcPr>
          <w:p>
            <w:pPr>
              <w:pBdr/>
              <w:spacing w:before="0"/>
              <w:ind w:firstLine="0"/>
              <w:rPr/>
            </w:pPr>
            <w:r>
              <w:rPr>
                <w:sz w:val="24"/>
                <w:szCs w:val="24"/>
              </w:rPr>
              <w:t xml:space="preserve">нефтепродукты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41" w:type="dxa"/>
            <w:vAlign w:val="center"/>
            <w:textDirection w:val="lrTb"/>
            <w:noWrap w:val="false"/>
          </w:tcPr>
          <w:p>
            <w:pPr>
              <w:pBdr/>
              <w:spacing/>
              <w:ind w:firstLine="1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91</w:t>
            </w:r>
            <w:r>
              <w:rPr>
                <w:sz w:val="24"/>
                <w:szCs w:val="24"/>
              </w:rPr>
              <w:t xml:space="preserve">,</w:t>
            </w:r>
            <w:r>
              <w:rPr>
                <w:sz w:val="24"/>
                <w:szCs w:val="24"/>
              </w:rPr>
              <w:t xml:space="preserve">7</w:t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36" w:type="dxa"/>
            <w:vAlign w:val="center"/>
            <w:textDirection w:val="lrTb"/>
            <w:noWrap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817</w:t>
            </w:r>
            <w:r>
              <w:rPr>
                <w:sz w:val="24"/>
                <w:szCs w:val="24"/>
              </w:rPr>
            </w:r>
          </w:p>
        </w:tc>
      </w:tr>
      <w:tr>
        <w:trPr>
          <w:trHeight w:val="330"/>
        </w:trPr>
        <w:tc>
          <w:tcPr>
            <w:shd w:val="clear" w:color="000000" w:fill="ffffff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99" w:type="dxa"/>
            <w:vAlign w:val="center"/>
            <w:textDirection w:val="lrTb"/>
            <w:noWrap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</w:t>
            </w:r>
            <w:r>
              <w:rPr>
                <w:sz w:val="24"/>
                <w:szCs w:val="24"/>
              </w:rPr>
              <w:t xml:space="preserve">0</w:t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auto" w:fill="auto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6" w:type="dxa"/>
            <w:vAlign w:val="center"/>
            <w:vMerge w:val="continue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</w:r>
            <w:r>
              <w:rPr>
                <w:b/>
                <w:bCs/>
                <w:color w:val="000000"/>
                <w:sz w:val="24"/>
                <w:szCs w:val="24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20,0 – 50,0</w:t>
            </w:r>
            <w:r>
              <w:rPr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158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/>
            </w:pPr>
            <w:r>
              <w:rPr>
                <w:sz w:val="24"/>
                <w:szCs w:val="24"/>
              </w:rPr>
              <w:t xml:space="preserve">песок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3" w:type="dxa"/>
            <w:textDirection w:val="lrTb"/>
            <w:noWrap w:val="false"/>
          </w:tcPr>
          <w:p>
            <w:pPr>
              <w:pBdr/>
              <w:spacing w:before="0"/>
              <w:ind w:firstLine="0"/>
              <w:rPr/>
            </w:pPr>
            <w:r>
              <w:rPr>
                <w:sz w:val="24"/>
                <w:szCs w:val="24"/>
              </w:rPr>
              <w:t xml:space="preserve">нефтепродукты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41" w:type="dxa"/>
            <w:vAlign w:val="center"/>
            <w:textDirection w:val="lrTb"/>
            <w:noWrap w:val="false"/>
          </w:tcPr>
          <w:p>
            <w:pPr>
              <w:pBdr/>
              <w:spacing/>
              <w:ind w:firstLine="1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50</w:t>
            </w:r>
            <w:r>
              <w:rPr>
                <w:sz w:val="24"/>
                <w:szCs w:val="24"/>
              </w:rPr>
              <w:t xml:space="preserve">,</w:t>
            </w:r>
            <w:r>
              <w:rPr>
                <w:sz w:val="24"/>
                <w:szCs w:val="24"/>
              </w:rPr>
              <w:t xml:space="preserve">6</w:t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36" w:type="dxa"/>
            <w:vAlign w:val="center"/>
            <w:textDirection w:val="lrTb"/>
            <w:noWrap/>
          </w:tcPr>
          <w:p>
            <w:pPr>
              <w:pBdr/>
              <w:spacing w:before="0"/>
              <w:ind w:firstLine="0"/>
              <w:jc w:val="center"/>
              <w:rPr/>
            </w:pPr>
            <w:r>
              <w:rPr>
                <w:sz w:val="24"/>
                <w:szCs w:val="24"/>
              </w:rPr>
              <w:t xml:space="preserve">817</w:t>
            </w:r>
            <w:r/>
          </w:p>
        </w:tc>
      </w:tr>
      <w:tr>
        <w:trPr>
          <w:trHeight w:val="330"/>
        </w:trPr>
        <w:tc>
          <w:tcPr>
            <w:gridSpan w:val="7"/>
            <w:shd w:val="clear" w:color="000000" w:fill="ffffff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370" w:type="dxa"/>
            <w:vAlign w:val="center"/>
            <w:textDirection w:val="lrTb"/>
            <w:noWrap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 xml:space="preserve">Участок П</w:t>
            </w:r>
            <w:r>
              <w:rPr>
                <w:b/>
                <w:i/>
                <w:sz w:val="24"/>
                <w:szCs w:val="24"/>
              </w:rPr>
              <w:t xml:space="preserve">К</w:t>
            </w:r>
            <w:r>
              <w:rPr>
                <w:b/>
                <w:i/>
                <w:sz w:val="24"/>
                <w:szCs w:val="24"/>
              </w:rPr>
              <w:t xml:space="preserve"> </w:t>
            </w:r>
            <w:r>
              <w:rPr>
                <w:b/>
                <w:i/>
                <w:sz w:val="24"/>
                <w:szCs w:val="24"/>
              </w:rPr>
              <w:t xml:space="preserve">117</w:t>
            </w:r>
            <w:r>
              <w:rPr>
                <w:b/>
                <w:i/>
                <w:sz w:val="24"/>
                <w:szCs w:val="24"/>
              </w:rPr>
              <w:t xml:space="preserve"> км</w:t>
            </w:r>
            <w:r>
              <w:rPr>
                <w:sz w:val="24"/>
                <w:szCs w:val="24"/>
              </w:rPr>
            </w:r>
          </w:p>
        </w:tc>
      </w:tr>
      <w:tr>
        <w:trPr>
          <w:trHeight w:val="330"/>
        </w:trPr>
        <w:tc>
          <w:tcPr>
            <w:shd w:val="clear" w:color="000000" w:fill="ffffff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99" w:type="dxa"/>
            <w:vAlign w:val="center"/>
            <w:textDirection w:val="lrTb"/>
            <w:noWrap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</w:t>
            </w:r>
            <w:r>
              <w:rPr>
                <w:sz w:val="24"/>
                <w:szCs w:val="24"/>
              </w:rPr>
              <w:t xml:space="preserve">1</w:t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auto" w:fill="auto"/>
            <w:tcBorders>
              <w:left w:val="single" w:color="auto" w:sz="4" w:space="0"/>
              <w:right w:val="single" w:color="auto" w:sz="4" w:space="0"/>
            </w:tcBorders>
            <w:tcW w:w="1276" w:type="dxa"/>
            <w:vAlign w:val="center"/>
            <w:vMerge w:val="restart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 xml:space="preserve">11</w:t>
            </w:r>
            <w:r>
              <w:rPr>
                <w:b/>
                <w:bCs/>
                <w:color w:val="000000"/>
                <w:sz w:val="24"/>
                <w:szCs w:val="24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0 – 19,9</w:t>
            </w:r>
            <w:r>
              <w:rPr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158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/>
            </w:pPr>
            <w:r>
              <w:rPr>
                <w:sz w:val="24"/>
                <w:szCs w:val="24"/>
              </w:rPr>
              <w:t xml:space="preserve">песок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3" w:type="dxa"/>
            <w:textDirection w:val="lrTb"/>
            <w:noWrap w:val="false"/>
          </w:tcPr>
          <w:p>
            <w:pPr>
              <w:pBdr/>
              <w:spacing w:before="0"/>
              <w:ind w:firstLine="0"/>
              <w:rPr/>
            </w:pPr>
            <w:r>
              <w:rPr>
                <w:sz w:val="24"/>
                <w:szCs w:val="24"/>
              </w:rPr>
              <w:t xml:space="preserve">нефтепродукты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41" w:type="dxa"/>
            <w:vAlign w:val="center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53</w:t>
            </w:r>
            <w:r>
              <w:rPr>
                <w:sz w:val="24"/>
                <w:szCs w:val="24"/>
              </w:rPr>
              <w:t xml:space="preserve">,</w:t>
            </w:r>
            <w:r>
              <w:rPr>
                <w:sz w:val="24"/>
                <w:szCs w:val="24"/>
              </w:rPr>
              <w:t xml:space="preserve">6</w:t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36" w:type="dxa"/>
            <w:vAlign w:val="center"/>
            <w:textDirection w:val="lrTb"/>
            <w:noWrap/>
          </w:tcPr>
          <w:p>
            <w:pPr>
              <w:pBdr/>
              <w:spacing w:before="0"/>
              <w:ind w:firstLine="0"/>
              <w:jc w:val="center"/>
              <w:rPr/>
            </w:pPr>
            <w:r>
              <w:rPr>
                <w:sz w:val="24"/>
                <w:szCs w:val="24"/>
              </w:rPr>
              <w:t xml:space="preserve">817</w:t>
            </w:r>
            <w:r/>
          </w:p>
        </w:tc>
      </w:tr>
      <w:tr>
        <w:trPr>
          <w:trHeight w:val="469"/>
        </w:trPr>
        <w:tc>
          <w:tcPr>
            <w:shd w:val="clear" w:color="000000" w:fill="ffffff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99" w:type="dxa"/>
            <w:vAlign w:val="center"/>
            <w:textDirection w:val="lrTb"/>
            <w:noWrap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</w:t>
            </w:r>
            <w:r>
              <w:rPr>
                <w:sz w:val="24"/>
                <w:szCs w:val="24"/>
              </w:rPr>
              <w:t xml:space="preserve">2</w:t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auto" w:fill="auto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6" w:type="dxa"/>
            <w:vAlign w:val="center"/>
            <w:vMerge w:val="continue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</w:r>
            <w:r>
              <w:rPr>
                <w:b/>
                <w:bCs/>
                <w:color w:val="000000"/>
                <w:sz w:val="24"/>
                <w:szCs w:val="24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20,0 – 50,0</w:t>
            </w:r>
            <w:r>
              <w:rPr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158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/>
            </w:pPr>
            <w:r>
              <w:rPr>
                <w:sz w:val="24"/>
                <w:szCs w:val="24"/>
              </w:rPr>
              <w:t xml:space="preserve">песок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3" w:type="dxa"/>
            <w:textDirection w:val="lrTb"/>
            <w:noWrap w:val="false"/>
          </w:tcPr>
          <w:p>
            <w:pPr>
              <w:pBdr/>
              <w:spacing w:before="0"/>
              <w:ind w:firstLine="0"/>
              <w:rPr/>
            </w:pPr>
            <w:r>
              <w:rPr>
                <w:sz w:val="24"/>
                <w:szCs w:val="24"/>
              </w:rPr>
              <w:t xml:space="preserve">нефтепродукты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41" w:type="dxa"/>
            <w:vAlign w:val="center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26</w:t>
            </w:r>
            <w:r>
              <w:rPr>
                <w:sz w:val="24"/>
                <w:szCs w:val="24"/>
              </w:rPr>
              <w:t xml:space="preserve">,</w:t>
            </w:r>
            <w:r>
              <w:rPr>
                <w:sz w:val="24"/>
                <w:szCs w:val="24"/>
              </w:rPr>
              <w:t xml:space="preserve">0</w:t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36" w:type="dxa"/>
            <w:vAlign w:val="center"/>
            <w:textDirection w:val="lrTb"/>
            <w:noWrap/>
          </w:tcPr>
          <w:p>
            <w:pPr>
              <w:pBdr/>
              <w:spacing w:before="0"/>
              <w:ind w:firstLine="0"/>
              <w:jc w:val="center"/>
              <w:rPr/>
            </w:pPr>
            <w:r>
              <w:rPr>
                <w:sz w:val="24"/>
                <w:szCs w:val="24"/>
              </w:rPr>
              <w:t xml:space="preserve">817</w:t>
            </w:r>
            <w:r/>
          </w:p>
        </w:tc>
      </w:tr>
      <w:tr>
        <w:trPr>
          <w:trHeight w:val="330"/>
        </w:trPr>
        <w:tc>
          <w:tcPr>
            <w:shd w:val="clear" w:color="000000" w:fill="ffffff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99" w:type="dxa"/>
            <w:vAlign w:val="center"/>
            <w:textDirection w:val="lrTb"/>
            <w:noWrap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</w:t>
            </w:r>
            <w:r>
              <w:rPr>
                <w:sz w:val="24"/>
                <w:szCs w:val="24"/>
              </w:rPr>
              <w:t xml:space="preserve">3</w:t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auto" w:fill="auto"/>
            <w:tcBorders>
              <w:left w:val="single" w:color="auto" w:sz="4" w:space="0"/>
              <w:right w:val="single" w:color="auto" w:sz="4" w:space="0"/>
            </w:tcBorders>
            <w:tcW w:w="1276" w:type="dxa"/>
            <w:vAlign w:val="center"/>
            <w:vMerge w:val="restart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 xml:space="preserve">12</w:t>
            </w:r>
            <w:r>
              <w:rPr>
                <w:b/>
                <w:bCs/>
                <w:color w:val="000000"/>
                <w:sz w:val="24"/>
                <w:szCs w:val="24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0 – 19,9</w:t>
            </w:r>
            <w:r>
              <w:rPr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158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/>
            </w:pPr>
            <w:r>
              <w:rPr>
                <w:sz w:val="24"/>
                <w:szCs w:val="24"/>
              </w:rPr>
              <w:t xml:space="preserve">песок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3" w:type="dxa"/>
            <w:textDirection w:val="lrTb"/>
            <w:noWrap w:val="false"/>
          </w:tcPr>
          <w:p>
            <w:pPr>
              <w:pBdr/>
              <w:spacing w:before="0"/>
              <w:ind w:firstLine="0"/>
              <w:rPr/>
            </w:pPr>
            <w:r>
              <w:rPr>
                <w:sz w:val="24"/>
                <w:szCs w:val="24"/>
              </w:rPr>
              <w:t xml:space="preserve">нефтепродукты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41" w:type="dxa"/>
            <w:vAlign w:val="center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25</w:t>
            </w:r>
            <w:r>
              <w:rPr>
                <w:sz w:val="24"/>
                <w:szCs w:val="24"/>
              </w:rPr>
              <w:t xml:space="preserve">,</w:t>
            </w:r>
            <w:r>
              <w:rPr>
                <w:sz w:val="24"/>
                <w:szCs w:val="24"/>
              </w:rPr>
              <w:t xml:space="preserve">7</w:t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36" w:type="dxa"/>
            <w:vAlign w:val="center"/>
            <w:textDirection w:val="lrTb"/>
            <w:noWrap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817</w:t>
            </w:r>
            <w:r>
              <w:rPr>
                <w:sz w:val="24"/>
                <w:szCs w:val="24"/>
              </w:rPr>
            </w:r>
          </w:p>
        </w:tc>
      </w:tr>
      <w:tr>
        <w:trPr>
          <w:trHeight w:val="330"/>
        </w:trPr>
        <w:tc>
          <w:tcPr>
            <w:shd w:val="clear" w:color="000000" w:fill="ffffff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99" w:type="dxa"/>
            <w:vAlign w:val="center"/>
            <w:textDirection w:val="lrTb"/>
            <w:noWrap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24</w:t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auto" w:fill="auto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6" w:type="dxa"/>
            <w:vAlign w:val="center"/>
            <w:vMerge w:val="continue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</w:r>
            <w:r>
              <w:rPr>
                <w:b/>
                <w:bCs/>
                <w:color w:val="000000"/>
                <w:sz w:val="24"/>
                <w:szCs w:val="24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20,0 – 50,0</w:t>
            </w:r>
            <w:r>
              <w:rPr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158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/>
            </w:pPr>
            <w:r>
              <w:rPr>
                <w:sz w:val="24"/>
                <w:szCs w:val="24"/>
              </w:rPr>
              <w:t xml:space="preserve">песок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3" w:type="dxa"/>
            <w:textDirection w:val="lrTb"/>
            <w:noWrap w:val="false"/>
          </w:tcPr>
          <w:p>
            <w:pPr>
              <w:pBdr/>
              <w:spacing w:before="0"/>
              <w:ind w:firstLine="0"/>
              <w:rPr/>
            </w:pPr>
            <w:r>
              <w:rPr>
                <w:sz w:val="24"/>
                <w:szCs w:val="24"/>
              </w:rPr>
              <w:t xml:space="preserve">нефтепродукты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41" w:type="dxa"/>
            <w:vAlign w:val="center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14</w:t>
            </w:r>
            <w:r>
              <w:rPr>
                <w:sz w:val="24"/>
                <w:szCs w:val="24"/>
              </w:rPr>
              <w:t xml:space="preserve">,</w:t>
            </w:r>
            <w:r>
              <w:rPr>
                <w:sz w:val="24"/>
                <w:szCs w:val="24"/>
              </w:rPr>
              <w:t xml:space="preserve">4</w:t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36" w:type="dxa"/>
            <w:vAlign w:val="center"/>
            <w:textDirection w:val="lrTb"/>
            <w:noWrap/>
          </w:tcPr>
          <w:p>
            <w:pPr>
              <w:pBdr/>
              <w:spacing w:before="0"/>
              <w:ind w:firstLine="0"/>
              <w:jc w:val="center"/>
              <w:rPr/>
            </w:pPr>
            <w:r>
              <w:rPr>
                <w:sz w:val="24"/>
                <w:szCs w:val="24"/>
              </w:rPr>
              <w:t xml:space="preserve">817</w:t>
            </w:r>
            <w:r/>
          </w:p>
        </w:tc>
      </w:tr>
      <w:tr>
        <w:trPr>
          <w:trHeight w:val="330"/>
        </w:trPr>
        <w:tc>
          <w:tcPr>
            <w:shd w:val="clear" w:color="000000" w:fill="ffffff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99" w:type="dxa"/>
            <w:vAlign w:val="center"/>
            <w:textDirection w:val="lrTb"/>
            <w:noWrap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25</w:t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6" w:type="dxa"/>
            <w:vAlign w:val="center"/>
            <w:vMerge w:val="restart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 xml:space="preserve">13</w:t>
            </w:r>
            <w:r>
              <w:rPr>
                <w:b/>
                <w:bCs/>
                <w:color w:val="000000"/>
                <w:sz w:val="24"/>
                <w:szCs w:val="24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0 – 19,9</w:t>
            </w:r>
            <w:r>
              <w:rPr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158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/>
            </w:pPr>
            <w:r>
              <w:rPr>
                <w:sz w:val="24"/>
                <w:szCs w:val="24"/>
              </w:rPr>
              <w:t xml:space="preserve">песок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rPr/>
            </w:pPr>
            <w:r>
              <w:rPr>
                <w:sz w:val="24"/>
                <w:szCs w:val="24"/>
              </w:rPr>
              <w:t xml:space="preserve">нефтепродукты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41" w:type="dxa"/>
            <w:vAlign w:val="center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15,</w:t>
            </w:r>
            <w:r>
              <w:rPr>
                <w:sz w:val="24"/>
                <w:szCs w:val="24"/>
              </w:rPr>
              <w:t xml:space="preserve">7</w:t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36" w:type="dxa"/>
            <w:vAlign w:val="center"/>
            <w:textDirection w:val="lrTb"/>
            <w:noWrap/>
          </w:tcPr>
          <w:p>
            <w:pPr>
              <w:pBdr/>
              <w:spacing w:before="0"/>
              <w:ind w:firstLine="0"/>
              <w:jc w:val="center"/>
              <w:rPr/>
            </w:pPr>
            <w:r>
              <w:rPr>
                <w:sz w:val="24"/>
                <w:szCs w:val="24"/>
              </w:rPr>
              <w:t xml:space="preserve">817</w:t>
            </w:r>
            <w:r/>
          </w:p>
        </w:tc>
      </w:tr>
      <w:tr>
        <w:trPr>
          <w:trHeight w:val="330"/>
        </w:trPr>
        <w:tc>
          <w:tcPr>
            <w:shd w:val="clear" w:color="000000" w:fill="ffffff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99" w:type="dxa"/>
            <w:vAlign w:val="center"/>
            <w:textDirection w:val="lrTb"/>
            <w:noWrap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26</w:t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auto" w:fill="auto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6" w:type="dxa"/>
            <w:vAlign w:val="center"/>
            <w:vMerge w:val="continue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</w:r>
            <w:r>
              <w:rPr>
                <w:b/>
                <w:bCs/>
                <w:color w:val="000000"/>
                <w:sz w:val="24"/>
                <w:szCs w:val="24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20,0 – 50,0</w:t>
            </w:r>
            <w:r>
              <w:rPr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158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/>
            </w:pPr>
            <w:r>
              <w:rPr>
                <w:sz w:val="24"/>
                <w:szCs w:val="24"/>
              </w:rPr>
              <w:t xml:space="preserve">песок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rPr/>
            </w:pPr>
            <w:r>
              <w:rPr>
                <w:sz w:val="24"/>
                <w:szCs w:val="24"/>
              </w:rPr>
              <w:t xml:space="preserve">нефтепродукты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41" w:type="dxa"/>
            <w:vAlign w:val="center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5,</w:t>
            </w:r>
            <w:r>
              <w:rPr>
                <w:sz w:val="24"/>
                <w:szCs w:val="24"/>
              </w:rPr>
              <w:t xml:space="preserve">8</w:t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36" w:type="dxa"/>
            <w:vAlign w:val="center"/>
            <w:textDirection w:val="lrTb"/>
            <w:noWrap/>
          </w:tcPr>
          <w:p>
            <w:pPr>
              <w:pBdr/>
              <w:spacing w:before="0"/>
              <w:ind w:firstLine="0"/>
              <w:jc w:val="center"/>
              <w:rPr/>
            </w:pPr>
            <w:r>
              <w:rPr>
                <w:sz w:val="24"/>
                <w:szCs w:val="24"/>
              </w:rPr>
              <w:t xml:space="preserve">817</w:t>
            </w:r>
            <w:r/>
          </w:p>
        </w:tc>
      </w:tr>
      <w:tr>
        <w:trPr>
          <w:trHeight w:val="330"/>
        </w:trPr>
        <w:tc>
          <w:tcPr>
            <w:shd w:val="clear" w:color="000000" w:fill="ffffff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99" w:type="dxa"/>
            <w:vAlign w:val="center"/>
            <w:textDirection w:val="lrTb"/>
            <w:noWrap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27</w:t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6" w:type="dxa"/>
            <w:vAlign w:val="center"/>
            <w:vMerge w:val="restart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 xml:space="preserve">14</w:t>
            </w:r>
            <w:r>
              <w:rPr>
                <w:b/>
                <w:bCs/>
                <w:color w:val="000000"/>
                <w:sz w:val="24"/>
                <w:szCs w:val="24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0 – 19,9</w:t>
            </w:r>
            <w:r>
              <w:rPr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158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/>
            </w:pPr>
            <w:r>
              <w:rPr>
                <w:sz w:val="24"/>
                <w:szCs w:val="24"/>
              </w:rPr>
              <w:t xml:space="preserve">песок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rPr/>
            </w:pPr>
            <w:r>
              <w:rPr>
                <w:sz w:val="24"/>
                <w:szCs w:val="24"/>
              </w:rPr>
              <w:t xml:space="preserve">нефтепродукты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41" w:type="dxa"/>
            <w:vAlign w:val="center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</w:t>
            </w:r>
            <w:r>
              <w:rPr>
                <w:sz w:val="24"/>
                <w:szCs w:val="24"/>
              </w:rPr>
              <w:t xml:space="preserve">,</w:t>
            </w:r>
            <w:r>
              <w:rPr>
                <w:sz w:val="24"/>
                <w:szCs w:val="24"/>
              </w:rPr>
              <w:t xml:space="preserve">5</w:t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36" w:type="dxa"/>
            <w:vAlign w:val="center"/>
            <w:textDirection w:val="lrTb"/>
            <w:noWrap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817</w:t>
            </w:r>
            <w:r>
              <w:rPr>
                <w:sz w:val="24"/>
                <w:szCs w:val="24"/>
              </w:rPr>
            </w:r>
          </w:p>
        </w:tc>
      </w:tr>
      <w:tr>
        <w:trPr>
          <w:trHeight w:val="330"/>
        </w:trPr>
        <w:tc>
          <w:tcPr>
            <w:shd w:val="clear" w:color="000000" w:fill="ffffff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99" w:type="dxa"/>
            <w:vAlign w:val="center"/>
            <w:textDirection w:val="lrTb"/>
            <w:noWrap/>
          </w:tcPr>
          <w:p>
            <w:pPr>
              <w:pBdr/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28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shd w:val="clear" w:color="auto" w:fill="auto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6" w:type="dxa"/>
            <w:vAlign w:val="center"/>
            <w:vMerge w:val="continue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</w:r>
            <w:r>
              <w:rPr>
                <w:b/>
                <w:bCs/>
                <w:color w:val="000000" w:themeColor="text1"/>
                <w:sz w:val="24"/>
                <w:szCs w:val="24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20,0 – 50,0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158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песок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нефтепродукты</w:t>
            </w:r>
            <w:r>
              <w:rPr>
                <w:color w:val="000000" w:themeColor="text1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41" w:type="dxa"/>
            <w:vAlign w:val="center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</w:t>
            </w:r>
            <w:r>
              <w:rPr>
                <w:sz w:val="24"/>
                <w:szCs w:val="24"/>
              </w:rPr>
              <w:t xml:space="preserve">,</w:t>
            </w:r>
            <w:r>
              <w:rPr>
                <w:sz w:val="24"/>
                <w:szCs w:val="24"/>
              </w:rPr>
              <w:t xml:space="preserve">7</w:t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36" w:type="dxa"/>
            <w:vAlign w:val="center"/>
            <w:textDirection w:val="lrTb"/>
            <w:noWrap/>
          </w:tcPr>
          <w:p>
            <w:pPr>
              <w:pBdr/>
              <w:spacing w:before="0"/>
              <w:ind w:firstLine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817</w:t>
            </w:r>
            <w:r>
              <w:rPr>
                <w:color w:val="000000" w:themeColor="text1"/>
              </w:rPr>
            </w:r>
          </w:p>
        </w:tc>
      </w:tr>
    </w:tbl>
    <w:p>
      <w:pPr>
        <w:pBdr/>
        <w:spacing/>
        <w:ind/>
        <w:rPr>
          <w:sz w:val="24"/>
          <w:szCs w:val="24"/>
          <w:u w:val="single"/>
        </w:rPr>
      </w:pPr>
      <w:r>
        <w:rPr>
          <w:sz w:val="24"/>
          <w:szCs w:val="24"/>
          <w:u w:val="single"/>
        </w:rPr>
      </w:r>
      <w:r>
        <w:rPr>
          <w:sz w:val="24"/>
          <w:szCs w:val="24"/>
          <w:u w:val="single"/>
        </w:rPr>
      </w:r>
    </w:p>
    <w:p>
      <w:pPr>
        <w:pBdr/>
        <w:spacing/>
        <w:ind/>
        <w:rPr>
          <w:sz w:val="24"/>
          <w:szCs w:val="24"/>
          <w:u w:val="single"/>
        </w:rPr>
      </w:pPr>
      <w:r>
        <w:rPr>
          <w:sz w:val="24"/>
          <w:szCs w:val="24"/>
          <w:u w:val="single"/>
        </w:rPr>
        <w:br w:type="page" w:clear="all"/>
      </w:r>
      <w:r>
        <w:rPr>
          <w:sz w:val="24"/>
          <w:szCs w:val="24"/>
          <w:u w:val="single"/>
        </w:rPr>
      </w:r>
    </w:p>
    <w:p>
      <w:pPr>
        <w:pBdr/>
        <w:spacing w:after="120"/>
        <w:ind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3.1.6 Растительный</w:t>
      </w:r>
      <w:r>
        <w:rPr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мир</w:t>
      </w:r>
      <w:r>
        <w:rPr>
          <w:b/>
          <w:sz w:val="28"/>
          <w:szCs w:val="28"/>
        </w:rPr>
      </w:r>
    </w:p>
    <w:p>
      <w:pPr>
        <w:pBdr/>
        <w:shd w:val="clear" w:color="auto" w:fill="ffffff"/>
        <w:spacing/>
        <w:ind/>
        <w:rPr>
          <w:sz w:val="28"/>
          <w:szCs w:val="28"/>
        </w:rPr>
      </w:pPr>
      <w:r>
        <w:rPr>
          <w:rStyle w:val="976"/>
          <w:b w:val="0"/>
          <w:sz w:val="28"/>
          <w:szCs w:val="28"/>
        </w:rPr>
        <w:t xml:space="preserve">Согласно геоботаническому районированию территории Республики Беларусь </w:t>
      </w:r>
      <w:r>
        <w:rPr>
          <w:rStyle w:val="976"/>
          <w:b w:val="0"/>
          <w:sz w:val="28"/>
          <w:szCs w:val="28"/>
        </w:rPr>
        <w:t xml:space="preserve">[</w:t>
      </w:r>
      <w:r>
        <w:rPr>
          <w:rStyle w:val="976"/>
          <w:b w:val="0"/>
          <w:sz w:val="28"/>
          <w:szCs w:val="28"/>
        </w:rPr>
        <w:t xml:space="preserve">9</w:t>
      </w:r>
      <w:r>
        <w:rPr>
          <w:rStyle w:val="976"/>
          <w:b w:val="0"/>
          <w:sz w:val="28"/>
          <w:szCs w:val="28"/>
        </w:rPr>
        <w:t xml:space="preserve">],</w:t>
      </w:r>
      <w:r>
        <w:rPr>
          <w:rStyle w:val="976"/>
          <w:b w:val="0"/>
          <w:sz w:val="28"/>
          <w:szCs w:val="28"/>
        </w:rPr>
        <w:t xml:space="preserve"> естественная</w:t>
      </w:r>
      <w:r>
        <w:rPr>
          <w:rStyle w:val="976"/>
          <w:b w:val="0"/>
          <w:sz w:val="28"/>
          <w:szCs w:val="28"/>
        </w:rPr>
        <w:t xml:space="preserve"> растительность</w:t>
      </w:r>
      <w:r>
        <w:rPr>
          <w:rStyle w:val="976"/>
          <w:b w:val="0"/>
          <w:sz w:val="28"/>
          <w:szCs w:val="28"/>
        </w:rPr>
        <w:t xml:space="preserve"> территории планируемой </w:t>
      </w:r>
      <w:r>
        <w:rPr>
          <w:rStyle w:val="976"/>
          <w:b w:val="0"/>
          <w:sz w:val="28"/>
          <w:szCs w:val="28"/>
        </w:rPr>
        <w:t xml:space="preserve">деятельности</w:t>
      </w:r>
      <w:r>
        <w:rPr>
          <w:rStyle w:val="976"/>
          <w:b w:val="0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 xml:space="preserve">относится</w:t>
      </w:r>
      <w:r>
        <w:rPr>
          <w:color w:val="000000" w:themeColor="text1"/>
          <w:sz w:val="28"/>
          <w:szCs w:val="28"/>
        </w:rPr>
        <w:t xml:space="preserve"> к</w:t>
      </w:r>
      <w:r>
        <w:rPr>
          <w:color w:val="000000" w:themeColor="text1"/>
          <w:sz w:val="28"/>
          <w:szCs w:val="28"/>
        </w:rPr>
        <w:t xml:space="preserve"> </w:t>
      </w:r>
      <w:r>
        <w:rPr>
          <w:i/>
          <w:sz w:val="28"/>
          <w:szCs w:val="28"/>
        </w:rPr>
        <w:t xml:space="preserve">Сожскому</w:t>
      </w:r>
      <w:r>
        <w:rPr>
          <w:i/>
          <w:sz w:val="28"/>
          <w:szCs w:val="28"/>
        </w:rPr>
        <w:t xml:space="preserve"> району</w:t>
      </w:r>
      <w:r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</w:rPr>
        <w:t xml:space="preserve">Оршанско</w:t>
      </w:r>
      <w:r>
        <w:rPr>
          <w:i/>
          <w:sz w:val="28"/>
          <w:szCs w:val="28"/>
        </w:rPr>
        <w:t xml:space="preserve">-Могилёвского округа</w:t>
      </w:r>
      <w:r>
        <w:rPr>
          <w:i/>
          <w:sz w:val="28"/>
          <w:szCs w:val="28"/>
        </w:rPr>
        <w:t xml:space="preserve"> подзоны </w:t>
      </w:r>
      <w:r>
        <w:rPr>
          <w:i/>
          <w:sz w:val="28"/>
          <w:szCs w:val="28"/>
        </w:rPr>
        <w:t xml:space="preserve">дубово-темно</w:t>
      </w:r>
      <w:r>
        <w:rPr>
          <w:i/>
          <w:sz w:val="28"/>
          <w:szCs w:val="28"/>
        </w:rPr>
        <w:t xml:space="preserve">хвойных</w:t>
      </w:r>
      <w:r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</w:rPr>
        <w:t xml:space="preserve">лесов </w:t>
      </w:r>
      <w:r>
        <w:rPr>
          <w:sz w:val="28"/>
          <w:szCs w:val="28"/>
        </w:rPr>
        <w:t xml:space="preserve">(см. рис. 3.1):</w:t>
      </w:r>
      <w:r>
        <w:rPr>
          <w:sz w:val="28"/>
          <w:szCs w:val="28"/>
        </w:rPr>
      </w:r>
    </w:p>
    <w:p>
      <w:pPr>
        <w:pStyle w:val="943"/>
        <w:pBdr/>
        <w:spacing w:before="240"/>
        <w:ind w:firstLine="567"/>
        <w:rPr>
          <w:bCs/>
          <w:i/>
          <w:sz w:val="28"/>
          <w:szCs w:val="28"/>
          <w:u w:val="single"/>
        </w:rPr>
      </w:pPr>
      <w:r>
        <w:rPr>
          <w:bCs/>
          <w:i/>
          <w:sz w:val="28"/>
          <w:szCs w:val="28"/>
          <w:u w:val="single"/>
        </w:rPr>
        <w:t xml:space="preserve"> </w:t>
      </w:r>
      <w:r>
        <w:rPr>
          <w:bCs/>
          <w:i/>
          <w:sz w:val="28"/>
          <w:szCs w:val="28"/>
          <w:u w:val="single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59036" cy="3292179"/>
                <wp:effectExtent l="19050" t="19050" r="22860" b="22860"/>
                <wp:docPr id="2" name="Рисунок 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" name="растительность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0"/>
                        <a:stretch/>
                      </pic:blipFill>
                      <pic:spPr bwMode="auto">
                        <a:xfrm>
                          <a:off x="0" y="0"/>
                          <a:ext cx="4782381" cy="3308329"/>
                        </a:xfrm>
                        <a:prstGeom prst="rect">
                          <a:avLst/>
                        </a:prstGeom>
                        <a:ln>
                          <a:solidFill>
                            <a:schemeClr val="accent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1" o:spid="_x0000_s1" type="#_x0000_t75" style="width:374.73pt;height:259.23pt;mso-wrap-distance-left:0.00pt;mso-wrap-distance-top:0.00pt;mso-wrap-distance-right:0.00pt;mso-wrap-distance-bottom:0.00pt;z-index:1;" strokecolor="#4F81BD">
                <v:imagedata r:id="rId70" o:title=""/>
                <o:lock v:ext="edit" rotation="t"/>
              </v:shape>
            </w:pict>
          </mc:Fallback>
        </mc:AlternateContent>
      </w:r>
      <w:r>
        <w:rPr>
          <w:bCs/>
          <w:i/>
          <w:sz w:val="28"/>
          <w:szCs w:val="28"/>
          <w:u w:val="single"/>
        </w:rPr>
      </w:r>
    </w:p>
    <w:p>
      <w:pPr>
        <w:pStyle w:val="943"/>
        <w:pBdr/>
        <w:spacing/>
        <w:ind w:firstLine="567"/>
        <w:rPr>
          <w:bCs/>
          <w:i/>
          <w:sz w:val="28"/>
          <w:szCs w:val="28"/>
          <w:u w:val="single"/>
        </w:rPr>
      </w:pPr>
      <w:r>
        <w:rPr>
          <w:bCs/>
          <w:i/>
          <w:sz w:val="28"/>
          <w:szCs w:val="28"/>
          <w:u w:val="single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817153" cy="1922286"/>
                <wp:effectExtent l="19050" t="19050" r="21590" b="20955"/>
                <wp:docPr id="3" name="Рисунок 15" descr="условные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условные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1"/>
                        <a:stretch/>
                      </pic:blipFill>
                      <pic:spPr bwMode="auto">
                        <a:xfrm>
                          <a:off x="0" y="0"/>
                          <a:ext cx="4873859" cy="194491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2" o:spid="_x0000_s2" type="#_x0000_t75" style="width:379.30pt;height:151.36pt;mso-wrap-distance-left:0.00pt;mso-wrap-distance-top:0.00pt;mso-wrap-distance-right:0.00pt;mso-wrap-distance-bottom:0.00pt;z-index:1;" strokecolor="#000000">
                <v:imagedata r:id="rId71" o:title=""/>
                <o:lock v:ext="edit" rotation="t"/>
              </v:shape>
            </w:pict>
          </mc:Fallback>
        </mc:AlternateContent>
      </w:r>
      <w:r>
        <w:rPr>
          <w:bCs/>
          <w:i/>
          <w:sz w:val="28"/>
          <w:szCs w:val="28"/>
          <w:u w:val="single"/>
        </w:rPr>
      </w:r>
    </w:p>
    <w:p>
      <w:pPr>
        <w:pStyle w:val="1006"/>
        <w:pBdr/>
        <w:shd w:val="clear" w:color="auto" w:fill="auto"/>
        <w:spacing w:after="120" w:before="240" w:line="240" w:lineRule="auto"/>
        <w:ind w:firstLine="0"/>
        <w:jc w:val="center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Рис</w:t>
      </w:r>
      <w:r>
        <w:rPr>
          <w:bCs/>
          <w:sz w:val="28"/>
          <w:szCs w:val="28"/>
        </w:rPr>
        <w:t xml:space="preserve">.</w:t>
      </w:r>
      <w:r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 xml:space="preserve">3.1</w:t>
      </w:r>
      <w:r>
        <w:rPr>
          <w:bCs/>
          <w:sz w:val="28"/>
          <w:szCs w:val="28"/>
        </w:rPr>
        <w:t xml:space="preserve">  Карта геоботанического районирования </w:t>
      </w:r>
      <w:r>
        <w:rPr>
          <w:bCs/>
          <w:sz w:val="28"/>
          <w:szCs w:val="28"/>
        </w:rPr>
        <w:t xml:space="preserve">Р</w:t>
      </w:r>
      <w:r>
        <w:rPr>
          <w:bCs/>
          <w:sz w:val="28"/>
          <w:szCs w:val="28"/>
        </w:rPr>
        <w:t xml:space="preserve">еспублики </w:t>
      </w:r>
      <w:r>
        <w:rPr>
          <w:bCs/>
          <w:sz w:val="28"/>
          <w:szCs w:val="28"/>
        </w:rPr>
        <w:t xml:space="preserve">Б</w:t>
      </w:r>
      <w:r>
        <w:rPr>
          <w:bCs/>
          <w:sz w:val="28"/>
          <w:szCs w:val="28"/>
        </w:rPr>
        <w:t xml:space="preserve">еларусь </w:t>
      </w:r>
      <w:r>
        <w:rPr>
          <w:bCs/>
          <w:sz w:val="28"/>
          <w:szCs w:val="28"/>
        </w:rPr>
        <w:t xml:space="preserve">[</w:t>
      </w:r>
      <w:r>
        <w:rPr>
          <w:bCs/>
          <w:sz w:val="28"/>
          <w:szCs w:val="28"/>
        </w:rPr>
        <w:t xml:space="preserve">9</w:t>
      </w:r>
      <w:r>
        <w:rPr>
          <w:bCs/>
          <w:sz w:val="28"/>
          <w:szCs w:val="28"/>
        </w:rPr>
        <w:t xml:space="preserve">]</w:t>
      </w:r>
      <w:r>
        <w:rPr>
          <w:bCs/>
          <w:sz w:val="28"/>
          <w:szCs w:val="28"/>
        </w:rPr>
        <w:t xml:space="preserve">.</w:t>
      </w:r>
      <w:r>
        <w:rPr>
          <w:bCs/>
          <w:sz w:val="28"/>
          <w:szCs w:val="28"/>
        </w:rPr>
      </w:r>
    </w:p>
    <w:p>
      <w:pPr>
        <w:pBdr/>
        <w:spacing w:before="240"/>
        <w:ind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 xml:space="preserve">Костюковичский </w:t>
      </w:r>
      <w:r>
        <w:rPr>
          <w:b/>
          <w:i/>
          <w:sz w:val="28"/>
          <w:szCs w:val="28"/>
        </w:rPr>
        <w:t xml:space="preserve">район (</w:t>
      </w:r>
      <w:r>
        <w:rPr>
          <w:b/>
          <w:i/>
          <w:sz w:val="28"/>
          <w:szCs w:val="28"/>
        </w:rPr>
        <w:t xml:space="preserve">ПК 80, 81</w:t>
      </w:r>
      <w:r>
        <w:rPr>
          <w:b/>
          <w:i/>
          <w:sz w:val="28"/>
          <w:szCs w:val="28"/>
        </w:rPr>
        <w:t xml:space="preserve">, 114 </w:t>
      </w:r>
      <w:r>
        <w:rPr>
          <w:b/>
          <w:i/>
          <w:sz w:val="28"/>
          <w:szCs w:val="28"/>
        </w:rPr>
        <w:t xml:space="preserve">км)</w:t>
      </w:r>
      <w:r>
        <w:rPr>
          <w:b/>
          <w:i/>
          <w:sz w:val="28"/>
          <w:szCs w:val="28"/>
        </w:rPr>
      </w:r>
    </w:p>
    <w:p>
      <w:pPr>
        <w:pBdr/>
        <w:spacing/>
        <w:ind/>
        <w:rPr>
          <w:rStyle w:val="976"/>
          <w:b w:val="0"/>
          <w:sz w:val="28"/>
          <w:szCs w:val="28"/>
        </w:rPr>
      </w:pPr>
      <w:r>
        <w:rPr>
          <w:rStyle w:val="976"/>
          <w:b w:val="0"/>
          <w:sz w:val="28"/>
          <w:szCs w:val="28"/>
        </w:rPr>
        <w:t xml:space="preserve">Площадки производства работ</w:t>
      </w:r>
      <w:r>
        <w:rPr>
          <w:rStyle w:val="976"/>
          <w:b w:val="0"/>
          <w:sz w:val="28"/>
          <w:szCs w:val="28"/>
        </w:rPr>
        <w:t xml:space="preserve"> п</w:t>
      </w:r>
      <w:r>
        <w:rPr>
          <w:rStyle w:val="976"/>
          <w:b w:val="0"/>
          <w:sz w:val="28"/>
          <w:szCs w:val="28"/>
        </w:rPr>
        <w:t xml:space="preserve">роектируемого </w:t>
      </w:r>
      <w:r>
        <w:rPr>
          <w:rStyle w:val="976"/>
          <w:b w:val="0"/>
          <w:sz w:val="28"/>
          <w:szCs w:val="28"/>
        </w:rPr>
        <w:t xml:space="preserve">объекта </w:t>
      </w:r>
      <w:r>
        <w:rPr>
          <w:rStyle w:val="976"/>
          <w:b w:val="0"/>
          <w:color w:val="000000" w:themeColor="text1"/>
          <w:sz w:val="28"/>
          <w:szCs w:val="28"/>
        </w:rPr>
        <w:t xml:space="preserve">в</w:t>
      </w:r>
      <w:r>
        <w:rPr>
          <w:rStyle w:val="976"/>
          <w:b w:val="0"/>
          <w:color w:val="ff0000"/>
          <w:sz w:val="28"/>
          <w:szCs w:val="28"/>
        </w:rPr>
        <w:t xml:space="preserve"> </w:t>
      </w:r>
      <w:r>
        <w:rPr>
          <w:rStyle w:val="976"/>
          <w:b w:val="0"/>
          <w:sz w:val="28"/>
          <w:szCs w:val="28"/>
        </w:rPr>
        <w:t xml:space="preserve">Костюковичском</w:t>
      </w:r>
      <w:r>
        <w:rPr>
          <w:rStyle w:val="976"/>
          <w:b w:val="0"/>
          <w:sz w:val="28"/>
          <w:szCs w:val="28"/>
        </w:rPr>
        <w:t xml:space="preserve"> районе расположены на землях сельскохозяйственного назначения</w:t>
      </w:r>
      <w:r>
        <w:rPr>
          <w:rStyle w:val="976"/>
          <w:b w:val="0"/>
          <w:sz w:val="28"/>
          <w:szCs w:val="28"/>
        </w:rPr>
        <w:t xml:space="preserve"> (пахотные, луговые, другие виды земель</w:t>
      </w:r>
      <w:r>
        <w:rPr>
          <w:rStyle w:val="976"/>
          <w:b w:val="0"/>
          <w:sz w:val="28"/>
          <w:szCs w:val="28"/>
        </w:rPr>
        <w:t xml:space="preserve">); землях лесного фонда (эксплуатационные, защитные (в границах водоохранных зон) леса); землях запаса; землях промышленности, транспорта, связи. </w:t>
      </w:r>
      <w:r>
        <w:rPr>
          <w:rStyle w:val="976"/>
          <w:b w:val="0"/>
          <w:sz w:val="28"/>
          <w:szCs w:val="28"/>
        </w:rPr>
      </w:r>
    </w:p>
    <w:p>
      <w:pPr>
        <w:pBdr/>
        <w:spacing/>
        <w:ind/>
        <w:rPr>
          <w:rStyle w:val="976"/>
          <w:b w:val="0"/>
          <w:sz w:val="28"/>
          <w:szCs w:val="28"/>
        </w:rPr>
      </w:pPr>
      <w:r>
        <w:rPr>
          <w:rStyle w:val="976"/>
          <w:b w:val="0"/>
          <w:sz w:val="28"/>
          <w:szCs w:val="28"/>
        </w:rPr>
        <w:br w:type="page" w:clear="all"/>
      </w:r>
      <w:r>
        <w:rPr>
          <w:rStyle w:val="976"/>
          <w:b w:val="0"/>
          <w:sz w:val="28"/>
          <w:szCs w:val="28"/>
        </w:rPr>
      </w:r>
    </w:p>
    <w:p>
      <w:pPr>
        <w:pBdr/>
        <w:spacing/>
        <w:ind/>
        <w:rPr>
          <w:rStyle w:val="976"/>
          <w:b w:val="0"/>
          <w:i/>
          <w:sz w:val="28"/>
          <w:szCs w:val="28"/>
        </w:rPr>
      </w:pPr>
      <w:r>
        <w:rPr>
          <w:rStyle w:val="976"/>
          <w:b w:val="0"/>
          <w:i/>
          <w:sz w:val="28"/>
          <w:szCs w:val="28"/>
        </w:rPr>
        <w:t xml:space="preserve">Участок  ПК</w:t>
      </w:r>
      <w:r>
        <w:rPr>
          <w:rStyle w:val="976"/>
          <w:b w:val="0"/>
          <w:i/>
          <w:sz w:val="28"/>
          <w:szCs w:val="28"/>
        </w:rPr>
        <w:t xml:space="preserve"> 80 км</w:t>
      </w:r>
      <w:r>
        <w:rPr>
          <w:rStyle w:val="976"/>
          <w:b w:val="0"/>
          <w:i/>
          <w:sz w:val="28"/>
          <w:szCs w:val="28"/>
        </w:rPr>
        <w:t xml:space="preserve"> </w:t>
      </w:r>
      <w:r>
        <w:rPr>
          <w:rStyle w:val="976"/>
          <w:b w:val="0"/>
          <w:i/>
          <w:sz w:val="28"/>
          <w:szCs w:val="28"/>
        </w:rPr>
      </w:r>
    </w:p>
    <w:p>
      <w:pPr>
        <w:pBdr/>
        <w:spacing w:before="0"/>
        <w:ind/>
        <w:rPr>
          <w:rStyle w:val="976"/>
          <w:b w:val="0"/>
          <w:sz w:val="28"/>
          <w:szCs w:val="28"/>
        </w:rPr>
      </w:pPr>
      <w:r>
        <w:rPr>
          <w:rStyle w:val="976"/>
          <w:b w:val="0"/>
          <w:sz w:val="28"/>
          <w:szCs w:val="28"/>
        </w:rPr>
        <w:t xml:space="preserve">У</w:t>
      </w:r>
      <w:r>
        <w:rPr>
          <w:rStyle w:val="976"/>
          <w:b w:val="0"/>
          <w:sz w:val="28"/>
          <w:szCs w:val="28"/>
        </w:rPr>
        <w:t xml:space="preserve">частки л</w:t>
      </w:r>
      <w:r>
        <w:rPr>
          <w:rStyle w:val="976"/>
          <w:b w:val="0"/>
          <w:sz w:val="28"/>
          <w:szCs w:val="28"/>
        </w:rPr>
        <w:t xml:space="preserve">есные зем</w:t>
      </w:r>
      <w:r>
        <w:rPr>
          <w:rStyle w:val="976"/>
          <w:b w:val="0"/>
          <w:sz w:val="28"/>
          <w:szCs w:val="28"/>
        </w:rPr>
        <w:t xml:space="preserve">ель, отводимые для производства работ </w:t>
      </w:r>
      <w:r>
        <w:rPr>
          <w:rStyle w:val="976"/>
          <w:b w:val="0"/>
          <w:sz w:val="28"/>
          <w:szCs w:val="28"/>
        </w:rPr>
        <w:t xml:space="preserve">на</w:t>
      </w:r>
      <w:r>
        <w:rPr>
          <w:rStyle w:val="976"/>
          <w:b w:val="0"/>
          <w:sz w:val="28"/>
          <w:szCs w:val="28"/>
        </w:rPr>
        <w:t xml:space="preserve"> ПК-80</w:t>
      </w:r>
      <w:r>
        <w:rPr>
          <w:rStyle w:val="976"/>
          <w:b w:val="0"/>
          <w:sz w:val="28"/>
          <w:szCs w:val="28"/>
        </w:rPr>
        <w:t xml:space="preserve"> км, расположены </w:t>
      </w:r>
      <w:r>
        <w:rPr>
          <w:rStyle w:val="976"/>
          <w:b w:val="0"/>
          <w:sz w:val="28"/>
          <w:szCs w:val="28"/>
        </w:rPr>
        <w:t xml:space="preserve">в границах кварталов №№262, 258 </w:t>
      </w:r>
      <w:r>
        <w:rPr>
          <w:rStyle w:val="976"/>
          <w:b w:val="0"/>
          <w:sz w:val="28"/>
          <w:szCs w:val="28"/>
        </w:rPr>
        <w:t xml:space="preserve">Белынковичского</w:t>
      </w:r>
      <w:r>
        <w:rPr>
          <w:rStyle w:val="976"/>
          <w:b w:val="0"/>
          <w:sz w:val="28"/>
          <w:szCs w:val="28"/>
        </w:rPr>
        <w:t xml:space="preserve"> лесничества Костюковичского </w:t>
      </w:r>
      <w:r>
        <w:rPr>
          <w:rStyle w:val="976"/>
          <w:b w:val="0"/>
          <w:sz w:val="28"/>
          <w:szCs w:val="28"/>
        </w:rPr>
        <w:t xml:space="preserve">лесхоза.</w:t>
      </w:r>
      <w:r>
        <w:rPr>
          <w:rStyle w:val="976"/>
          <w:b w:val="0"/>
          <w:sz w:val="28"/>
          <w:szCs w:val="28"/>
        </w:rPr>
        <w:t xml:space="preserve">.</w:t>
      </w:r>
      <w:r>
        <w:rPr>
          <w:rStyle w:val="976"/>
          <w:b w:val="0"/>
          <w:sz w:val="28"/>
          <w:szCs w:val="28"/>
        </w:rPr>
        <w:t xml:space="preserve"> Категория лесов – защитные леса (леса в границах водоохранной зоны реки </w:t>
      </w:r>
      <w:r>
        <w:rPr>
          <w:rStyle w:val="976"/>
          <w:b w:val="0"/>
          <w:sz w:val="28"/>
          <w:szCs w:val="28"/>
        </w:rPr>
        <w:t xml:space="preserve">Зубар</w:t>
      </w:r>
      <w:r>
        <w:rPr>
          <w:rStyle w:val="976"/>
          <w:b w:val="0"/>
          <w:sz w:val="28"/>
          <w:szCs w:val="28"/>
        </w:rPr>
        <w:t xml:space="preserve">), рекреационно-оздоровительные леса (подкатегория - леса вокруг населённых пунктов); эксплуатационные леса. </w:t>
      </w:r>
      <w:r>
        <w:rPr>
          <w:rStyle w:val="976"/>
          <w:b w:val="0"/>
          <w:sz w:val="28"/>
          <w:szCs w:val="28"/>
        </w:rPr>
      </w:r>
    </w:p>
    <w:p>
      <w:pPr>
        <w:pBdr/>
        <w:spacing w:before="0"/>
        <w:ind/>
        <w:rPr>
          <w:rStyle w:val="976"/>
          <w:b w:val="0"/>
          <w:sz w:val="28"/>
          <w:szCs w:val="28"/>
        </w:rPr>
      </w:pPr>
      <w:r>
        <w:rPr>
          <w:rStyle w:val="976"/>
          <w:b w:val="0"/>
          <w:sz w:val="28"/>
          <w:szCs w:val="28"/>
        </w:rPr>
        <w:t xml:space="preserve">Тип леса – орляковый, таволговый, папоротниковый, черничный. Преобладающие древесные породы - сосна, ольха чёрная</w:t>
      </w:r>
      <w:r>
        <w:rPr>
          <w:rStyle w:val="976"/>
          <w:b w:val="0"/>
          <w:sz w:val="28"/>
          <w:szCs w:val="28"/>
        </w:rPr>
        <w:t xml:space="preserve">, берёза.</w:t>
      </w:r>
      <w:r>
        <w:rPr>
          <w:rStyle w:val="976"/>
          <w:b w:val="0"/>
          <w:sz w:val="28"/>
          <w:szCs w:val="28"/>
        </w:rPr>
      </w:r>
    </w:p>
    <w:p>
      <w:pPr>
        <w:pBdr/>
        <w:spacing/>
        <w:ind/>
        <w:rPr>
          <w:rStyle w:val="976"/>
          <w:b w:val="0"/>
          <w:i/>
          <w:sz w:val="28"/>
          <w:szCs w:val="28"/>
        </w:rPr>
      </w:pPr>
      <w:r>
        <w:rPr>
          <w:rStyle w:val="976"/>
          <w:b w:val="0"/>
          <w:i/>
          <w:sz w:val="28"/>
          <w:szCs w:val="28"/>
        </w:rPr>
        <w:t xml:space="preserve">Участок  ПК</w:t>
      </w:r>
      <w:r>
        <w:rPr>
          <w:rStyle w:val="976"/>
          <w:b w:val="0"/>
          <w:i/>
          <w:sz w:val="28"/>
          <w:szCs w:val="28"/>
        </w:rPr>
        <w:t xml:space="preserve"> 8</w:t>
      </w:r>
      <w:r>
        <w:rPr>
          <w:rStyle w:val="976"/>
          <w:b w:val="0"/>
          <w:i/>
          <w:sz w:val="28"/>
          <w:szCs w:val="28"/>
        </w:rPr>
        <w:t xml:space="preserve">1</w:t>
      </w:r>
      <w:r>
        <w:rPr>
          <w:rStyle w:val="976"/>
          <w:b w:val="0"/>
          <w:i/>
          <w:sz w:val="28"/>
          <w:szCs w:val="28"/>
        </w:rPr>
        <w:t xml:space="preserve"> км</w:t>
      </w:r>
      <w:r>
        <w:rPr>
          <w:rStyle w:val="976"/>
          <w:b w:val="0"/>
          <w:i/>
          <w:sz w:val="28"/>
          <w:szCs w:val="28"/>
        </w:rPr>
        <w:t xml:space="preserve"> </w:t>
      </w:r>
      <w:r>
        <w:rPr>
          <w:rStyle w:val="976"/>
          <w:b w:val="0"/>
          <w:i/>
          <w:sz w:val="28"/>
          <w:szCs w:val="28"/>
        </w:rPr>
      </w:r>
    </w:p>
    <w:p>
      <w:pPr>
        <w:pBdr/>
        <w:spacing w:before="0"/>
        <w:ind/>
        <w:rPr>
          <w:rStyle w:val="976"/>
          <w:b w:val="0"/>
          <w:sz w:val="28"/>
          <w:szCs w:val="28"/>
        </w:rPr>
      </w:pPr>
      <w:r>
        <w:rPr>
          <w:rStyle w:val="976"/>
          <w:b w:val="0"/>
          <w:sz w:val="28"/>
          <w:szCs w:val="28"/>
        </w:rPr>
        <w:t xml:space="preserve">Участки л</w:t>
      </w:r>
      <w:r>
        <w:rPr>
          <w:rStyle w:val="976"/>
          <w:b w:val="0"/>
          <w:sz w:val="28"/>
          <w:szCs w:val="28"/>
        </w:rPr>
        <w:t xml:space="preserve">есные зем</w:t>
      </w:r>
      <w:r>
        <w:rPr>
          <w:rStyle w:val="976"/>
          <w:b w:val="0"/>
          <w:sz w:val="28"/>
          <w:szCs w:val="28"/>
        </w:rPr>
        <w:t xml:space="preserve">ель, отводимые для производства работ на ПК-81 км, расположены в границе квартала № 100 </w:t>
      </w:r>
      <w:r>
        <w:rPr>
          <w:rStyle w:val="976"/>
          <w:b w:val="0"/>
          <w:sz w:val="28"/>
          <w:szCs w:val="28"/>
        </w:rPr>
        <w:t xml:space="preserve">Паньковского</w:t>
      </w:r>
      <w:r>
        <w:rPr>
          <w:rStyle w:val="976"/>
          <w:b w:val="0"/>
          <w:sz w:val="28"/>
          <w:szCs w:val="28"/>
        </w:rPr>
        <w:t xml:space="preserve"> лесничества Костюковичского </w:t>
      </w:r>
      <w:r>
        <w:rPr>
          <w:rStyle w:val="976"/>
          <w:b w:val="0"/>
          <w:sz w:val="28"/>
          <w:szCs w:val="28"/>
        </w:rPr>
        <w:t xml:space="preserve">лесхоза..</w:t>
      </w:r>
      <w:r>
        <w:rPr>
          <w:rStyle w:val="976"/>
          <w:b w:val="0"/>
          <w:sz w:val="28"/>
          <w:szCs w:val="28"/>
        </w:rPr>
        <w:t xml:space="preserve"> Категория лесов – защитные леса (леса в границах водоохранной зоны реки </w:t>
      </w:r>
      <w:r>
        <w:rPr>
          <w:rStyle w:val="976"/>
          <w:b w:val="0"/>
          <w:sz w:val="28"/>
          <w:szCs w:val="28"/>
        </w:rPr>
        <w:t xml:space="preserve">Зубар</w:t>
      </w:r>
      <w:r>
        <w:rPr>
          <w:rStyle w:val="976"/>
          <w:b w:val="0"/>
          <w:sz w:val="28"/>
          <w:szCs w:val="28"/>
        </w:rPr>
        <w:t xml:space="preserve">). Тип леса – орляковый. Преобладающие древесные породы – сосна, берёза.</w:t>
      </w:r>
      <w:r>
        <w:rPr>
          <w:rStyle w:val="976"/>
          <w:b w:val="0"/>
          <w:sz w:val="28"/>
          <w:szCs w:val="28"/>
        </w:rPr>
      </w:r>
    </w:p>
    <w:p>
      <w:pPr>
        <w:pBdr/>
        <w:spacing/>
        <w:ind/>
        <w:rPr>
          <w:rStyle w:val="976"/>
          <w:b w:val="0"/>
          <w:i/>
          <w:sz w:val="28"/>
          <w:szCs w:val="28"/>
        </w:rPr>
      </w:pPr>
      <w:r>
        <w:rPr>
          <w:rStyle w:val="976"/>
          <w:b w:val="0"/>
          <w:i/>
          <w:sz w:val="28"/>
          <w:szCs w:val="28"/>
        </w:rPr>
        <w:t xml:space="preserve">Участок  ПК</w:t>
      </w:r>
      <w:r>
        <w:rPr>
          <w:rStyle w:val="976"/>
          <w:b w:val="0"/>
          <w:i/>
          <w:sz w:val="28"/>
          <w:szCs w:val="28"/>
        </w:rPr>
        <w:t xml:space="preserve"> </w:t>
      </w:r>
      <w:r>
        <w:rPr>
          <w:rStyle w:val="976"/>
          <w:b w:val="0"/>
          <w:i/>
          <w:sz w:val="28"/>
          <w:szCs w:val="28"/>
        </w:rPr>
        <w:t xml:space="preserve">114</w:t>
      </w:r>
      <w:r>
        <w:rPr>
          <w:rStyle w:val="976"/>
          <w:b w:val="0"/>
          <w:i/>
          <w:sz w:val="28"/>
          <w:szCs w:val="28"/>
        </w:rPr>
        <w:t xml:space="preserve"> км</w:t>
      </w:r>
      <w:r>
        <w:rPr>
          <w:rStyle w:val="976"/>
          <w:b w:val="0"/>
          <w:i/>
          <w:sz w:val="28"/>
          <w:szCs w:val="28"/>
        </w:rPr>
        <w:t xml:space="preserve"> </w:t>
      </w:r>
      <w:r>
        <w:rPr>
          <w:rStyle w:val="976"/>
          <w:b w:val="0"/>
          <w:i/>
          <w:sz w:val="28"/>
          <w:szCs w:val="28"/>
        </w:rPr>
      </w:r>
    </w:p>
    <w:p>
      <w:pPr>
        <w:pBdr/>
        <w:spacing w:before="0"/>
        <w:ind/>
        <w:rPr>
          <w:rStyle w:val="976"/>
          <w:b w:val="0"/>
          <w:sz w:val="28"/>
          <w:szCs w:val="28"/>
        </w:rPr>
      </w:pPr>
      <w:r>
        <w:rPr>
          <w:rStyle w:val="976"/>
          <w:b w:val="0"/>
          <w:sz w:val="28"/>
          <w:szCs w:val="28"/>
        </w:rPr>
        <w:t xml:space="preserve">Участки л</w:t>
      </w:r>
      <w:r>
        <w:rPr>
          <w:rStyle w:val="976"/>
          <w:b w:val="0"/>
          <w:sz w:val="28"/>
          <w:szCs w:val="28"/>
        </w:rPr>
        <w:t xml:space="preserve">есные зем</w:t>
      </w:r>
      <w:r>
        <w:rPr>
          <w:rStyle w:val="976"/>
          <w:b w:val="0"/>
          <w:sz w:val="28"/>
          <w:szCs w:val="28"/>
        </w:rPr>
        <w:t xml:space="preserve">ель, отводимые для производства работ на ПК-1</w:t>
      </w:r>
      <w:r>
        <w:rPr>
          <w:rStyle w:val="976"/>
          <w:b w:val="0"/>
          <w:sz w:val="28"/>
          <w:szCs w:val="28"/>
        </w:rPr>
        <w:t xml:space="preserve">14</w:t>
      </w:r>
      <w:r>
        <w:rPr>
          <w:rStyle w:val="976"/>
          <w:b w:val="0"/>
          <w:sz w:val="28"/>
          <w:szCs w:val="28"/>
        </w:rPr>
        <w:t xml:space="preserve"> км, расположены в границе квартала № </w:t>
      </w:r>
      <w:r>
        <w:rPr>
          <w:rStyle w:val="976"/>
          <w:b w:val="0"/>
          <w:sz w:val="28"/>
          <w:szCs w:val="28"/>
        </w:rPr>
        <w:t xml:space="preserve">12</w:t>
      </w:r>
      <w:r>
        <w:rPr>
          <w:rStyle w:val="976"/>
          <w:b w:val="0"/>
          <w:sz w:val="28"/>
          <w:szCs w:val="28"/>
        </w:rPr>
        <w:t xml:space="preserve"> </w:t>
      </w:r>
      <w:r>
        <w:rPr>
          <w:rStyle w:val="976"/>
          <w:b w:val="0"/>
          <w:sz w:val="28"/>
          <w:szCs w:val="28"/>
        </w:rPr>
        <w:t xml:space="preserve">Деряженского</w:t>
      </w:r>
      <w:r>
        <w:rPr>
          <w:rStyle w:val="976"/>
          <w:b w:val="0"/>
          <w:sz w:val="28"/>
          <w:szCs w:val="28"/>
        </w:rPr>
        <w:t xml:space="preserve"> </w:t>
      </w:r>
      <w:r>
        <w:rPr>
          <w:rStyle w:val="976"/>
          <w:b w:val="0"/>
          <w:sz w:val="28"/>
          <w:szCs w:val="28"/>
        </w:rPr>
        <w:t xml:space="preserve">лесничества Костюковичского лесхоза. Категория лесов – </w:t>
      </w:r>
      <w:r>
        <w:rPr>
          <w:rStyle w:val="976"/>
          <w:b w:val="0"/>
          <w:sz w:val="28"/>
          <w:szCs w:val="28"/>
        </w:rPr>
        <w:t xml:space="preserve">эксплуатационные леса</w:t>
      </w:r>
      <w:r>
        <w:rPr>
          <w:rStyle w:val="976"/>
          <w:b w:val="0"/>
          <w:sz w:val="28"/>
          <w:szCs w:val="28"/>
        </w:rPr>
        <w:t xml:space="preserve">. Тип леса – орляковый</w:t>
      </w:r>
      <w:r>
        <w:rPr>
          <w:rStyle w:val="976"/>
          <w:b w:val="0"/>
          <w:sz w:val="28"/>
          <w:szCs w:val="28"/>
        </w:rPr>
        <w:t xml:space="preserve">, кисличный</w:t>
      </w:r>
      <w:r>
        <w:rPr>
          <w:rStyle w:val="976"/>
          <w:b w:val="0"/>
          <w:sz w:val="28"/>
          <w:szCs w:val="28"/>
        </w:rPr>
        <w:t xml:space="preserve">. Преобладающие древесные породы – сосна, </w:t>
      </w:r>
      <w:r>
        <w:rPr>
          <w:rStyle w:val="976"/>
          <w:b w:val="0"/>
          <w:sz w:val="28"/>
          <w:szCs w:val="28"/>
        </w:rPr>
        <w:t xml:space="preserve">берёза, осина, ольха чёрная.</w:t>
      </w:r>
      <w:r>
        <w:rPr>
          <w:rStyle w:val="976"/>
          <w:b w:val="0"/>
          <w:sz w:val="28"/>
          <w:szCs w:val="28"/>
        </w:rPr>
      </w:r>
    </w:p>
    <w:p>
      <w:pPr>
        <w:pBdr/>
        <w:spacing w:before="240"/>
        <w:ind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У</w:t>
      </w:r>
      <w:r>
        <w:rPr>
          <w:color w:val="000000" w:themeColor="text1"/>
          <w:sz w:val="28"/>
          <w:szCs w:val="28"/>
        </w:rPr>
        <w:t xml:space="preserve">частки сельскохозяйственных земель, отводимые для производства работ во временное и постоянное</w:t>
      </w:r>
      <w:r>
        <w:rPr>
          <w:color w:val="000000" w:themeColor="text1"/>
          <w:sz w:val="28"/>
          <w:szCs w:val="28"/>
        </w:rPr>
        <w:t xml:space="preserve"> в Костюковичском районе</w:t>
      </w:r>
      <w:r>
        <w:rPr>
          <w:color w:val="000000" w:themeColor="text1"/>
          <w:sz w:val="28"/>
          <w:szCs w:val="28"/>
        </w:rPr>
        <w:t xml:space="preserve">, представлены</w:t>
      </w:r>
      <w:r>
        <w:rPr>
          <w:color w:val="000000" w:themeColor="text1"/>
          <w:sz w:val="28"/>
          <w:szCs w:val="28"/>
        </w:rPr>
        <w:t xml:space="preserve"> в основном</w:t>
      </w:r>
      <w:r>
        <w:rPr>
          <w:color w:val="000000" w:themeColor="text1"/>
          <w:sz w:val="28"/>
          <w:szCs w:val="28"/>
        </w:rPr>
        <w:t xml:space="preserve"> пахотными и </w:t>
      </w:r>
      <w:r>
        <w:rPr>
          <w:color w:val="000000" w:themeColor="text1"/>
          <w:sz w:val="28"/>
          <w:szCs w:val="28"/>
        </w:rPr>
        <w:t xml:space="preserve">естественными </w:t>
      </w:r>
      <w:r>
        <w:rPr>
          <w:color w:val="000000" w:themeColor="text1"/>
          <w:sz w:val="28"/>
          <w:szCs w:val="28"/>
        </w:rPr>
        <w:t xml:space="preserve">луговыми землями</w:t>
      </w:r>
      <w:r>
        <w:rPr>
          <w:color w:val="000000" w:themeColor="text1"/>
          <w:sz w:val="28"/>
          <w:szCs w:val="28"/>
        </w:rPr>
        <w:t xml:space="preserve">.</w:t>
      </w:r>
      <w:r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</w:r>
    </w:p>
    <w:p>
      <w:pPr>
        <w:pBdr/>
        <w:spacing w:before="0"/>
        <w:ind/>
        <w:rPr>
          <w:rFonts w:eastAsia="Calibri"/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Согласно карте растительности, представленной в Национальном Атласе Р</w:t>
      </w:r>
      <w:r>
        <w:rPr>
          <w:color w:val="000000" w:themeColor="text1"/>
          <w:sz w:val="28"/>
          <w:szCs w:val="28"/>
        </w:rPr>
        <w:t xml:space="preserve">еспублики </w:t>
      </w:r>
      <w:r>
        <w:rPr>
          <w:color w:val="000000" w:themeColor="text1"/>
          <w:sz w:val="28"/>
          <w:szCs w:val="28"/>
        </w:rPr>
        <w:t xml:space="preserve">Б</w:t>
      </w:r>
      <w:r>
        <w:rPr>
          <w:color w:val="000000" w:themeColor="text1"/>
          <w:sz w:val="28"/>
          <w:szCs w:val="28"/>
        </w:rPr>
        <w:t xml:space="preserve">еларусь</w:t>
      </w:r>
      <w:r>
        <w:rPr>
          <w:color w:val="000000" w:themeColor="text1"/>
          <w:sz w:val="28"/>
          <w:szCs w:val="28"/>
        </w:rPr>
        <w:t xml:space="preserve"> [</w:t>
      </w:r>
      <w:r>
        <w:rPr>
          <w:color w:val="000000" w:themeColor="text1"/>
          <w:sz w:val="28"/>
          <w:szCs w:val="28"/>
        </w:rPr>
        <w:t xml:space="preserve">9</w:t>
      </w:r>
      <w:r>
        <w:rPr>
          <w:color w:val="000000" w:themeColor="text1"/>
          <w:sz w:val="28"/>
          <w:szCs w:val="28"/>
        </w:rPr>
        <w:t xml:space="preserve">], в </w:t>
      </w:r>
      <w:r>
        <w:rPr>
          <w:color w:val="000000" w:themeColor="text1"/>
          <w:sz w:val="28"/>
          <w:szCs w:val="28"/>
        </w:rPr>
        <w:t xml:space="preserve"> составе </w:t>
      </w:r>
      <w:r>
        <w:rPr>
          <w:color w:val="000000" w:themeColor="text1"/>
          <w:sz w:val="28"/>
          <w:szCs w:val="28"/>
        </w:rPr>
        <w:t xml:space="preserve">естественной </w:t>
      </w:r>
      <w:r>
        <w:rPr>
          <w:color w:val="000000" w:themeColor="text1"/>
          <w:sz w:val="28"/>
          <w:szCs w:val="28"/>
        </w:rPr>
        <w:t xml:space="preserve">луговой р</w:t>
      </w:r>
      <w:r>
        <w:rPr>
          <w:color w:val="000000" w:themeColor="text1"/>
          <w:sz w:val="28"/>
          <w:szCs w:val="28"/>
        </w:rPr>
        <w:t xml:space="preserve">астительност</w:t>
      </w:r>
      <w:r>
        <w:rPr>
          <w:color w:val="000000" w:themeColor="text1"/>
          <w:sz w:val="28"/>
          <w:szCs w:val="28"/>
        </w:rPr>
        <w:t xml:space="preserve">и</w:t>
      </w:r>
      <w:r>
        <w:rPr>
          <w:color w:val="000000" w:themeColor="text1"/>
          <w:sz w:val="28"/>
          <w:szCs w:val="28"/>
        </w:rPr>
        <w:t xml:space="preserve"> рассматриваемого района</w:t>
      </w:r>
      <w:r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 xml:space="preserve">присутствуют</w:t>
      </w:r>
      <w:r>
        <w:rPr>
          <w:color w:val="000000" w:themeColor="text1"/>
          <w:sz w:val="28"/>
          <w:szCs w:val="28"/>
        </w:rPr>
        <w:t xml:space="preserve">: т</w:t>
      </w:r>
      <w:r>
        <w:rPr>
          <w:rFonts w:eastAsia="Calibri"/>
          <w:color w:val="000000" w:themeColor="text1"/>
          <w:sz w:val="28"/>
          <w:szCs w:val="28"/>
        </w:rPr>
        <w:t xml:space="preserve">имофеевка луговая (</w:t>
      </w:r>
      <w:r>
        <w:rPr>
          <w:i/>
          <w:color w:val="000000" w:themeColor="text1"/>
          <w:sz w:val="28"/>
          <w:szCs w:val="28"/>
        </w:rPr>
        <w:t xml:space="preserve">Phleum</w:t>
      </w:r>
      <w:r>
        <w:rPr>
          <w:i/>
          <w:color w:val="000000" w:themeColor="text1"/>
          <w:sz w:val="28"/>
          <w:szCs w:val="28"/>
        </w:rPr>
        <w:t xml:space="preserve"> </w:t>
      </w:r>
      <w:r>
        <w:rPr>
          <w:i/>
          <w:color w:val="000000" w:themeColor="text1"/>
          <w:sz w:val="28"/>
          <w:szCs w:val="28"/>
        </w:rPr>
        <w:t xml:space="preserve">pratense</w:t>
      </w:r>
      <w:r>
        <w:rPr>
          <w:rFonts w:eastAsia="Calibri"/>
          <w:color w:val="000000" w:themeColor="text1"/>
          <w:sz w:val="28"/>
          <w:szCs w:val="28"/>
        </w:rPr>
        <w:t xml:space="preserve">);</w:t>
      </w:r>
      <w:r>
        <w:rPr>
          <w:rFonts w:eastAsia="Calibri"/>
          <w:color w:val="000000" w:themeColor="text1"/>
          <w:sz w:val="28"/>
          <w:szCs w:val="28"/>
        </w:rPr>
        <w:t xml:space="preserve"> </w:t>
      </w:r>
      <w:r>
        <w:rPr>
          <w:rFonts w:eastAsia="Calibri"/>
          <w:color w:val="000000" w:themeColor="text1"/>
          <w:sz w:val="28"/>
          <w:szCs w:val="28"/>
        </w:rPr>
        <w:t xml:space="preserve">о</w:t>
      </w:r>
      <w:r>
        <w:rPr>
          <w:color w:val="000000" w:themeColor="text1"/>
          <w:sz w:val="28"/>
          <w:szCs w:val="28"/>
        </w:rPr>
        <w:t xml:space="preserve">вся́ница</w:t>
      </w:r>
      <w:r>
        <w:rPr>
          <w:color w:val="000000" w:themeColor="text1"/>
          <w:sz w:val="28"/>
          <w:szCs w:val="28"/>
        </w:rPr>
        <w:t xml:space="preserve"> луговая </w:t>
      </w:r>
      <w:r>
        <w:rPr>
          <w:rFonts w:eastAsia="Calibri"/>
          <w:color w:val="000000" w:themeColor="text1"/>
          <w:sz w:val="28"/>
          <w:szCs w:val="28"/>
        </w:rPr>
        <w:t xml:space="preserve"> (</w:t>
      </w:r>
      <w:r>
        <w:rPr>
          <w:rFonts w:eastAsia="Calibri"/>
          <w:i/>
          <w:color w:val="000000" w:themeColor="text1"/>
          <w:sz w:val="28"/>
          <w:szCs w:val="28"/>
          <w:lang w:val="en-US"/>
        </w:rPr>
        <w:t xml:space="preserve">Festuca</w:t>
      </w:r>
      <w:r>
        <w:rPr>
          <w:rFonts w:eastAsia="Calibri"/>
          <w:i/>
          <w:color w:val="000000" w:themeColor="text1"/>
          <w:sz w:val="28"/>
          <w:szCs w:val="28"/>
        </w:rPr>
        <w:t xml:space="preserve"> </w:t>
      </w:r>
      <w:r>
        <w:rPr>
          <w:rFonts w:eastAsia="Calibri"/>
          <w:i/>
          <w:color w:val="000000" w:themeColor="text1"/>
          <w:sz w:val="28"/>
          <w:szCs w:val="28"/>
          <w:lang w:val="en-US"/>
        </w:rPr>
        <w:t xml:space="preserve">pratensis</w:t>
      </w:r>
      <w:r>
        <w:rPr>
          <w:rFonts w:eastAsia="Calibri"/>
          <w:i/>
          <w:color w:val="000000" w:themeColor="text1"/>
          <w:sz w:val="28"/>
          <w:szCs w:val="28"/>
        </w:rPr>
        <w:t xml:space="preserve"> </w:t>
      </w:r>
      <w:r>
        <w:rPr>
          <w:rFonts w:eastAsia="Calibri"/>
          <w:i/>
          <w:color w:val="000000" w:themeColor="text1"/>
          <w:sz w:val="28"/>
          <w:szCs w:val="28"/>
          <w:lang w:val="en-US"/>
        </w:rPr>
        <w:t xml:space="preserve">Huds</w:t>
      </w:r>
      <w:r>
        <w:rPr>
          <w:rFonts w:eastAsia="Calibri"/>
          <w:color w:val="000000" w:themeColor="text1"/>
          <w:sz w:val="28"/>
          <w:szCs w:val="28"/>
        </w:rPr>
        <w:t xml:space="preserve">);</w:t>
      </w:r>
      <w:r>
        <w:rPr>
          <w:rFonts w:eastAsia="Calibri"/>
          <w:color w:val="000000" w:themeColor="text1"/>
          <w:sz w:val="28"/>
          <w:szCs w:val="28"/>
        </w:rPr>
        <w:t xml:space="preserve"> </w:t>
      </w:r>
      <w:r>
        <w:rPr>
          <w:rFonts w:eastAsia="Calibri"/>
          <w:color w:val="000000" w:themeColor="text1"/>
          <w:sz w:val="28"/>
          <w:szCs w:val="28"/>
        </w:rPr>
        <w:t xml:space="preserve">гребенник обыкновенный (</w:t>
      </w:r>
      <w:r>
        <w:rPr>
          <w:rFonts w:eastAsia="Calibri"/>
          <w:i/>
          <w:color w:val="000000" w:themeColor="text1"/>
          <w:sz w:val="28"/>
          <w:szCs w:val="28"/>
        </w:rPr>
        <w:t xml:space="preserve">Cynosurus</w:t>
      </w:r>
      <w:r>
        <w:rPr>
          <w:rFonts w:eastAsia="Calibri"/>
          <w:i/>
          <w:color w:val="000000" w:themeColor="text1"/>
          <w:sz w:val="28"/>
          <w:szCs w:val="28"/>
        </w:rPr>
        <w:t xml:space="preserve"> </w:t>
      </w:r>
      <w:r>
        <w:rPr>
          <w:rFonts w:eastAsia="Calibri"/>
          <w:i/>
          <w:color w:val="000000" w:themeColor="text1"/>
          <w:sz w:val="28"/>
          <w:szCs w:val="28"/>
        </w:rPr>
        <w:t xml:space="preserve">cristatus</w:t>
      </w:r>
      <w:r>
        <w:rPr>
          <w:rFonts w:eastAsia="Calibri"/>
          <w:i/>
          <w:color w:val="000000" w:themeColor="text1"/>
          <w:sz w:val="28"/>
          <w:szCs w:val="28"/>
        </w:rPr>
        <w:t xml:space="preserve"> L.</w:t>
      </w:r>
      <w:r>
        <w:rPr>
          <w:rFonts w:eastAsia="Calibri"/>
          <w:color w:val="000000" w:themeColor="text1"/>
          <w:sz w:val="28"/>
          <w:szCs w:val="28"/>
        </w:rPr>
        <w:t xml:space="preserve">); п</w:t>
      </w:r>
      <w:r>
        <w:rPr>
          <w:color w:val="000000" w:themeColor="text1"/>
          <w:sz w:val="28"/>
          <w:szCs w:val="28"/>
        </w:rPr>
        <w:t xml:space="preserve">олевица тонкая (</w:t>
      </w:r>
      <w:r>
        <w:rPr>
          <w:rFonts w:eastAsia="Calibri"/>
          <w:i/>
          <w:color w:val="000000" w:themeColor="text1"/>
          <w:sz w:val="28"/>
          <w:szCs w:val="28"/>
          <w:lang w:val="en-US"/>
        </w:rPr>
        <w:t xml:space="preserve">Agrostis</w:t>
      </w:r>
      <w:r>
        <w:rPr>
          <w:rFonts w:eastAsia="Calibri"/>
          <w:i/>
          <w:color w:val="000000" w:themeColor="text1"/>
          <w:sz w:val="28"/>
          <w:szCs w:val="28"/>
        </w:rPr>
        <w:t xml:space="preserve"> </w:t>
      </w:r>
      <w:r>
        <w:rPr>
          <w:rFonts w:eastAsia="Calibri"/>
          <w:i/>
          <w:color w:val="000000" w:themeColor="text1"/>
          <w:sz w:val="28"/>
          <w:szCs w:val="28"/>
          <w:lang w:val="en-US"/>
        </w:rPr>
        <w:t xml:space="preserve">tenuis</w:t>
      </w:r>
      <w:r>
        <w:rPr>
          <w:rFonts w:eastAsia="Calibri"/>
          <w:i/>
          <w:color w:val="000000" w:themeColor="text1"/>
          <w:sz w:val="28"/>
          <w:szCs w:val="28"/>
        </w:rPr>
        <w:t xml:space="preserve"> </w:t>
      </w:r>
      <w:r>
        <w:rPr>
          <w:rFonts w:eastAsia="Calibri"/>
          <w:i/>
          <w:color w:val="000000" w:themeColor="text1"/>
          <w:sz w:val="28"/>
          <w:szCs w:val="28"/>
          <w:lang w:val="en-US"/>
        </w:rPr>
        <w:t xml:space="preserve">Sibth</w:t>
      </w:r>
      <w:r>
        <w:rPr>
          <w:rFonts w:eastAsia="Calibri"/>
          <w:i/>
          <w:color w:val="000000" w:themeColor="text1"/>
          <w:sz w:val="28"/>
          <w:szCs w:val="28"/>
        </w:rPr>
        <w:t xml:space="preserve">.</w:t>
      </w:r>
      <w:r>
        <w:rPr>
          <w:rFonts w:eastAsia="Calibri"/>
          <w:color w:val="000000" w:themeColor="text1"/>
          <w:sz w:val="28"/>
          <w:szCs w:val="28"/>
        </w:rPr>
        <w:t xml:space="preserve">);</w:t>
      </w:r>
      <w:r>
        <w:rPr>
          <w:rFonts w:eastAsia="Calibri"/>
          <w:color w:val="000000" w:themeColor="text1"/>
          <w:sz w:val="28"/>
          <w:szCs w:val="28"/>
        </w:rPr>
        <w:t xml:space="preserve"> </w:t>
      </w:r>
      <w:r>
        <w:rPr>
          <w:rFonts w:eastAsia="Calibri"/>
          <w:color w:val="000000" w:themeColor="text1"/>
          <w:sz w:val="28"/>
          <w:szCs w:val="28"/>
        </w:rPr>
        <w:t xml:space="preserve">д</w:t>
      </w:r>
      <w:r>
        <w:rPr>
          <w:color w:val="000000" w:themeColor="text1"/>
          <w:sz w:val="28"/>
          <w:szCs w:val="28"/>
        </w:rPr>
        <w:t xml:space="preserve">уши́стый</w:t>
      </w:r>
      <w:r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 xml:space="preserve">колосо́к</w:t>
      </w:r>
      <w:r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 xml:space="preserve">обыкнове́нный</w:t>
      </w:r>
      <w:r>
        <w:rPr>
          <w:color w:val="000000" w:themeColor="text1"/>
          <w:sz w:val="28"/>
          <w:szCs w:val="28"/>
        </w:rPr>
        <w:t xml:space="preserve"> (</w:t>
      </w:r>
      <w:r>
        <w:rPr>
          <w:rFonts w:eastAsia="Calibri"/>
          <w:i/>
          <w:color w:val="000000" w:themeColor="text1"/>
          <w:sz w:val="28"/>
          <w:szCs w:val="28"/>
          <w:lang w:val="en-US"/>
        </w:rPr>
        <w:t xml:space="preserve">Anthoxanthum</w:t>
      </w:r>
      <w:r>
        <w:rPr>
          <w:rFonts w:eastAsia="Calibri"/>
          <w:i/>
          <w:color w:val="000000" w:themeColor="text1"/>
          <w:sz w:val="28"/>
          <w:szCs w:val="28"/>
        </w:rPr>
        <w:t xml:space="preserve"> </w:t>
      </w:r>
      <w:r>
        <w:rPr>
          <w:rFonts w:eastAsia="Calibri"/>
          <w:i/>
          <w:color w:val="000000" w:themeColor="text1"/>
          <w:sz w:val="28"/>
          <w:szCs w:val="28"/>
          <w:lang w:val="en-US"/>
        </w:rPr>
        <w:t xml:space="preserve">odoratum</w:t>
      </w:r>
      <w:r>
        <w:rPr>
          <w:rFonts w:eastAsia="Calibri"/>
          <w:i/>
          <w:color w:val="000000" w:themeColor="text1"/>
          <w:sz w:val="28"/>
          <w:szCs w:val="28"/>
        </w:rPr>
        <w:t xml:space="preserve"> </w:t>
      </w:r>
      <w:r>
        <w:rPr>
          <w:rFonts w:eastAsia="Calibri"/>
          <w:i/>
          <w:color w:val="000000" w:themeColor="text1"/>
          <w:sz w:val="28"/>
          <w:szCs w:val="28"/>
          <w:lang w:val="en-US"/>
        </w:rPr>
        <w:t xml:space="preserve">L</w:t>
      </w:r>
      <w:r>
        <w:rPr>
          <w:rFonts w:eastAsia="Calibri"/>
          <w:i/>
          <w:color w:val="000000" w:themeColor="text1"/>
          <w:sz w:val="28"/>
          <w:szCs w:val="28"/>
        </w:rPr>
        <w:t xml:space="preserve">.</w:t>
      </w:r>
      <w:r>
        <w:rPr>
          <w:rFonts w:eastAsia="Calibri"/>
          <w:color w:val="000000" w:themeColor="text1"/>
          <w:sz w:val="28"/>
          <w:szCs w:val="28"/>
        </w:rPr>
        <w:t xml:space="preserve">);</w:t>
      </w:r>
      <w:r>
        <w:rPr>
          <w:rFonts w:eastAsia="Calibri"/>
          <w:color w:val="000000" w:themeColor="text1"/>
          <w:sz w:val="28"/>
          <w:szCs w:val="28"/>
        </w:rPr>
        <w:t xml:space="preserve"> </w:t>
      </w:r>
      <w:r>
        <w:rPr>
          <w:rFonts w:eastAsia="Calibri"/>
          <w:color w:val="000000" w:themeColor="text1"/>
          <w:sz w:val="28"/>
          <w:szCs w:val="28"/>
        </w:rPr>
        <w:t xml:space="preserve">т</w:t>
      </w:r>
      <w:r>
        <w:rPr>
          <w:color w:val="000000" w:themeColor="text1"/>
          <w:sz w:val="28"/>
          <w:szCs w:val="28"/>
        </w:rPr>
        <w:t xml:space="preserve">рясу́нка</w:t>
      </w:r>
      <w:r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 xml:space="preserve">сре́дняя</w:t>
      </w:r>
      <w:r>
        <w:rPr>
          <w:color w:val="000000" w:themeColor="text1"/>
          <w:sz w:val="28"/>
          <w:szCs w:val="28"/>
        </w:rPr>
        <w:t xml:space="preserve"> (</w:t>
      </w:r>
      <w:r>
        <w:rPr>
          <w:rFonts w:eastAsia="Calibri"/>
          <w:i/>
          <w:color w:val="000000" w:themeColor="text1"/>
          <w:sz w:val="28"/>
          <w:szCs w:val="28"/>
          <w:lang w:val="en-US"/>
        </w:rPr>
        <w:t xml:space="preserve">Briza</w:t>
      </w:r>
      <w:r>
        <w:rPr>
          <w:rFonts w:eastAsia="Calibri"/>
          <w:i/>
          <w:color w:val="000000" w:themeColor="text1"/>
          <w:sz w:val="28"/>
          <w:szCs w:val="28"/>
        </w:rPr>
        <w:t xml:space="preserve"> </w:t>
      </w:r>
      <w:r>
        <w:rPr>
          <w:rFonts w:eastAsia="Calibri"/>
          <w:i/>
          <w:color w:val="000000" w:themeColor="text1"/>
          <w:sz w:val="28"/>
          <w:szCs w:val="28"/>
          <w:lang w:val="en-US"/>
        </w:rPr>
        <w:t xml:space="preserve">media</w:t>
      </w:r>
      <w:r>
        <w:rPr>
          <w:rFonts w:eastAsia="Calibri"/>
          <w:i/>
          <w:color w:val="000000" w:themeColor="text1"/>
          <w:sz w:val="28"/>
          <w:szCs w:val="28"/>
        </w:rPr>
        <w:t xml:space="preserve"> </w:t>
      </w:r>
      <w:r>
        <w:rPr>
          <w:rFonts w:eastAsia="Calibri"/>
          <w:i/>
          <w:color w:val="000000" w:themeColor="text1"/>
          <w:sz w:val="28"/>
          <w:szCs w:val="28"/>
          <w:lang w:val="en-US"/>
        </w:rPr>
        <w:t xml:space="preserve">L</w:t>
      </w:r>
      <w:r>
        <w:rPr>
          <w:rFonts w:eastAsia="Calibri"/>
          <w:i/>
          <w:color w:val="000000" w:themeColor="text1"/>
          <w:sz w:val="28"/>
          <w:szCs w:val="28"/>
        </w:rPr>
        <w:t xml:space="preserve">.</w:t>
      </w:r>
      <w:r>
        <w:rPr>
          <w:color w:val="000000" w:themeColor="text1"/>
          <w:sz w:val="28"/>
          <w:szCs w:val="28"/>
        </w:rPr>
        <w:t xml:space="preserve">); б</w:t>
      </w:r>
      <w:r>
        <w:rPr>
          <w:rFonts w:eastAsia="Calibri"/>
          <w:color w:val="000000" w:themeColor="text1"/>
          <w:sz w:val="28"/>
          <w:szCs w:val="28"/>
        </w:rPr>
        <w:t xml:space="preserve">елоус торчащий </w:t>
      </w:r>
      <w:r>
        <w:rPr>
          <w:color w:val="000000" w:themeColor="text1"/>
          <w:sz w:val="28"/>
          <w:szCs w:val="28"/>
        </w:rPr>
        <w:t xml:space="preserve">(</w:t>
      </w:r>
      <w:r>
        <w:rPr>
          <w:rFonts w:eastAsia="Calibri"/>
          <w:i/>
          <w:color w:val="000000" w:themeColor="text1"/>
          <w:sz w:val="28"/>
          <w:szCs w:val="28"/>
          <w:lang w:val="en-US"/>
        </w:rPr>
        <w:t xml:space="preserve">Nardus</w:t>
      </w:r>
      <w:r>
        <w:rPr>
          <w:rFonts w:eastAsia="Calibri"/>
          <w:i/>
          <w:color w:val="000000" w:themeColor="text1"/>
          <w:sz w:val="28"/>
          <w:szCs w:val="28"/>
        </w:rPr>
        <w:t xml:space="preserve"> </w:t>
      </w:r>
      <w:r>
        <w:rPr>
          <w:rFonts w:eastAsia="Calibri"/>
          <w:i/>
          <w:color w:val="000000" w:themeColor="text1"/>
          <w:sz w:val="28"/>
          <w:szCs w:val="28"/>
          <w:lang w:val="en-US"/>
        </w:rPr>
        <w:t xml:space="preserve">stricta</w:t>
      </w:r>
      <w:r>
        <w:rPr>
          <w:rFonts w:eastAsia="Calibri"/>
          <w:i/>
          <w:color w:val="000000" w:themeColor="text1"/>
          <w:sz w:val="28"/>
          <w:szCs w:val="28"/>
        </w:rPr>
        <w:t xml:space="preserve"> </w:t>
      </w:r>
      <w:r>
        <w:rPr>
          <w:rFonts w:eastAsia="Calibri"/>
          <w:i/>
          <w:color w:val="000000" w:themeColor="text1"/>
          <w:sz w:val="28"/>
          <w:szCs w:val="28"/>
          <w:lang w:val="en-US"/>
        </w:rPr>
        <w:t xml:space="preserve">L</w:t>
      </w:r>
      <w:r>
        <w:rPr>
          <w:i/>
          <w:color w:val="000000" w:themeColor="text1"/>
          <w:sz w:val="28"/>
          <w:szCs w:val="28"/>
        </w:rPr>
        <w:t xml:space="preserve">.</w:t>
      </w:r>
      <w:r>
        <w:rPr>
          <w:color w:val="000000" w:themeColor="text1"/>
          <w:sz w:val="28"/>
          <w:szCs w:val="28"/>
        </w:rPr>
        <w:t xml:space="preserve">);</w:t>
      </w:r>
      <w:r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 xml:space="preserve">л</w:t>
      </w:r>
      <w:r>
        <w:rPr>
          <w:rFonts w:eastAsia="Calibri"/>
          <w:color w:val="000000" w:themeColor="text1"/>
          <w:sz w:val="28"/>
          <w:szCs w:val="28"/>
        </w:rPr>
        <w:t xml:space="preserve">уговик дернистый </w:t>
      </w:r>
      <w:r>
        <w:rPr>
          <w:color w:val="000000" w:themeColor="text1"/>
          <w:sz w:val="28"/>
          <w:szCs w:val="28"/>
        </w:rPr>
        <w:t xml:space="preserve">(</w:t>
      </w:r>
      <w:r>
        <w:rPr>
          <w:rFonts w:eastAsia="Calibri"/>
          <w:i/>
          <w:color w:val="000000" w:themeColor="text1"/>
          <w:sz w:val="28"/>
          <w:szCs w:val="28"/>
          <w:lang w:val="en-US"/>
        </w:rPr>
        <w:t xml:space="preserve">Deschampsia</w:t>
      </w:r>
      <w:r>
        <w:rPr>
          <w:rFonts w:eastAsia="Calibri"/>
          <w:i/>
          <w:color w:val="000000" w:themeColor="text1"/>
          <w:sz w:val="28"/>
          <w:szCs w:val="28"/>
        </w:rPr>
        <w:t xml:space="preserve"> </w:t>
      </w:r>
      <w:r>
        <w:rPr>
          <w:rFonts w:eastAsia="Calibri"/>
          <w:i/>
          <w:color w:val="000000" w:themeColor="text1"/>
          <w:sz w:val="28"/>
          <w:szCs w:val="28"/>
          <w:lang w:val="en-US"/>
        </w:rPr>
        <w:t xml:space="preserve">cespitosa</w:t>
      </w:r>
      <w:r>
        <w:rPr>
          <w:rFonts w:eastAsia="Calibri"/>
          <w:i/>
          <w:color w:val="000000" w:themeColor="text1"/>
          <w:sz w:val="28"/>
          <w:szCs w:val="28"/>
        </w:rPr>
        <w:t xml:space="preserve"> (</w:t>
      </w:r>
      <w:r>
        <w:rPr>
          <w:rFonts w:eastAsia="Calibri"/>
          <w:i/>
          <w:color w:val="000000" w:themeColor="text1"/>
          <w:sz w:val="28"/>
          <w:szCs w:val="28"/>
          <w:lang w:val="en-US"/>
        </w:rPr>
        <w:t xml:space="preserve">L</w:t>
      </w:r>
      <w:r>
        <w:rPr>
          <w:rFonts w:eastAsia="Calibri"/>
          <w:i/>
          <w:color w:val="000000" w:themeColor="text1"/>
          <w:sz w:val="28"/>
          <w:szCs w:val="28"/>
        </w:rPr>
        <w:t xml:space="preserve">.)</w:t>
      </w:r>
      <w:r>
        <w:rPr>
          <w:rFonts w:eastAsia="Calibri"/>
          <w:i/>
          <w:color w:val="000000" w:themeColor="text1"/>
          <w:sz w:val="28"/>
          <w:szCs w:val="28"/>
          <w:lang w:val="en-US"/>
        </w:rPr>
        <w:t xml:space="preserve">Beauv</w:t>
      </w:r>
      <w:r>
        <w:rPr>
          <w:rFonts w:eastAsia="Calibri"/>
          <w:color w:val="000000" w:themeColor="text1"/>
          <w:sz w:val="28"/>
          <w:szCs w:val="28"/>
        </w:rPr>
        <w:t xml:space="preserve">.</w:t>
      </w:r>
      <w:r>
        <w:rPr>
          <w:color w:val="000000" w:themeColor="text1"/>
          <w:sz w:val="28"/>
          <w:szCs w:val="28"/>
        </w:rPr>
        <w:t xml:space="preserve">);</w:t>
      </w:r>
      <w:r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 xml:space="preserve">о</w:t>
      </w:r>
      <w:r>
        <w:rPr>
          <w:rFonts w:eastAsia="Calibri"/>
          <w:color w:val="000000" w:themeColor="text1"/>
          <w:sz w:val="28"/>
          <w:szCs w:val="28"/>
        </w:rPr>
        <w:t xml:space="preserve">сока чёрная ( </w:t>
      </w:r>
      <w:r>
        <w:rPr>
          <w:rFonts w:eastAsia="Calibri"/>
          <w:i/>
          <w:color w:val="000000" w:themeColor="text1"/>
          <w:sz w:val="28"/>
          <w:szCs w:val="28"/>
          <w:lang w:val="en-US"/>
        </w:rPr>
        <w:t xml:space="preserve">Carex</w:t>
      </w:r>
      <w:r>
        <w:rPr>
          <w:rFonts w:eastAsia="Calibri"/>
          <w:i/>
          <w:color w:val="000000" w:themeColor="text1"/>
          <w:sz w:val="28"/>
          <w:szCs w:val="28"/>
        </w:rPr>
        <w:t xml:space="preserve"> </w:t>
      </w:r>
      <w:r>
        <w:rPr>
          <w:rFonts w:eastAsia="Calibri"/>
          <w:i/>
          <w:color w:val="000000" w:themeColor="text1"/>
          <w:sz w:val="28"/>
          <w:szCs w:val="28"/>
          <w:lang w:val="en-US"/>
        </w:rPr>
        <w:t xml:space="preserve">nigra</w:t>
      </w:r>
      <w:r>
        <w:rPr>
          <w:rFonts w:eastAsia="Calibri"/>
          <w:i/>
          <w:color w:val="000000" w:themeColor="text1"/>
          <w:sz w:val="28"/>
          <w:szCs w:val="28"/>
        </w:rPr>
        <w:t xml:space="preserve"> </w:t>
      </w:r>
      <w:r>
        <w:rPr>
          <w:rFonts w:eastAsia="Calibri"/>
          <w:i/>
          <w:color w:val="000000" w:themeColor="text1"/>
          <w:sz w:val="28"/>
          <w:szCs w:val="28"/>
          <w:lang w:val="en-US"/>
        </w:rPr>
        <w:t xml:space="preserve">L</w:t>
      </w:r>
      <w:r>
        <w:rPr>
          <w:rFonts w:eastAsia="Calibri"/>
          <w:color w:val="000000" w:themeColor="text1"/>
          <w:sz w:val="28"/>
          <w:szCs w:val="28"/>
        </w:rPr>
        <w:t xml:space="preserve">.);</w:t>
      </w:r>
      <w:r>
        <w:rPr>
          <w:rFonts w:eastAsia="Calibri"/>
          <w:color w:val="000000" w:themeColor="text1"/>
          <w:sz w:val="28"/>
          <w:szCs w:val="28"/>
        </w:rPr>
        <w:t xml:space="preserve"> </w:t>
      </w:r>
      <w:r>
        <w:rPr>
          <w:rFonts w:eastAsia="Calibri"/>
          <w:color w:val="000000" w:themeColor="text1"/>
          <w:sz w:val="28"/>
          <w:szCs w:val="28"/>
        </w:rPr>
        <w:t xml:space="preserve">о</w:t>
      </w:r>
      <w:r>
        <w:rPr>
          <w:color w:val="000000" w:themeColor="text1"/>
          <w:sz w:val="28"/>
          <w:szCs w:val="28"/>
        </w:rPr>
        <w:t xml:space="preserve">сока просяная</w:t>
      </w:r>
      <w:r>
        <w:rPr>
          <w:rFonts w:eastAsia="Calibri"/>
          <w:color w:val="000000" w:themeColor="text1"/>
          <w:sz w:val="28"/>
          <w:szCs w:val="28"/>
        </w:rPr>
        <w:t xml:space="preserve"> (</w:t>
      </w:r>
      <w:r>
        <w:rPr>
          <w:rFonts w:eastAsia="Calibri"/>
          <w:i/>
          <w:color w:val="000000" w:themeColor="text1"/>
          <w:sz w:val="28"/>
          <w:szCs w:val="28"/>
        </w:rPr>
        <w:t xml:space="preserve">Carex</w:t>
      </w:r>
      <w:r>
        <w:rPr>
          <w:rFonts w:eastAsia="Calibri"/>
          <w:i/>
          <w:color w:val="000000" w:themeColor="text1"/>
          <w:sz w:val="28"/>
          <w:szCs w:val="28"/>
        </w:rPr>
        <w:t xml:space="preserve"> </w:t>
      </w:r>
      <w:r>
        <w:rPr>
          <w:rFonts w:eastAsia="Calibri"/>
          <w:i/>
          <w:color w:val="000000" w:themeColor="text1"/>
          <w:sz w:val="28"/>
          <w:szCs w:val="28"/>
        </w:rPr>
        <w:t xml:space="preserve">panicea</w:t>
      </w:r>
      <w:r>
        <w:rPr>
          <w:rFonts w:eastAsia="Calibri"/>
          <w:i/>
          <w:color w:val="000000" w:themeColor="text1"/>
          <w:sz w:val="28"/>
          <w:szCs w:val="28"/>
        </w:rPr>
        <w:t xml:space="preserve"> L.</w:t>
      </w:r>
      <w:r>
        <w:rPr>
          <w:rFonts w:eastAsia="Calibri"/>
          <w:color w:val="000000" w:themeColor="text1"/>
          <w:sz w:val="28"/>
          <w:szCs w:val="28"/>
        </w:rPr>
        <w:t xml:space="preserve">);</w:t>
      </w:r>
      <w:r>
        <w:rPr>
          <w:rFonts w:eastAsia="Calibri"/>
          <w:color w:val="000000" w:themeColor="text1"/>
          <w:sz w:val="28"/>
          <w:szCs w:val="28"/>
        </w:rPr>
        <w:t xml:space="preserve"> </w:t>
      </w:r>
      <w:r>
        <w:rPr>
          <w:rFonts w:eastAsia="Calibri"/>
          <w:color w:val="000000" w:themeColor="text1"/>
          <w:sz w:val="28"/>
          <w:szCs w:val="28"/>
        </w:rPr>
        <w:t xml:space="preserve">о</w:t>
      </w:r>
      <w:r>
        <w:rPr>
          <w:color w:val="000000" w:themeColor="text1"/>
          <w:sz w:val="28"/>
          <w:szCs w:val="28"/>
        </w:rPr>
        <w:t xml:space="preserve">сока жёлтая (</w:t>
      </w:r>
      <w:r>
        <w:rPr>
          <w:rFonts w:eastAsia="Calibri"/>
          <w:i/>
          <w:color w:val="000000" w:themeColor="text1"/>
          <w:sz w:val="28"/>
          <w:szCs w:val="28"/>
        </w:rPr>
        <w:t xml:space="preserve">Carex</w:t>
      </w:r>
      <w:r>
        <w:rPr>
          <w:rFonts w:eastAsia="Calibri"/>
          <w:i/>
          <w:color w:val="000000" w:themeColor="text1"/>
          <w:sz w:val="28"/>
          <w:szCs w:val="28"/>
        </w:rPr>
        <w:t xml:space="preserve"> </w:t>
      </w:r>
      <w:r>
        <w:rPr>
          <w:rFonts w:eastAsia="Calibri"/>
          <w:i/>
          <w:color w:val="000000" w:themeColor="text1"/>
          <w:sz w:val="28"/>
          <w:szCs w:val="28"/>
        </w:rPr>
        <w:t xml:space="preserve">flava</w:t>
      </w:r>
      <w:r>
        <w:rPr>
          <w:rFonts w:eastAsia="Calibri"/>
          <w:i/>
          <w:color w:val="000000" w:themeColor="text1"/>
          <w:sz w:val="28"/>
          <w:szCs w:val="28"/>
        </w:rPr>
        <w:t xml:space="preserve"> L</w:t>
      </w:r>
      <w:r>
        <w:rPr>
          <w:rFonts w:eastAsia="Calibri"/>
          <w:color w:val="000000" w:themeColor="text1"/>
          <w:sz w:val="28"/>
          <w:szCs w:val="28"/>
        </w:rPr>
        <w:t xml:space="preserve">.);</w:t>
      </w:r>
      <w:r>
        <w:rPr>
          <w:rFonts w:eastAsia="Calibri"/>
          <w:color w:val="000000" w:themeColor="text1"/>
          <w:sz w:val="28"/>
          <w:szCs w:val="28"/>
        </w:rPr>
        <w:t xml:space="preserve"> </w:t>
      </w:r>
      <w:r>
        <w:rPr>
          <w:rFonts w:eastAsia="Calibri"/>
          <w:color w:val="000000" w:themeColor="text1"/>
          <w:sz w:val="28"/>
          <w:szCs w:val="28"/>
        </w:rPr>
        <w:t xml:space="preserve">з</w:t>
      </w:r>
      <w:r>
        <w:rPr>
          <w:color w:val="000000" w:themeColor="text1"/>
          <w:sz w:val="28"/>
          <w:szCs w:val="28"/>
        </w:rPr>
        <w:t xml:space="preserve">меевик большой (</w:t>
      </w:r>
      <w:r>
        <w:rPr>
          <w:rFonts w:eastAsia="Calibri"/>
          <w:i/>
          <w:color w:val="000000" w:themeColor="text1"/>
          <w:sz w:val="28"/>
          <w:szCs w:val="28"/>
        </w:rPr>
        <w:t xml:space="preserve">Polygonum</w:t>
      </w:r>
      <w:r>
        <w:rPr>
          <w:rFonts w:eastAsia="Calibri"/>
          <w:i/>
          <w:color w:val="000000" w:themeColor="text1"/>
          <w:sz w:val="28"/>
          <w:szCs w:val="28"/>
        </w:rPr>
        <w:t xml:space="preserve"> </w:t>
      </w:r>
      <w:r>
        <w:rPr>
          <w:rFonts w:eastAsia="Calibri"/>
          <w:i/>
          <w:color w:val="000000" w:themeColor="text1"/>
          <w:sz w:val="28"/>
          <w:szCs w:val="28"/>
        </w:rPr>
        <w:t xml:space="preserve">bistorta</w:t>
      </w:r>
      <w:r>
        <w:rPr>
          <w:rFonts w:eastAsia="Calibri"/>
          <w:i/>
          <w:color w:val="000000" w:themeColor="text1"/>
          <w:sz w:val="28"/>
          <w:szCs w:val="28"/>
        </w:rPr>
        <w:t xml:space="preserve"> L.</w:t>
      </w:r>
      <w:r>
        <w:rPr>
          <w:color w:val="000000" w:themeColor="text1"/>
          <w:sz w:val="28"/>
          <w:szCs w:val="28"/>
        </w:rPr>
        <w:t xml:space="preserve">);</w:t>
      </w:r>
      <w:r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 xml:space="preserve">хвощ болотный (</w:t>
      </w:r>
      <w:r>
        <w:rPr>
          <w:rFonts w:eastAsia="Calibri"/>
          <w:i/>
          <w:color w:val="000000" w:themeColor="text1"/>
          <w:sz w:val="28"/>
          <w:szCs w:val="28"/>
          <w:lang w:val="en-US"/>
        </w:rPr>
        <w:t xml:space="preserve">Equi</w:t>
      </w:r>
      <w:r>
        <w:rPr>
          <w:rFonts w:eastAsia="Calibri"/>
          <w:i/>
          <w:color w:val="000000" w:themeColor="text1"/>
          <w:sz w:val="28"/>
          <w:szCs w:val="28"/>
        </w:rPr>
        <w:t xml:space="preserve"> </w:t>
      </w:r>
      <w:r>
        <w:rPr>
          <w:rFonts w:eastAsia="Calibri"/>
          <w:i/>
          <w:color w:val="000000" w:themeColor="text1"/>
          <w:sz w:val="28"/>
          <w:szCs w:val="28"/>
          <w:lang w:val="en-US"/>
        </w:rPr>
        <w:t xml:space="preserve">setum</w:t>
      </w:r>
      <w:r>
        <w:rPr>
          <w:rFonts w:eastAsia="Calibri"/>
          <w:i/>
          <w:color w:val="000000" w:themeColor="text1"/>
          <w:sz w:val="28"/>
          <w:szCs w:val="28"/>
        </w:rPr>
        <w:t xml:space="preserve"> </w:t>
      </w:r>
      <w:r>
        <w:rPr>
          <w:rFonts w:eastAsia="Calibri"/>
          <w:i/>
          <w:color w:val="000000" w:themeColor="text1"/>
          <w:sz w:val="28"/>
          <w:szCs w:val="28"/>
          <w:lang w:val="en-US"/>
        </w:rPr>
        <w:t xml:space="preserve">palustre</w:t>
      </w:r>
      <w:r>
        <w:rPr>
          <w:rFonts w:eastAsia="Calibri"/>
          <w:i/>
          <w:color w:val="000000" w:themeColor="text1"/>
          <w:sz w:val="28"/>
          <w:szCs w:val="28"/>
        </w:rPr>
        <w:t xml:space="preserve"> </w:t>
      </w:r>
      <w:r>
        <w:rPr>
          <w:rFonts w:eastAsia="Calibri"/>
          <w:i/>
          <w:color w:val="000000" w:themeColor="text1"/>
          <w:sz w:val="28"/>
          <w:szCs w:val="28"/>
          <w:lang w:val="en-US"/>
        </w:rPr>
        <w:t xml:space="preserve">L</w:t>
      </w:r>
      <w:r>
        <w:rPr>
          <w:rFonts w:eastAsia="Calibri"/>
          <w:color w:val="000000" w:themeColor="text1"/>
          <w:sz w:val="28"/>
          <w:szCs w:val="28"/>
        </w:rPr>
        <w:t xml:space="preserve">)</w:t>
      </w:r>
      <w:r>
        <w:rPr>
          <w:rFonts w:eastAsia="Calibri"/>
          <w:color w:val="000000" w:themeColor="text1"/>
          <w:sz w:val="28"/>
          <w:szCs w:val="28"/>
        </w:rPr>
        <w:t xml:space="preserve"> и др.</w:t>
      </w:r>
      <w:r>
        <w:rPr>
          <w:rFonts w:eastAsia="Calibri"/>
          <w:color w:val="000000" w:themeColor="text1"/>
          <w:sz w:val="28"/>
          <w:szCs w:val="28"/>
        </w:rPr>
      </w:r>
    </w:p>
    <w:p>
      <w:pPr>
        <w:pBdr/>
        <w:spacing/>
        <w:ind/>
        <w:rPr>
          <w:rFonts w:eastAsia="Calibri"/>
          <w:color w:val="000000" w:themeColor="text1"/>
          <w:sz w:val="28"/>
          <w:szCs w:val="28"/>
        </w:rPr>
      </w:pPr>
      <w:r>
        <w:rPr>
          <w:rFonts w:eastAsia="Calibri"/>
          <w:color w:val="000000" w:themeColor="text1"/>
          <w:sz w:val="28"/>
          <w:szCs w:val="28"/>
        </w:rPr>
        <w:t xml:space="preserve">По информации Могилёвского областного комитета природных ресурсов и охраны окружающей среды на 01.01.2024 года [1</w:t>
      </w:r>
      <w:r>
        <w:rPr>
          <w:rFonts w:eastAsia="Calibri"/>
          <w:color w:val="000000" w:themeColor="text1"/>
          <w:sz w:val="28"/>
          <w:szCs w:val="28"/>
        </w:rPr>
        <w:t xml:space="preserve">4</w:t>
      </w:r>
      <w:r>
        <w:rPr>
          <w:rFonts w:eastAsia="Calibri"/>
          <w:color w:val="000000" w:themeColor="text1"/>
          <w:sz w:val="28"/>
          <w:szCs w:val="28"/>
        </w:rPr>
        <w:t xml:space="preserve">] на территории Костюковичского района Могилёвской области зарегистрировано 7 видов дикорастущих растений, включённых в Красную книгу Республики Беларусь, и передано под охрану землепользователям 9 мест их произрастания. Информация о местах произрастания </w:t>
      </w:r>
      <w:r>
        <w:rPr>
          <w:rFonts w:eastAsia="Calibri"/>
          <w:color w:val="000000" w:themeColor="text1"/>
          <w:sz w:val="28"/>
          <w:szCs w:val="28"/>
        </w:rPr>
        <w:t xml:space="preserve">краснокнижных</w:t>
      </w:r>
      <w:r>
        <w:rPr>
          <w:rFonts w:eastAsia="Calibri"/>
          <w:color w:val="000000" w:themeColor="text1"/>
          <w:sz w:val="28"/>
          <w:szCs w:val="28"/>
        </w:rPr>
        <w:t xml:space="preserve"> растений в Костюковичском районе представлено в таблице 3.</w:t>
      </w:r>
      <w:r>
        <w:rPr>
          <w:rFonts w:eastAsia="Calibri"/>
          <w:color w:val="000000" w:themeColor="text1"/>
          <w:sz w:val="28"/>
          <w:szCs w:val="28"/>
        </w:rPr>
        <w:t xml:space="preserve">5</w:t>
      </w:r>
      <w:r>
        <w:rPr>
          <w:rFonts w:eastAsia="Calibri"/>
          <w:color w:val="000000" w:themeColor="text1"/>
          <w:sz w:val="28"/>
          <w:szCs w:val="28"/>
        </w:rPr>
        <w:t xml:space="preserve">.</w:t>
      </w:r>
      <w:r>
        <w:rPr>
          <w:rFonts w:eastAsia="Calibri"/>
          <w:color w:val="000000" w:themeColor="text1"/>
          <w:sz w:val="28"/>
          <w:szCs w:val="28"/>
        </w:rPr>
      </w:r>
    </w:p>
    <w:p>
      <w:pPr>
        <w:pBdr/>
        <w:spacing/>
        <w:ind/>
        <w:rPr>
          <w:rFonts w:eastAsia="Calibri"/>
          <w:sz w:val="28"/>
          <w:szCs w:val="28"/>
        </w:rPr>
      </w:pPr>
      <w:r>
        <w:rPr>
          <w:sz w:val="28"/>
          <w:szCs w:val="28"/>
        </w:rPr>
        <w:br w:type="page" w:clear="all"/>
      </w:r>
      <w:r>
        <w:rPr>
          <w:rFonts w:eastAsia="Calibri"/>
          <w:sz w:val="28"/>
          <w:szCs w:val="28"/>
        </w:rPr>
      </w:r>
    </w:p>
    <w:p>
      <w:pPr>
        <w:pStyle w:val="980"/>
        <w:pBdr/>
        <w:spacing w:after="120"/>
        <w:ind/>
        <w:rPr>
          <w:bCs/>
          <w:color w:val="auto"/>
          <w:sz w:val="28"/>
          <w:szCs w:val="28"/>
          <w:lang w:eastAsia="ru-RU"/>
        </w:rPr>
      </w:pPr>
      <w:r>
        <w:rPr>
          <w:color w:val="auto"/>
          <w:sz w:val="28"/>
          <w:szCs w:val="28"/>
        </w:rPr>
        <w:t xml:space="preserve">Таблица 3.</w:t>
      </w:r>
      <w:r>
        <w:rPr>
          <w:color w:val="auto"/>
          <w:sz w:val="28"/>
          <w:szCs w:val="28"/>
        </w:rPr>
        <w:t xml:space="preserve">5</w:t>
      </w:r>
      <w:r>
        <w:rPr>
          <w:color w:val="auto"/>
          <w:sz w:val="28"/>
          <w:szCs w:val="28"/>
        </w:rPr>
        <w:t xml:space="preserve"> -</w:t>
      </w:r>
      <w:r>
        <w:rPr>
          <w:color w:val="auto"/>
          <w:sz w:val="28"/>
          <w:szCs w:val="28"/>
        </w:rPr>
        <w:t xml:space="preserve"> Список </w:t>
      </w:r>
      <w:r>
        <w:rPr>
          <w:bCs/>
          <w:color w:val="auto"/>
          <w:sz w:val="28"/>
          <w:szCs w:val="28"/>
          <w:lang w:eastAsia="ru-RU"/>
        </w:rPr>
        <w:t xml:space="preserve">дикорастущих растений, относящихся к видам, включенным в Красную книгу Республики Беларусь, </w:t>
      </w:r>
      <w:r>
        <w:rPr>
          <w:bCs/>
          <w:color w:val="auto"/>
          <w:sz w:val="28"/>
          <w:szCs w:val="28"/>
          <w:lang w:eastAsia="ru-RU"/>
        </w:rPr>
        <w:t xml:space="preserve">Костюковичского района.</w:t>
      </w:r>
      <w:r>
        <w:rPr>
          <w:bCs/>
          <w:color w:val="auto"/>
          <w:sz w:val="28"/>
          <w:szCs w:val="28"/>
          <w:lang w:eastAsia="ru-RU"/>
        </w:rPr>
      </w:r>
    </w:p>
    <w:tbl>
      <w:tblPr>
        <w:tblStyle w:val="1080"/>
        <w:tblW w:w="0" w:type="auto"/>
        <w:tblBorders/>
        <w:tblLook w:val="04A0" w:firstRow="1" w:lastRow="0" w:firstColumn="1" w:lastColumn="0" w:noHBand="0" w:noVBand="1"/>
      </w:tblPr>
      <w:tblGrid>
        <w:gridCol w:w="1696"/>
        <w:gridCol w:w="3119"/>
        <w:gridCol w:w="2410"/>
        <w:gridCol w:w="2138"/>
      </w:tblGrid>
      <w:tr>
        <w:trPr>
          <w:tblHeader/>
        </w:trPr>
        <w:tc>
          <w:tcPr>
            <w:tcBorders/>
            <w:tcW w:w="1696" w:type="dxa"/>
            <w:textDirection w:val="lrTb"/>
            <w:noWrap w:val="false"/>
          </w:tcPr>
          <w:p>
            <w:pPr>
              <w:pBdr/>
              <w:spacing/>
              <w:ind/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/>
                <w:sz w:val="24"/>
                <w:szCs w:val="24"/>
                <w:lang w:eastAsia="ru-RU"/>
              </w:rPr>
              <w:t xml:space="preserve">Название вида дикорастущего растения</w:t>
            </w:r>
            <w:r>
              <w:rPr>
                <w:rFonts w:eastAsia="Calibri"/>
                <w:color w:val="000000" w:themeColor="text1"/>
                <w:sz w:val="24"/>
                <w:szCs w:val="24"/>
              </w:rPr>
            </w:r>
          </w:p>
        </w:tc>
        <w:tc>
          <w:tcPr>
            <w:tcBorders/>
            <w:tcW w:w="3119" w:type="dxa"/>
            <w:textDirection w:val="lrTb"/>
            <w:noWrap w:val="false"/>
          </w:tcPr>
          <w:p>
            <w:pPr>
              <w:pBdr/>
              <w:spacing/>
              <w:ind/>
              <w:rPr>
                <w:color w:val="000000" w:themeColor="text1"/>
                <w:sz w:val="24"/>
                <w:szCs w:val="24"/>
              </w:rPr>
            </w:pPr>
            <w:r>
              <w:rPr>
                <w:sz w:val="24"/>
                <w:szCs w:val="24"/>
                <w:lang w:eastAsia="ru-RU"/>
              </w:rPr>
              <w:t xml:space="preserve">Наименование юридического лица, которому передано под охрану место произрастания дикорастущего растения /№ решения РИК  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/>
            <w:tcW w:w="2410" w:type="dxa"/>
            <w:textDirection w:val="lrTb"/>
            <w:noWrap w:val="false"/>
          </w:tcPr>
          <w:p>
            <w:pPr>
              <w:pBdr/>
              <w:spacing/>
              <w:ind/>
              <w:rPr>
                <w:color w:val="000000" w:themeColor="text1"/>
                <w:sz w:val="24"/>
                <w:szCs w:val="24"/>
              </w:rPr>
            </w:pPr>
            <w:r>
              <w:rPr>
                <w:sz w:val="24"/>
                <w:szCs w:val="24"/>
                <w:lang w:eastAsia="ru-RU"/>
              </w:rPr>
              <w:t xml:space="preserve">Местоположение и границы места произрастания дикорастущего растения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/>
            <w:tcW w:w="2138" w:type="dxa"/>
            <w:textDirection w:val="lrTb"/>
            <w:noWrap w:val="false"/>
          </w:tcPr>
          <w:p>
            <w:pPr>
              <w:pBdr/>
              <w:spacing/>
              <w:ind/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 xml:space="preserve">Площадь переданного под охрану места произрастания дикорастущего растения, га </w:t>
            </w:r>
            <w:r>
              <w:rPr>
                <w:rFonts w:eastAsia="Calibri"/>
                <w:color w:val="000000" w:themeColor="text1"/>
                <w:sz w:val="24"/>
                <w:szCs w:val="24"/>
              </w:rPr>
            </w:r>
          </w:p>
        </w:tc>
      </w:tr>
      <w:tr>
        <w:trPr/>
        <w:tc>
          <w:tcPr>
            <w:tcBorders/>
            <w:tcW w:w="1696" w:type="dxa"/>
            <w:vAlign w:val="center"/>
            <w:vMerge w:val="restart"/>
            <w:textDirection w:val="lrTb"/>
            <w:noWrap w:val="false"/>
          </w:tcPr>
          <w:p>
            <w:pPr>
              <w:pBdr/>
              <w:spacing/>
              <w:ind/>
              <w:rPr>
                <w:rFonts w:eastAsia="Calibri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Calibri"/>
                <w:color w:val="000000"/>
                <w:sz w:val="24"/>
                <w:szCs w:val="24"/>
                <w:lang w:eastAsia="ru-RU"/>
              </w:rPr>
              <w:t xml:space="preserve">Неккера</w:t>
            </w:r>
            <w:r>
              <w:rPr>
                <w:rFonts w:eastAsia="Calibri"/>
                <w:color w:val="000000"/>
                <w:sz w:val="24"/>
                <w:szCs w:val="24"/>
                <w:lang w:eastAsia="ru-RU"/>
              </w:rPr>
              <w:t xml:space="preserve"> </w:t>
            </w:r>
            <w:r>
              <w:rPr>
                <w:rFonts w:eastAsia="Calibri"/>
                <w:color w:val="000000"/>
                <w:sz w:val="24"/>
                <w:szCs w:val="24"/>
                <w:lang w:eastAsia="ru-RU"/>
              </w:rPr>
            </w:r>
          </w:p>
          <w:p>
            <w:pPr>
              <w:pBdr/>
              <w:spacing/>
              <w:ind/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/>
                <w:sz w:val="24"/>
                <w:szCs w:val="24"/>
                <w:lang w:eastAsia="ru-RU"/>
              </w:rPr>
              <w:t xml:space="preserve">перистая</w:t>
            </w:r>
            <w:r>
              <w:rPr>
                <w:rFonts w:eastAsia="Calibri"/>
                <w:color w:val="000000" w:themeColor="text1"/>
                <w:sz w:val="24"/>
                <w:szCs w:val="24"/>
              </w:rPr>
            </w:r>
          </w:p>
        </w:tc>
        <w:tc>
          <w:tcPr>
            <w:tcBorders/>
            <w:tcW w:w="3119" w:type="dxa"/>
            <w:vAlign w:val="center"/>
            <w:vMerge w:val="restart"/>
            <w:textDirection w:val="lrTb"/>
            <w:noWrap w:val="false"/>
          </w:tcPr>
          <w:p>
            <w:pPr>
              <w:pBdr/>
              <w:spacing/>
              <w:ind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Государственное</w:t>
            </w:r>
            <w:r>
              <w:rPr>
                <w:sz w:val="24"/>
                <w:szCs w:val="24"/>
                <w:lang w:eastAsia="ru-RU"/>
              </w:rPr>
            </w:r>
          </w:p>
          <w:p>
            <w:pPr>
              <w:pBdr/>
              <w:spacing/>
              <w:ind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лесохозяйственное</w:t>
            </w:r>
            <w:r>
              <w:rPr>
                <w:sz w:val="24"/>
                <w:szCs w:val="24"/>
                <w:lang w:eastAsia="ru-RU"/>
              </w:rPr>
            </w:r>
          </w:p>
          <w:p>
            <w:pPr>
              <w:pBdr/>
              <w:spacing/>
              <w:ind/>
              <w:rPr>
                <w:color w:val="000000" w:themeColor="text1"/>
                <w:sz w:val="24"/>
                <w:szCs w:val="24"/>
              </w:rPr>
            </w:pPr>
            <w:r>
              <w:rPr>
                <w:sz w:val="24"/>
                <w:szCs w:val="24"/>
                <w:lang w:eastAsia="ru-RU"/>
              </w:rPr>
              <w:t xml:space="preserve">учреждение «Костюковичский лесхоз» (далее Костюковичский лесхоз)  / решение Костюковичского РИК  29 апреля 2023 г. № 9-7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/>
            <w:tcW w:w="2410" w:type="dxa"/>
            <w:textDirection w:val="lrTb"/>
            <w:noWrap w:val="false"/>
          </w:tcPr>
          <w:p>
            <w:pPr>
              <w:pBdr/>
              <w:spacing/>
              <w:ind/>
              <w:rPr>
                <w:color w:val="000000" w:themeColor="text1"/>
                <w:sz w:val="24"/>
                <w:szCs w:val="24"/>
              </w:rPr>
            </w:pPr>
            <w:r>
              <w:rPr>
                <w:sz w:val="24"/>
                <w:szCs w:val="24"/>
                <w:lang w:eastAsia="ru-RU"/>
              </w:rPr>
              <w:t xml:space="preserve">1,2 км к югу-юго-западу от д. </w:t>
            </w:r>
            <w:r>
              <w:rPr>
                <w:sz w:val="24"/>
                <w:szCs w:val="24"/>
                <w:lang w:eastAsia="ru-RU"/>
              </w:rPr>
              <w:t xml:space="preserve">Жабыки</w:t>
            </w:r>
            <w:r>
              <w:rPr>
                <w:sz w:val="24"/>
                <w:szCs w:val="24"/>
                <w:lang w:eastAsia="ru-RU"/>
              </w:rPr>
              <w:t xml:space="preserve">, выдел 1 квартала 3 </w:t>
            </w:r>
            <w:r>
              <w:rPr>
                <w:sz w:val="24"/>
                <w:szCs w:val="24"/>
                <w:lang w:eastAsia="ru-RU"/>
              </w:rPr>
              <w:t xml:space="preserve">Белынковичского</w:t>
            </w:r>
            <w:r>
              <w:rPr>
                <w:sz w:val="24"/>
                <w:szCs w:val="24"/>
                <w:lang w:eastAsia="ru-RU"/>
              </w:rPr>
              <w:t xml:space="preserve"> лесничества ГЛХУ «Костюковичский лесхоз»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/>
            <w:tcW w:w="2138" w:type="dxa"/>
            <w:vAlign w:val="center"/>
            <w:textDirection w:val="lrTb"/>
            <w:noWrap w:val="false"/>
          </w:tcPr>
          <w:p>
            <w:pPr>
              <w:pBdr/>
              <w:spacing/>
              <w:ind/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 xml:space="preserve">3,6 </w:t>
            </w:r>
            <w:r>
              <w:rPr>
                <w:rFonts w:eastAsia="Calibri"/>
                <w:color w:val="000000" w:themeColor="text1"/>
                <w:sz w:val="24"/>
                <w:szCs w:val="24"/>
              </w:rPr>
            </w:r>
          </w:p>
        </w:tc>
      </w:tr>
      <w:tr>
        <w:trPr/>
        <w:tc>
          <w:tcPr>
            <w:tcBorders/>
            <w:tcW w:w="1696" w:type="dxa"/>
            <w:vMerge w:val="continue"/>
            <w:textDirection w:val="lrTb"/>
            <w:noWrap w:val="false"/>
          </w:tcPr>
          <w:p>
            <w:pPr>
              <w:pBdr/>
              <w:spacing/>
              <w:ind/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</w:r>
            <w:r>
              <w:rPr>
                <w:rFonts w:eastAsia="Calibri"/>
                <w:color w:val="000000" w:themeColor="text1"/>
                <w:sz w:val="24"/>
                <w:szCs w:val="24"/>
              </w:rPr>
            </w:r>
          </w:p>
        </w:tc>
        <w:tc>
          <w:tcPr>
            <w:tcBorders/>
            <w:tcW w:w="3119" w:type="dxa"/>
            <w:vMerge w:val="continue"/>
            <w:textDirection w:val="lrTb"/>
            <w:noWrap w:val="false"/>
          </w:tcPr>
          <w:p>
            <w:pPr>
              <w:pBdr/>
              <w:spacing/>
              <w:ind/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</w:r>
            <w:r>
              <w:rPr>
                <w:rFonts w:eastAsia="Calibri"/>
                <w:color w:val="000000" w:themeColor="text1"/>
                <w:sz w:val="24"/>
                <w:szCs w:val="24"/>
              </w:rPr>
            </w:r>
          </w:p>
        </w:tc>
        <w:tc>
          <w:tcPr>
            <w:tcBorders/>
            <w:tcW w:w="2410" w:type="dxa"/>
            <w:textDirection w:val="lrTb"/>
            <w:noWrap w:val="false"/>
          </w:tcPr>
          <w:p>
            <w:pPr>
              <w:pBdr/>
              <w:spacing/>
              <w:ind/>
              <w:rPr>
                <w:color w:val="000000" w:themeColor="text1"/>
                <w:sz w:val="24"/>
                <w:szCs w:val="24"/>
              </w:rPr>
            </w:pPr>
            <w:r>
              <w:rPr>
                <w:sz w:val="24"/>
                <w:szCs w:val="24"/>
                <w:lang w:eastAsia="ru-RU"/>
              </w:rPr>
              <w:t xml:space="preserve">0,8 км к юго-западу от д. </w:t>
            </w:r>
            <w:r>
              <w:rPr>
                <w:sz w:val="24"/>
                <w:szCs w:val="24"/>
                <w:lang w:eastAsia="ru-RU"/>
              </w:rPr>
              <w:t xml:space="preserve">Жабыки</w:t>
            </w:r>
            <w:r>
              <w:rPr>
                <w:sz w:val="24"/>
                <w:szCs w:val="24"/>
                <w:lang w:eastAsia="ru-RU"/>
              </w:rPr>
              <w:t xml:space="preserve">, выдел 2 квартала 9 </w:t>
            </w:r>
            <w:r>
              <w:rPr>
                <w:sz w:val="24"/>
                <w:szCs w:val="24"/>
                <w:lang w:eastAsia="ru-RU"/>
              </w:rPr>
              <w:t xml:space="preserve">Белынковичского</w:t>
            </w:r>
            <w:r>
              <w:rPr>
                <w:sz w:val="24"/>
                <w:szCs w:val="24"/>
                <w:lang w:eastAsia="ru-RU"/>
              </w:rPr>
              <w:t xml:space="preserve"> лесничества ГЛХУ «Костюковичский лесхоз»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/>
            <w:tcW w:w="2138" w:type="dxa"/>
            <w:vAlign w:val="center"/>
            <w:textDirection w:val="lrTb"/>
            <w:noWrap w:val="false"/>
          </w:tcPr>
          <w:p>
            <w:pPr>
              <w:pBdr/>
              <w:spacing/>
              <w:ind/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 xml:space="preserve">1,1 </w:t>
            </w:r>
            <w:r>
              <w:rPr>
                <w:rFonts w:eastAsia="Calibri"/>
                <w:color w:val="000000" w:themeColor="text1"/>
                <w:sz w:val="24"/>
                <w:szCs w:val="24"/>
              </w:rPr>
            </w:r>
          </w:p>
        </w:tc>
      </w:tr>
      <w:tr>
        <w:trPr/>
        <w:tc>
          <w:tcPr>
            <w:tcBorders/>
            <w:tcW w:w="1696" w:type="dxa"/>
            <w:textDirection w:val="lrTb"/>
            <w:noWrap w:val="false"/>
          </w:tcPr>
          <w:p>
            <w:pPr>
              <w:pBdr/>
              <w:spacing/>
              <w:ind/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 xml:space="preserve">Осока </w:t>
            </w:r>
            <w:r>
              <w:rPr>
                <w:rFonts w:eastAsia="Calibri"/>
                <w:color w:val="000000" w:themeColor="text1"/>
                <w:sz w:val="24"/>
                <w:szCs w:val="24"/>
              </w:rPr>
            </w:r>
          </w:p>
          <w:p>
            <w:pPr>
              <w:pBdr/>
              <w:spacing/>
              <w:ind/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 xml:space="preserve">корневищная</w:t>
            </w:r>
            <w:r>
              <w:rPr>
                <w:rFonts w:eastAsia="Calibri"/>
                <w:color w:val="000000" w:themeColor="text1"/>
                <w:sz w:val="24"/>
                <w:szCs w:val="24"/>
              </w:rPr>
            </w:r>
          </w:p>
        </w:tc>
        <w:tc>
          <w:tcPr>
            <w:tcBorders/>
            <w:tcW w:w="3119" w:type="dxa"/>
            <w:textDirection w:val="lrTb"/>
            <w:noWrap w:val="false"/>
          </w:tcPr>
          <w:p>
            <w:pPr>
              <w:pBdr/>
              <w:spacing/>
              <w:ind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Костюковичский лесхоз/ решение Костюковичского РИК 29 апреля 2023 г. № 9-7</w:t>
            </w:r>
            <w:r>
              <w:rPr>
                <w:sz w:val="24"/>
                <w:szCs w:val="24"/>
                <w:lang w:eastAsia="ru-RU"/>
              </w:rPr>
            </w:r>
          </w:p>
        </w:tc>
        <w:tc>
          <w:tcPr>
            <w:tcBorders/>
            <w:tcW w:w="2410" w:type="dxa"/>
            <w:textDirection w:val="lrTb"/>
            <w:noWrap w:val="false"/>
          </w:tcPr>
          <w:p>
            <w:pPr>
              <w:pBdr/>
              <w:spacing/>
              <w:ind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0,7 км к югу-юго-западу от д. </w:t>
            </w:r>
            <w:r>
              <w:rPr>
                <w:sz w:val="24"/>
                <w:szCs w:val="24"/>
                <w:lang w:eastAsia="ru-RU"/>
              </w:rPr>
              <w:t xml:space="preserve">Жабыки</w:t>
            </w:r>
            <w:r>
              <w:rPr>
                <w:sz w:val="24"/>
                <w:szCs w:val="24"/>
                <w:lang w:eastAsia="ru-RU"/>
              </w:rPr>
              <w:t xml:space="preserve">, выдел 1 квартала 9 </w:t>
            </w:r>
            <w:r>
              <w:rPr>
                <w:sz w:val="24"/>
                <w:szCs w:val="24"/>
                <w:lang w:eastAsia="ru-RU"/>
              </w:rPr>
              <w:t xml:space="preserve">Белынковичского</w:t>
            </w:r>
            <w:r>
              <w:rPr>
                <w:sz w:val="24"/>
                <w:szCs w:val="24"/>
                <w:lang w:eastAsia="ru-RU"/>
              </w:rPr>
              <w:t xml:space="preserve"> лесничества ГЛХУ «Костюковичский лесхоз»</w:t>
            </w:r>
            <w:r>
              <w:rPr>
                <w:sz w:val="24"/>
                <w:szCs w:val="24"/>
                <w:lang w:eastAsia="ru-RU"/>
              </w:rPr>
            </w:r>
          </w:p>
        </w:tc>
        <w:tc>
          <w:tcPr>
            <w:tcBorders/>
            <w:tcW w:w="2138" w:type="dxa"/>
            <w:vAlign w:val="center"/>
            <w:textDirection w:val="lrTb"/>
            <w:noWrap w:val="false"/>
          </w:tcPr>
          <w:p>
            <w:pPr>
              <w:pBdr/>
              <w:spacing/>
              <w:ind/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 xml:space="preserve">15,2</w:t>
            </w:r>
            <w:r>
              <w:rPr>
                <w:rFonts w:eastAsia="Calibri"/>
                <w:color w:val="000000" w:themeColor="text1"/>
                <w:sz w:val="24"/>
                <w:szCs w:val="24"/>
              </w:rPr>
            </w:r>
          </w:p>
        </w:tc>
      </w:tr>
      <w:tr>
        <w:trPr/>
        <w:tc>
          <w:tcPr>
            <w:tcBorders/>
            <w:tcW w:w="1696" w:type="dxa"/>
            <w:textDirection w:val="lrTb"/>
            <w:noWrap w:val="false"/>
          </w:tcPr>
          <w:p>
            <w:pPr>
              <w:pBdr/>
              <w:spacing/>
              <w:ind/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 xml:space="preserve">Колокольчик</w:t>
            </w:r>
            <w:r>
              <w:rPr>
                <w:rFonts w:eastAsia="Calibri"/>
                <w:color w:val="000000" w:themeColor="text1"/>
                <w:sz w:val="24"/>
                <w:szCs w:val="24"/>
              </w:rPr>
            </w:r>
          </w:p>
          <w:p>
            <w:pPr>
              <w:pBdr/>
              <w:spacing/>
              <w:ind/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 xml:space="preserve">широколистный</w:t>
            </w:r>
            <w:r>
              <w:rPr>
                <w:rFonts w:eastAsia="Calibri"/>
                <w:color w:val="000000" w:themeColor="text1"/>
                <w:sz w:val="24"/>
                <w:szCs w:val="24"/>
              </w:rPr>
            </w:r>
          </w:p>
        </w:tc>
        <w:tc>
          <w:tcPr>
            <w:tcBorders/>
            <w:tcW w:w="3119" w:type="dxa"/>
            <w:textDirection w:val="lrTb"/>
            <w:noWrap w:val="false"/>
          </w:tcPr>
          <w:p>
            <w:pPr>
              <w:pBdr/>
              <w:spacing/>
              <w:ind/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sz w:val="24"/>
                <w:szCs w:val="24"/>
                <w:lang w:eastAsia="ru-RU"/>
              </w:rPr>
              <w:t xml:space="preserve">Костюковичский лесхоз/ решение Костюковичского РИК  31 декабря 2021 г. № 25-7</w:t>
            </w:r>
            <w:r>
              <w:rPr>
                <w:rFonts w:eastAsia="Calibri"/>
                <w:color w:val="000000" w:themeColor="text1"/>
                <w:sz w:val="24"/>
                <w:szCs w:val="24"/>
              </w:rPr>
            </w:r>
          </w:p>
        </w:tc>
        <w:tc>
          <w:tcPr>
            <w:tcBorders/>
            <w:tcW w:w="2410" w:type="dxa"/>
            <w:textDirection w:val="lrTb"/>
            <w:noWrap w:val="false"/>
          </w:tcPr>
          <w:p>
            <w:pPr>
              <w:pBdr/>
              <w:spacing/>
              <w:ind/>
              <w:rPr>
                <w:color w:val="000000" w:themeColor="text1"/>
                <w:sz w:val="24"/>
                <w:szCs w:val="24"/>
              </w:rPr>
            </w:pPr>
            <w:r>
              <w:rPr>
                <w:sz w:val="24"/>
                <w:szCs w:val="24"/>
                <w:lang w:eastAsia="ru-RU"/>
              </w:rPr>
              <w:t xml:space="preserve">0,5 км к югу от д. Боровая, выдел 9 квартала 115 </w:t>
            </w:r>
            <w:r>
              <w:rPr>
                <w:sz w:val="24"/>
                <w:szCs w:val="24"/>
                <w:lang w:eastAsia="ru-RU"/>
              </w:rPr>
              <w:t xml:space="preserve">Паньковского</w:t>
            </w:r>
            <w:r>
              <w:rPr>
                <w:sz w:val="24"/>
                <w:szCs w:val="24"/>
                <w:lang w:eastAsia="ru-RU"/>
              </w:rPr>
              <w:t xml:space="preserve"> лесничества Костюковичского лесхоза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/>
            <w:tcW w:w="2138" w:type="dxa"/>
            <w:vAlign w:val="center"/>
            <w:textDirection w:val="lrTb"/>
            <w:noWrap w:val="false"/>
          </w:tcPr>
          <w:p>
            <w:pPr>
              <w:pBdr/>
              <w:spacing/>
              <w:ind/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 xml:space="preserve">1,1</w:t>
            </w:r>
            <w:r>
              <w:rPr>
                <w:rFonts w:eastAsia="Calibri"/>
                <w:color w:val="000000" w:themeColor="text1"/>
                <w:sz w:val="24"/>
                <w:szCs w:val="24"/>
              </w:rPr>
            </w:r>
          </w:p>
        </w:tc>
      </w:tr>
      <w:tr>
        <w:trPr/>
        <w:tc>
          <w:tcPr>
            <w:tcBorders/>
            <w:tcW w:w="1696" w:type="dxa"/>
            <w:vAlign w:val="center"/>
            <w:vMerge w:val="restart"/>
            <w:textDirection w:val="lrTb"/>
            <w:noWrap w:val="false"/>
          </w:tcPr>
          <w:p>
            <w:pPr>
              <w:pBdr/>
              <w:spacing/>
              <w:ind/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 xml:space="preserve">Лук медвежий</w:t>
            </w:r>
            <w:r>
              <w:rPr>
                <w:rFonts w:eastAsia="Calibri"/>
                <w:color w:val="000000" w:themeColor="text1"/>
                <w:sz w:val="24"/>
                <w:szCs w:val="24"/>
              </w:rPr>
            </w:r>
          </w:p>
          <w:p>
            <w:pPr>
              <w:pBdr/>
              <w:spacing/>
              <w:ind/>
              <w:rPr>
                <w:rFonts w:eastAsia="Calibri"/>
                <w:color w:val="000000" w:themeColor="text1"/>
                <w:sz w:val="28"/>
                <w:szCs w:val="28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 xml:space="preserve">(Черемша)</w:t>
            </w:r>
            <w:r>
              <w:rPr>
                <w:rFonts w:eastAsia="Calibri"/>
                <w:color w:val="000000" w:themeColor="text1"/>
                <w:sz w:val="28"/>
                <w:szCs w:val="28"/>
              </w:rPr>
            </w:r>
          </w:p>
        </w:tc>
        <w:tc>
          <w:tcPr>
            <w:tcBorders/>
            <w:tcW w:w="3119" w:type="dxa"/>
            <w:vAlign w:val="center"/>
            <w:vMerge w:val="restart"/>
            <w:textDirection w:val="lrTb"/>
            <w:noWrap w:val="false"/>
          </w:tcPr>
          <w:p>
            <w:pPr>
              <w:pBdr/>
              <w:spacing/>
              <w:ind/>
              <w:rPr>
                <w:rFonts w:eastAsia="Calibri"/>
                <w:color w:val="000000" w:themeColor="text1"/>
                <w:sz w:val="28"/>
                <w:szCs w:val="28"/>
              </w:rPr>
            </w:pPr>
            <w:r>
              <w:rPr>
                <w:sz w:val="24"/>
                <w:szCs w:val="24"/>
                <w:lang w:eastAsia="ru-RU"/>
              </w:rPr>
              <w:t xml:space="preserve">Костюковичский лесхоз/ решение Костюковичского РИК  31 декабря 2021 г. № 25-7</w:t>
            </w:r>
            <w:r>
              <w:rPr>
                <w:rFonts w:eastAsia="Calibri"/>
                <w:color w:val="000000" w:themeColor="text1"/>
                <w:sz w:val="28"/>
                <w:szCs w:val="28"/>
              </w:rPr>
            </w:r>
          </w:p>
        </w:tc>
        <w:tc>
          <w:tcPr>
            <w:tcBorders/>
            <w:tcW w:w="2410" w:type="dxa"/>
            <w:textDirection w:val="lrTb"/>
            <w:noWrap w:val="false"/>
          </w:tcPr>
          <w:p>
            <w:pPr>
              <w:pBdr/>
              <w:spacing/>
              <w:ind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1,5 км к югу от д. Боровая, выделы 43, 45 квартала 115 </w:t>
            </w:r>
            <w:r>
              <w:rPr>
                <w:sz w:val="24"/>
                <w:szCs w:val="24"/>
                <w:lang w:eastAsia="ru-RU"/>
              </w:rPr>
              <w:t xml:space="preserve">Паньковского</w:t>
            </w:r>
            <w:r>
              <w:rPr>
                <w:sz w:val="24"/>
                <w:szCs w:val="24"/>
                <w:lang w:eastAsia="ru-RU"/>
              </w:rPr>
              <w:t xml:space="preserve"> лесничества Костюковичского лесхоза</w:t>
            </w:r>
            <w:r>
              <w:rPr>
                <w:sz w:val="24"/>
                <w:szCs w:val="24"/>
                <w:lang w:eastAsia="ru-RU"/>
              </w:rPr>
            </w:r>
          </w:p>
        </w:tc>
        <w:tc>
          <w:tcPr>
            <w:tcBorders/>
            <w:tcW w:w="2138" w:type="dxa"/>
            <w:vAlign w:val="center"/>
            <w:textDirection w:val="lrTb"/>
            <w:noWrap w:val="false"/>
          </w:tcPr>
          <w:p>
            <w:pPr>
              <w:pBdr/>
              <w:spacing/>
              <w:ind/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 xml:space="preserve">2,7</w:t>
            </w:r>
            <w:r>
              <w:rPr>
                <w:rFonts w:eastAsia="Calibri"/>
                <w:color w:val="000000" w:themeColor="text1"/>
                <w:sz w:val="24"/>
                <w:szCs w:val="24"/>
              </w:rPr>
            </w:r>
          </w:p>
        </w:tc>
      </w:tr>
      <w:tr>
        <w:trPr/>
        <w:tc>
          <w:tcPr>
            <w:tcBorders/>
            <w:tcW w:w="1696" w:type="dxa"/>
            <w:vMerge w:val="continue"/>
            <w:textDirection w:val="lrTb"/>
            <w:noWrap w:val="false"/>
          </w:tcPr>
          <w:p>
            <w:pPr>
              <w:pBdr/>
              <w:spacing/>
              <w:ind/>
              <w:rPr>
                <w:rFonts w:eastAsia="Calibri"/>
                <w:color w:val="000000" w:themeColor="text1"/>
                <w:sz w:val="28"/>
                <w:szCs w:val="28"/>
              </w:rPr>
            </w:pPr>
            <w:r>
              <w:rPr>
                <w:rFonts w:eastAsia="Calibri"/>
                <w:color w:val="000000" w:themeColor="text1"/>
                <w:sz w:val="28"/>
                <w:szCs w:val="28"/>
              </w:rPr>
            </w:r>
            <w:r>
              <w:rPr>
                <w:rFonts w:eastAsia="Calibri"/>
                <w:color w:val="000000" w:themeColor="text1"/>
                <w:sz w:val="28"/>
                <w:szCs w:val="28"/>
              </w:rPr>
            </w:r>
          </w:p>
        </w:tc>
        <w:tc>
          <w:tcPr>
            <w:tcBorders/>
            <w:tcW w:w="3119" w:type="dxa"/>
            <w:vMerge w:val="continue"/>
            <w:textDirection w:val="lrTb"/>
            <w:noWrap w:val="false"/>
          </w:tcPr>
          <w:p>
            <w:pPr>
              <w:pBdr/>
              <w:spacing/>
              <w:ind/>
              <w:rPr>
                <w:rFonts w:eastAsia="Calibri"/>
                <w:color w:val="000000" w:themeColor="text1"/>
                <w:sz w:val="28"/>
                <w:szCs w:val="28"/>
              </w:rPr>
            </w:pPr>
            <w:r>
              <w:rPr>
                <w:rFonts w:eastAsia="Calibri"/>
                <w:color w:val="000000" w:themeColor="text1"/>
                <w:sz w:val="28"/>
                <w:szCs w:val="28"/>
              </w:rPr>
            </w:r>
            <w:r>
              <w:rPr>
                <w:rFonts w:eastAsia="Calibri"/>
                <w:color w:val="000000" w:themeColor="text1"/>
                <w:sz w:val="28"/>
                <w:szCs w:val="28"/>
              </w:rPr>
            </w:r>
          </w:p>
        </w:tc>
        <w:tc>
          <w:tcPr>
            <w:tcBorders/>
            <w:tcW w:w="2410" w:type="dxa"/>
            <w:textDirection w:val="lrTb"/>
            <w:noWrap w:val="false"/>
          </w:tcPr>
          <w:p>
            <w:pPr>
              <w:pBdr/>
              <w:spacing/>
              <w:ind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300 м к западу от д. Ручей, выдел 40 квартала 46 Костюковичского лесничества Костюковичского лесхоза</w:t>
            </w:r>
            <w:r>
              <w:rPr>
                <w:sz w:val="24"/>
                <w:szCs w:val="24"/>
                <w:lang w:eastAsia="ru-RU"/>
              </w:rPr>
            </w:r>
          </w:p>
        </w:tc>
        <w:tc>
          <w:tcPr>
            <w:tcBorders/>
            <w:tcW w:w="2138" w:type="dxa"/>
            <w:vAlign w:val="center"/>
            <w:textDirection w:val="lrTb"/>
            <w:noWrap w:val="false"/>
          </w:tcPr>
          <w:p>
            <w:pPr>
              <w:pBdr/>
              <w:spacing/>
              <w:ind/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 xml:space="preserve">3,3</w:t>
            </w:r>
            <w:r>
              <w:rPr>
                <w:rFonts w:eastAsia="Calibri"/>
                <w:color w:val="000000" w:themeColor="text1"/>
                <w:sz w:val="24"/>
                <w:szCs w:val="24"/>
              </w:rPr>
            </w:r>
          </w:p>
        </w:tc>
      </w:tr>
      <w:tr>
        <w:trPr/>
        <w:tc>
          <w:tcPr>
            <w:tcBorders/>
            <w:tcW w:w="1696" w:type="dxa"/>
            <w:vAlign w:val="center"/>
            <w:textDirection w:val="lrTb"/>
            <w:noWrap w:val="false"/>
          </w:tcPr>
          <w:p>
            <w:pPr>
              <w:pBdr/>
              <w:spacing/>
              <w:ind/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 xml:space="preserve">Многоножка</w:t>
            </w:r>
            <w:r>
              <w:rPr>
                <w:rFonts w:eastAsia="Calibri"/>
                <w:color w:val="000000" w:themeColor="text1"/>
                <w:sz w:val="24"/>
                <w:szCs w:val="24"/>
              </w:rPr>
            </w:r>
          </w:p>
          <w:p>
            <w:pPr>
              <w:pBdr/>
              <w:spacing/>
              <w:ind/>
              <w:rPr>
                <w:rFonts w:eastAsia="Calibri"/>
                <w:color w:val="000000" w:themeColor="text1"/>
                <w:sz w:val="28"/>
                <w:szCs w:val="28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 xml:space="preserve">обыкновенная</w:t>
            </w:r>
            <w:r>
              <w:rPr>
                <w:rFonts w:eastAsia="Calibri"/>
                <w:color w:val="000000" w:themeColor="text1"/>
                <w:sz w:val="28"/>
                <w:szCs w:val="28"/>
              </w:rPr>
            </w:r>
          </w:p>
        </w:tc>
        <w:tc>
          <w:tcPr>
            <w:tcBorders/>
            <w:tcW w:w="3119" w:type="dxa"/>
            <w:vAlign w:val="center"/>
            <w:textDirection w:val="lrTb"/>
            <w:noWrap w:val="false"/>
          </w:tcPr>
          <w:p>
            <w:pPr>
              <w:pBdr/>
              <w:spacing/>
              <w:ind/>
              <w:rPr>
                <w:rFonts w:eastAsia="Calibri"/>
                <w:color w:val="000000" w:themeColor="text1"/>
                <w:sz w:val="28"/>
                <w:szCs w:val="28"/>
              </w:rPr>
            </w:pPr>
            <w:r>
              <w:rPr>
                <w:sz w:val="24"/>
                <w:szCs w:val="24"/>
                <w:lang w:eastAsia="ru-RU"/>
              </w:rPr>
              <w:t xml:space="preserve">Костюковичский лесхоз/ решение Костюковичского РИК  31 декабря 2021 г. № 25-7</w:t>
            </w:r>
            <w:r>
              <w:rPr>
                <w:rFonts w:eastAsia="Calibri"/>
                <w:color w:val="000000" w:themeColor="text1"/>
                <w:sz w:val="28"/>
                <w:szCs w:val="28"/>
              </w:rPr>
            </w:r>
          </w:p>
        </w:tc>
        <w:tc>
          <w:tcPr>
            <w:tcBorders/>
            <w:tcW w:w="2410" w:type="dxa"/>
            <w:textDirection w:val="lrTb"/>
            <w:noWrap w:val="false"/>
          </w:tcPr>
          <w:p>
            <w:pPr>
              <w:pBdr/>
              <w:spacing/>
              <w:ind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200 м к востоку от д. Белынковичи, выделы 4, 5 квартала 176 </w:t>
            </w:r>
            <w:r>
              <w:rPr>
                <w:sz w:val="24"/>
                <w:szCs w:val="24"/>
                <w:lang w:eastAsia="ru-RU"/>
              </w:rPr>
              <w:t xml:space="preserve">Белынковичского</w:t>
            </w:r>
            <w:r>
              <w:rPr>
                <w:sz w:val="24"/>
                <w:szCs w:val="24"/>
                <w:lang w:eastAsia="ru-RU"/>
              </w:rPr>
              <w:t xml:space="preserve"> лесничества </w:t>
            </w:r>
            <w:r>
              <w:rPr>
                <w:sz w:val="24"/>
                <w:szCs w:val="24"/>
                <w:lang w:eastAsia="ru-RU"/>
              </w:rPr>
              <w:t xml:space="preserve">Костюковичского лесхоза</w:t>
            </w:r>
            <w:r>
              <w:rPr>
                <w:sz w:val="24"/>
                <w:szCs w:val="24"/>
                <w:lang w:eastAsia="ru-RU"/>
              </w:rPr>
            </w:r>
          </w:p>
        </w:tc>
        <w:tc>
          <w:tcPr>
            <w:tcBorders/>
            <w:tcW w:w="2138" w:type="dxa"/>
            <w:vAlign w:val="center"/>
            <w:textDirection w:val="lrTb"/>
            <w:noWrap w:val="false"/>
          </w:tcPr>
          <w:p>
            <w:pPr>
              <w:pBdr/>
              <w:spacing/>
              <w:ind/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 xml:space="preserve">1,8</w:t>
            </w:r>
            <w:r>
              <w:rPr>
                <w:rFonts w:eastAsia="Calibri"/>
                <w:color w:val="000000" w:themeColor="text1"/>
                <w:sz w:val="24"/>
                <w:szCs w:val="24"/>
              </w:rPr>
            </w:r>
          </w:p>
        </w:tc>
      </w:tr>
      <w:tr>
        <w:trPr/>
        <w:tc>
          <w:tcPr>
            <w:tcBorders/>
            <w:tcW w:w="1696" w:type="dxa"/>
            <w:vAlign w:val="center"/>
            <w:textDirection w:val="lrTb"/>
            <w:noWrap w:val="false"/>
          </w:tcPr>
          <w:p>
            <w:pPr>
              <w:pBdr/>
              <w:spacing/>
              <w:ind/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 xml:space="preserve">Кувшинка </w:t>
            </w:r>
            <w:r>
              <w:rPr>
                <w:rFonts w:eastAsia="Calibri"/>
                <w:color w:val="000000" w:themeColor="text1"/>
                <w:sz w:val="24"/>
                <w:szCs w:val="24"/>
              </w:rPr>
            </w:r>
          </w:p>
          <w:p>
            <w:pPr>
              <w:pBdr/>
              <w:spacing/>
              <w:ind/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 xml:space="preserve">белая</w:t>
            </w:r>
            <w:r>
              <w:rPr>
                <w:rFonts w:eastAsia="Calibri"/>
                <w:color w:val="000000" w:themeColor="text1"/>
                <w:sz w:val="24"/>
                <w:szCs w:val="24"/>
              </w:rPr>
            </w:r>
          </w:p>
        </w:tc>
        <w:tc>
          <w:tcPr>
            <w:tcBorders/>
            <w:tcW w:w="3119" w:type="dxa"/>
            <w:textDirection w:val="lrTb"/>
            <w:noWrap w:val="false"/>
          </w:tcPr>
          <w:p>
            <w:pPr>
              <w:pBdr/>
              <w:spacing/>
              <w:ind/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 xml:space="preserve">Костюковичский лесхоз / </w:t>
            </w:r>
            <w:r>
              <w:rPr>
                <w:sz w:val="24"/>
                <w:szCs w:val="24"/>
                <w:lang w:eastAsia="ru-RU"/>
              </w:rPr>
              <w:t xml:space="preserve">решение Костюковичского РИК  31 декабря 2021 г. № 25-7</w:t>
            </w:r>
            <w:r>
              <w:rPr>
                <w:rFonts w:eastAsia="Calibri"/>
                <w:color w:val="000000" w:themeColor="text1"/>
                <w:sz w:val="24"/>
                <w:szCs w:val="24"/>
              </w:rPr>
            </w:r>
          </w:p>
        </w:tc>
        <w:tc>
          <w:tcPr>
            <w:tcBorders/>
            <w:tcW w:w="2410" w:type="dxa"/>
            <w:textDirection w:val="lrTb"/>
            <w:noWrap w:val="false"/>
          </w:tcPr>
          <w:p>
            <w:pPr>
              <w:pBdr/>
              <w:spacing/>
              <w:ind/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 xml:space="preserve">0,9 км к западу от д.</w:t>
            </w:r>
            <w:r>
              <w:rPr>
                <w:rFonts w:eastAsia="Calibri"/>
                <w:color w:val="000000" w:themeColor="text1"/>
                <w:sz w:val="24"/>
                <w:szCs w:val="24"/>
              </w:rPr>
            </w:r>
          </w:p>
          <w:p>
            <w:pPr>
              <w:pBdr/>
              <w:spacing/>
              <w:ind/>
              <w:rPr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 xml:space="preserve">Пасека, выделы 11, 15 квартала 220 </w:t>
            </w:r>
            <w:r>
              <w:rPr>
                <w:rFonts w:eastAsia="Calibri"/>
                <w:color w:val="000000" w:themeColor="text1"/>
                <w:sz w:val="24"/>
                <w:szCs w:val="24"/>
              </w:rPr>
              <w:t xml:space="preserve">Белынковичского</w:t>
            </w:r>
            <w:r>
              <w:rPr>
                <w:rFonts w:eastAsia="Calibri"/>
                <w:color w:val="000000" w:themeColor="text1"/>
                <w:sz w:val="24"/>
                <w:szCs w:val="24"/>
              </w:rPr>
              <w:t xml:space="preserve"> лесничества </w:t>
            </w:r>
            <w:r>
              <w:rPr>
                <w:color w:val="000000" w:themeColor="text1"/>
                <w:sz w:val="24"/>
                <w:szCs w:val="24"/>
              </w:rPr>
              <w:t xml:space="preserve">Костюковичского лесхоза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/>
            <w:tcW w:w="2138" w:type="dxa"/>
            <w:vAlign w:val="center"/>
            <w:textDirection w:val="lrTb"/>
            <w:noWrap w:val="false"/>
          </w:tcPr>
          <w:p>
            <w:pPr>
              <w:pBdr/>
              <w:spacing/>
              <w:ind/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 xml:space="preserve">4,5</w:t>
            </w:r>
            <w:r>
              <w:rPr>
                <w:rFonts w:eastAsia="Calibri"/>
                <w:color w:val="000000" w:themeColor="text1"/>
                <w:sz w:val="24"/>
                <w:szCs w:val="24"/>
              </w:rPr>
            </w:r>
          </w:p>
        </w:tc>
      </w:tr>
      <w:tr>
        <w:trPr/>
        <w:tc>
          <w:tcPr>
            <w:tcBorders/>
            <w:tcW w:w="1696" w:type="dxa"/>
            <w:vAlign w:val="center"/>
            <w:textDirection w:val="lrTb"/>
            <w:noWrap w:val="false"/>
          </w:tcPr>
          <w:p>
            <w:pPr>
              <w:pBdr/>
              <w:spacing/>
              <w:ind/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 xml:space="preserve">Кубышка</w:t>
            </w:r>
            <w:r>
              <w:rPr>
                <w:rFonts w:eastAsia="Calibri"/>
                <w:color w:val="000000" w:themeColor="text1"/>
                <w:sz w:val="24"/>
                <w:szCs w:val="24"/>
              </w:rPr>
            </w:r>
          </w:p>
          <w:p>
            <w:pPr>
              <w:pBdr/>
              <w:spacing/>
              <w:ind/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 xml:space="preserve"> малая</w:t>
            </w:r>
            <w:r>
              <w:rPr>
                <w:rFonts w:eastAsia="Calibri"/>
                <w:color w:val="000000" w:themeColor="text1"/>
                <w:sz w:val="24"/>
                <w:szCs w:val="24"/>
              </w:rPr>
            </w:r>
          </w:p>
        </w:tc>
        <w:tc>
          <w:tcPr>
            <w:tcBorders/>
            <w:tcW w:w="3119" w:type="dxa"/>
            <w:textDirection w:val="lrTb"/>
            <w:noWrap w:val="false"/>
          </w:tcPr>
          <w:p>
            <w:pPr>
              <w:pBdr/>
              <w:spacing/>
              <w:ind/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 xml:space="preserve">Коммунальное</w:t>
            </w:r>
            <w:r>
              <w:rPr>
                <w:rFonts w:eastAsia="Calibri"/>
                <w:color w:val="000000" w:themeColor="text1"/>
                <w:sz w:val="24"/>
                <w:szCs w:val="24"/>
              </w:rPr>
            </w:r>
          </w:p>
          <w:p>
            <w:pPr>
              <w:pBdr/>
              <w:spacing/>
              <w:ind/>
              <w:rPr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 xml:space="preserve">сельскохозяйственное унитарное предприятие </w:t>
            </w:r>
            <w:r>
              <w:rPr>
                <w:color w:val="000000" w:themeColor="text1"/>
                <w:sz w:val="24"/>
                <w:szCs w:val="24"/>
              </w:rPr>
              <w:t xml:space="preserve">«Самотевичи Агро» / </w:t>
            </w:r>
            <w:r>
              <w:rPr>
                <w:sz w:val="24"/>
                <w:szCs w:val="24"/>
                <w:lang w:eastAsia="ru-RU"/>
              </w:rPr>
              <w:t xml:space="preserve">решение Костюковичского РИК  31 декабря 2021 г. № 25-7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/>
            <w:tcW w:w="2410" w:type="dxa"/>
            <w:textDirection w:val="lrTb"/>
            <w:noWrap w:val="false"/>
          </w:tcPr>
          <w:p>
            <w:pPr>
              <w:pBdr/>
              <w:spacing/>
              <w:ind/>
              <w:rPr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 xml:space="preserve">100 м к северу от деревни Белый Камень, река </w:t>
            </w:r>
            <w:r>
              <w:rPr>
                <w:rFonts w:eastAsia="Calibri"/>
                <w:color w:val="000000" w:themeColor="text1"/>
                <w:sz w:val="24"/>
                <w:szCs w:val="24"/>
              </w:rPr>
              <w:t xml:space="preserve">Зубар</w:t>
            </w:r>
            <w:r>
              <w:rPr>
                <w:rFonts w:eastAsia="Calibri"/>
                <w:color w:val="000000" w:themeColor="text1"/>
                <w:sz w:val="24"/>
                <w:szCs w:val="24"/>
              </w:rPr>
              <w:t xml:space="preserve">, автомобильный переезд через </w:t>
            </w:r>
            <w:r>
              <w:rPr>
                <w:color w:val="000000" w:themeColor="text1"/>
                <w:sz w:val="24"/>
                <w:szCs w:val="24"/>
              </w:rPr>
              <w:t xml:space="preserve">реку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/>
            <w:tcW w:w="2138" w:type="dxa"/>
            <w:vAlign w:val="center"/>
            <w:textDirection w:val="lrTb"/>
            <w:noWrap w:val="false"/>
          </w:tcPr>
          <w:p>
            <w:pPr>
              <w:pBdr/>
              <w:spacing/>
              <w:ind/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 xml:space="preserve">0,1</w:t>
            </w:r>
            <w:r>
              <w:rPr>
                <w:rFonts w:eastAsia="Calibri"/>
                <w:color w:val="000000" w:themeColor="text1"/>
                <w:sz w:val="24"/>
                <w:szCs w:val="24"/>
              </w:rPr>
            </w:r>
          </w:p>
        </w:tc>
      </w:tr>
    </w:tbl>
    <w:p>
      <w:pPr>
        <w:pStyle w:val="980"/>
        <w:pBdr/>
        <w:spacing w:after="120"/>
        <w:ind w:firstLine="0"/>
        <w:rPr>
          <w:bCs/>
          <w:color w:val="auto"/>
          <w:sz w:val="28"/>
          <w:szCs w:val="28"/>
          <w:lang w:eastAsia="ru-RU"/>
        </w:rPr>
      </w:pPr>
      <w:r>
        <w:rPr>
          <w:bCs/>
          <w:color w:val="auto"/>
          <w:sz w:val="28"/>
          <w:szCs w:val="28"/>
          <w:lang w:eastAsia="ru-RU"/>
        </w:rPr>
      </w:r>
      <w:r>
        <w:rPr>
          <w:bCs/>
          <w:color w:val="auto"/>
          <w:sz w:val="28"/>
          <w:szCs w:val="28"/>
          <w:lang w:eastAsia="ru-RU"/>
        </w:rPr>
      </w:r>
    </w:p>
    <w:p>
      <w:pPr>
        <w:pBdr/>
        <w:spacing w:before="0"/>
        <w:ind/>
        <w:rPr>
          <w:rFonts w:eastAsia="Calibri"/>
          <w:sz w:val="28"/>
          <w:szCs w:val="28"/>
        </w:rPr>
      </w:pPr>
      <w:r>
        <w:rPr>
          <w:rFonts w:eastAsia="Calibri"/>
          <w:color w:val="000000" w:themeColor="text1"/>
          <w:sz w:val="28"/>
          <w:szCs w:val="28"/>
        </w:rPr>
        <w:t xml:space="preserve">Анализ данных, представленных в таблице 3.</w:t>
      </w:r>
      <w:r>
        <w:rPr>
          <w:rFonts w:eastAsia="Calibri"/>
          <w:color w:val="000000" w:themeColor="text1"/>
          <w:sz w:val="28"/>
          <w:szCs w:val="28"/>
        </w:rPr>
        <w:t xml:space="preserve">5</w:t>
      </w:r>
      <w:r>
        <w:rPr>
          <w:rFonts w:eastAsia="Calibri"/>
          <w:color w:val="000000" w:themeColor="text1"/>
          <w:sz w:val="28"/>
          <w:szCs w:val="28"/>
        </w:rPr>
        <w:t xml:space="preserve">, позволяет сделать вывод </w:t>
      </w:r>
      <w:r>
        <w:rPr>
          <w:rFonts w:eastAsia="Calibri"/>
          <w:color w:val="000000" w:themeColor="text1"/>
          <w:sz w:val="28"/>
          <w:szCs w:val="28"/>
          <w:u w:val="single"/>
        </w:rPr>
        <w:t xml:space="preserve">об отсутствии</w:t>
      </w:r>
      <w:r>
        <w:rPr>
          <w:rFonts w:eastAsia="Calibri"/>
          <w:color w:val="000000" w:themeColor="text1"/>
          <w:sz w:val="28"/>
          <w:szCs w:val="28"/>
        </w:rPr>
        <w:t xml:space="preserve"> на земельных участках проектируемого объекта переданных под охрану мест произрастания </w:t>
      </w:r>
      <w:r>
        <w:rPr>
          <w:rFonts w:eastAsia="Calibri"/>
          <w:sz w:val="28"/>
          <w:szCs w:val="28"/>
        </w:rPr>
        <w:t xml:space="preserve">редких видов дикорастущих растений, занесённых в Красную Книгу Республику Беларусь. По результатам полевых исследований, проведённых специалистами БелНИПИнефть в </w:t>
      </w:r>
      <w:r>
        <w:rPr>
          <w:rFonts w:eastAsia="Calibri"/>
          <w:sz w:val="28"/>
          <w:szCs w:val="28"/>
        </w:rPr>
        <w:t xml:space="preserve">сентябре</w:t>
      </w:r>
      <w:r>
        <w:rPr>
          <w:rFonts w:eastAsia="Calibri"/>
          <w:sz w:val="28"/>
          <w:szCs w:val="28"/>
        </w:rPr>
        <w:t xml:space="preserve"> 2024 года, наличие мест произрастания растений, занесённых в Красную Книгу Республику Беларусь, на площадках производства работ проектируемого объекта также выявлено не было. </w:t>
      </w:r>
      <w:r>
        <w:rPr>
          <w:rFonts w:eastAsia="Calibri"/>
          <w:sz w:val="28"/>
          <w:szCs w:val="28"/>
        </w:rPr>
      </w:r>
    </w:p>
    <w:p>
      <w:pPr>
        <w:pBdr/>
        <w:spacing w:after="60"/>
        <w:ind/>
        <w:rPr>
          <w:rFonts w:eastAsia="Calibri"/>
          <w:color w:val="000000" w:themeColor="text1"/>
          <w:sz w:val="28"/>
          <w:szCs w:val="28"/>
        </w:rPr>
      </w:pPr>
      <w:r>
        <w:rPr>
          <w:sz w:val="28"/>
          <w:szCs w:val="28"/>
          <w:lang w:eastAsia="ru-RU"/>
        </w:rPr>
        <w:t xml:space="preserve">Согласно информации</w:t>
      </w:r>
      <w:r>
        <w:rPr>
          <w:sz w:val="28"/>
          <w:szCs w:val="28"/>
          <w:lang w:eastAsia="ru-RU"/>
        </w:rPr>
        <w:t xml:space="preserve">, предоставленной </w:t>
      </w:r>
      <w:r>
        <w:rPr>
          <w:sz w:val="28"/>
          <w:szCs w:val="28"/>
          <w:lang w:eastAsia="ru-RU"/>
        </w:rPr>
        <w:t xml:space="preserve">ГЛХУ «</w:t>
      </w:r>
      <w:r>
        <w:rPr>
          <w:sz w:val="28"/>
          <w:szCs w:val="28"/>
          <w:lang w:eastAsia="ru-RU"/>
        </w:rPr>
        <w:t xml:space="preserve">Костюковичский</w:t>
      </w:r>
      <w:r>
        <w:rPr>
          <w:sz w:val="28"/>
          <w:szCs w:val="28"/>
          <w:lang w:eastAsia="ru-RU"/>
        </w:rPr>
        <w:t xml:space="preserve"> лесхоз</w:t>
      </w:r>
      <w:r>
        <w:rPr>
          <w:sz w:val="28"/>
          <w:szCs w:val="28"/>
          <w:lang w:eastAsia="ru-RU"/>
        </w:rPr>
        <w:t xml:space="preserve">» (</w:t>
      </w:r>
      <w:r>
        <w:rPr>
          <w:sz w:val="28"/>
          <w:szCs w:val="28"/>
          <w:lang w:eastAsia="ru-RU"/>
        </w:rPr>
        <w:t xml:space="preserve">пис</w:t>
      </w:r>
      <w:r>
        <w:rPr>
          <w:sz w:val="28"/>
          <w:szCs w:val="28"/>
          <w:lang w:eastAsia="ru-RU"/>
        </w:rPr>
        <w:t xml:space="preserve">. исх. № </w:t>
      </w:r>
      <w:r>
        <w:rPr>
          <w:sz w:val="28"/>
          <w:szCs w:val="28"/>
          <w:lang w:eastAsia="ru-RU"/>
        </w:rPr>
        <w:t xml:space="preserve">1</w:t>
      </w:r>
      <w:r>
        <w:rPr>
          <w:sz w:val="28"/>
          <w:szCs w:val="28"/>
          <w:lang w:eastAsia="ru-RU"/>
        </w:rPr>
        <w:t xml:space="preserve">55</w:t>
      </w:r>
      <w:r>
        <w:rPr>
          <w:sz w:val="28"/>
          <w:szCs w:val="28"/>
          <w:lang w:eastAsia="ru-RU"/>
        </w:rPr>
        <w:t xml:space="preserve"> от </w:t>
      </w:r>
      <w:r>
        <w:rPr>
          <w:sz w:val="28"/>
          <w:szCs w:val="28"/>
          <w:lang w:eastAsia="ru-RU"/>
        </w:rPr>
        <w:t xml:space="preserve">05</w:t>
      </w:r>
      <w:r>
        <w:rPr>
          <w:sz w:val="28"/>
          <w:szCs w:val="28"/>
          <w:lang w:eastAsia="ru-RU"/>
        </w:rPr>
        <w:t xml:space="preserve">.</w:t>
      </w:r>
      <w:r>
        <w:rPr>
          <w:sz w:val="28"/>
          <w:szCs w:val="28"/>
          <w:lang w:eastAsia="ru-RU"/>
        </w:rPr>
        <w:t xml:space="preserve">0</w:t>
      </w:r>
      <w:r>
        <w:rPr>
          <w:sz w:val="28"/>
          <w:szCs w:val="28"/>
          <w:lang w:eastAsia="ru-RU"/>
        </w:rPr>
        <w:t xml:space="preserve">2</w:t>
      </w:r>
      <w:r>
        <w:rPr>
          <w:sz w:val="28"/>
          <w:szCs w:val="28"/>
          <w:lang w:eastAsia="ru-RU"/>
        </w:rPr>
        <w:t xml:space="preserve">.202</w:t>
      </w:r>
      <w:r>
        <w:rPr>
          <w:sz w:val="28"/>
          <w:szCs w:val="28"/>
          <w:lang w:eastAsia="ru-RU"/>
        </w:rPr>
        <w:t xml:space="preserve">6</w:t>
      </w:r>
      <w:r>
        <w:rPr>
          <w:sz w:val="28"/>
          <w:szCs w:val="28"/>
          <w:lang w:eastAsia="ru-RU"/>
        </w:rPr>
        <w:t xml:space="preserve"> г</w:t>
      </w:r>
      <w:r>
        <w:rPr>
          <w:sz w:val="28"/>
          <w:szCs w:val="28"/>
          <w:lang w:eastAsia="ru-RU"/>
        </w:rPr>
        <w:t xml:space="preserve">; приложение </w:t>
      </w:r>
      <w:r>
        <w:rPr>
          <w:sz w:val="28"/>
          <w:szCs w:val="28"/>
          <w:lang w:eastAsia="ru-RU"/>
        </w:rPr>
        <w:t xml:space="preserve">4</w:t>
      </w:r>
      <w:r>
        <w:rPr>
          <w:sz w:val="28"/>
          <w:szCs w:val="28"/>
          <w:lang w:eastAsia="ru-RU"/>
        </w:rPr>
        <w:t xml:space="preserve">)</w:t>
      </w:r>
      <w:r>
        <w:rPr>
          <w:sz w:val="28"/>
          <w:szCs w:val="28"/>
          <w:lang w:eastAsia="ru-RU"/>
        </w:rPr>
        <w:t xml:space="preserve">,</w:t>
      </w:r>
      <w:r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 xml:space="preserve">в районах расположения объекта «Модернизация пунктов контроля и управления узлами задвижек МН «Унеча-Полоцк» (80, 81, 114), расположенных на линейной части нефтепровода «Унеча-Полоцк» по </w:t>
      </w:r>
      <w:r>
        <w:rPr>
          <w:sz w:val="28"/>
          <w:szCs w:val="28"/>
          <w:lang w:eastAsia="ru-RU"/>
        </w:rPr>
        <w:t xml:space="preserve">Костюковичскому</w:t>
      </w:r>
      <w:r>
        <w:rPr>
          <w:sz w:val="28"/>
          <w:szCs w:val="28"/>
          <w:lang w:eastAsia="ru-RU"/>
        </w:rPr>
        <w:t xml:space="preserve"> району, </w:t>
      </w:r>
      <w:r>
        <w:rPr>
          <w:sz w:val="28"/>
          <w:szCs w:val="28"/>
          <w:u w:val="single"/>
          <w:lang w:eastAsia="ru-RU"/>
        </w:rPr>
        <w:t xml:space="preserve">отсутствуют</w:t>
      </w:r>
      <w:r>
        <w:rPr>
          <w:sz w:val="28"/>
          <w:szCs w:val="28"/>
          <w:u w:val="single"/>
          <w:lang w:eastAsia="ru-RU"/>
        </w:rPr>
        <w:t xml:space="preserve"> </w:t>
      </w:r>
      <w:r>
        <w:rPr>
          <w:sz w:val="28"/>
          <w:szCs w:val="28"/>
          <w:u w:val="single"/>
          <w:lang w:eastAsia="ru-RU"/>
        </w:rPr>
        <w:t xml:space="preserve">места произрастания</w:t>
      </w:r>
      <w:r>
        <w:rPr>
          <w:sz w:val="28"/>
          <w:szCs w:val="28"/>
          <w:u w:val="single"/>
          <w:lang w:eastAsia="ru-RU"/>
        </w:rPr>
        <w:t xml:space="preserve"> дикорастущих растений, включённых в Красную книгу Республики Беларусь</w:t>
      </w:r>
      <w:r>
        <w:rPr>
          <w:sz w:val="28"/>
          <w:szCs w:val="28"/>
          <w:lang w:eastAsia="ru-RU"/>
        </w:rPr>
        <w:t xml:space="preserve">.</w:t>
      </w:r>
      <w:r>
        <w:rPr>
          <w:rFonts w:eastAsia="Calibri"/>
          <w:color w:val="000000" w:themeColor="text1"/>
          <w:sz w:val="28"/>
          <w:szCs w:val="28"/>
        </w:rPr>
      </w:r>
    </w:p>
    <w:p>
      <w:pPr>
        <w:pBdr/>
        <w:spacing w:before="0"/>
        <w:ind/>
        <w:rPr>
          <w:rFonts w:eastAsia="Calibri"/>
          <w:b/>
          <w:color w:val="ff0000"/>
          <w:sz w:val="28"/>
          <w:szCs w:val="28"/>
        </w:rPr>
      </w:pPr>
      <w:r>
        <w:rPr>
          <w:rFonts w:eastAsia="Calibri"/>
          <w:b/>
          <w:color w:val="ff0000"/>
          <w:sz w:val="28"/>
          <w:szCs w:val="28"/>
        </w:rPr>
      </w:r>
      <w:r>
        <w:rPr>
          <w:rFonts w:eastAsia="Calibri"/>
          <w:b/>
          <w:color w:val="ff0000"/>
          <w:sz w:val="28"/>
          <w:szCs w:val="28"/>
        </w:rPr>
      </w:r>
    </w:p>
    <w:p>
      <w:pPr>
        <w:pBdr/>
        <w:spacing/>
        <w:ind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 xml:space="preserve">Климовичский </w:t>
      </w:r>
      <w:r>
        <w:rPr>
          <w:b/>
          <w:i/>
          <w:sz w:val="28"/>
          <w:szCs w:val="28"/>
        </w:rPr>
        <w:t xml:space="preserve">район (</w:t>
      </w:r>
      <w:r>
        <w:rPr>
          <w:b/>
          <w:i/>
          <w:sz w:val="28"/>
          <w:szCs w:val="28"/>
        </w:rPr>
        <w:t xml:space="preserve">ПК 117 км</w:t>
      </w:r>
      <w:r>
        <w:rPr>
          <w:b/>
          <w:i/>
          <w:sz w:val="28"/>
          <w:szCs w:val="28"/>
        </w:rPr>
        <w:t xml:space="preserve">)</w:t>
      </w:r>
      <w:r>
        <w:rPr>
          <w:b/>
          <w:i/>
          <w:sz w:val="28"/>
          <w:szCs w:val="28"/>
        </w:rPr>
      </w:r>
    </w:p>
    <w:p>
      <w:pPr>
        <w:pBdr/>
        <w:spacing/>
        <w:ind/>
        <w:rPr>
          <w:rStyle w:val="976"/>
          <w:b w:val="0"/>
          <w:sz w:val="28"/>
          <w:szCs w:val="28"/>
        </w:rPr>
      </w:pPr>
      <w:r>
        <w:rPr>
          <w:rStyle w:val="976"/>
          <w:b w:val="0"/>
          <w:sz w:val="28"/>
          <w:szCs w:val="28"/>
        </w:rPr>
        <w:t xml:space="preserve">Площадки производства работ проектируемого объекта </w:t>
      </w:r>
      <w:r>
        <w:rPr>
          <w:rStyle w:val="976"/>
          <w:b w:val="0"/>
          <w:color w:val="000000" w:themeColor="text1"/>
          <w:sz w:val="28"/>
          <w:szCs w:val="28"/>
        </w:rPr>
        <w:t xml:space="preserve">в</w:t>
      </w:r>
      <w:r>
        <w:rPr>
          <w:rStyle w:val="976"/>
          <w:b w:val="0"/>
          <w:color w:val="ff0000"/>
          <w:sz w:val="28"/>
          <w:szCs w:val="28"/>
        </w:rPr>
        <w:t xml:space="preserve"> </w:t>
      </w:r>
      <w:r>
        <w:rPr>
          <w:rStyle w:val="976"/>
          <w:b w:val="0"/>
          <w:sz w:val="28"/>
          <w:szCs w:val="28"/>
        </w:rPr>
        <w:t xml:space="preserve">К</w:t>
      </w:r>
      <w:r>
        <w:rPr>
          <w:rStyle w:val="976"/>
          <w:b w:val="0"/>
          <w:sz w:val="28"/>
          <w:szCs w:val="28"/>
        </w:rPr>
        <w:t xml:space="preserve">лимовичском </w:t>
      </w:r>
      <w:r>
        <w:rPr>
          <w:rStyle w:val="976"/>
          <w:b w:val="0"/>
          <w:sz w:val="28"/>
          <w:szCs w:val="28"/>
        </w:rPr>
        <w:t xml:space="preserve">районе</w:t>
      </w:r>
      <w:r>
        <w:rPr>
          <w:rStyle w:val="976"/>
          <w:b w:val="0"/>
          <w:sz w:val="28"/>
          <w:szCs w:val="28"/>
        </w:rPr>
        <w:t xml:space="preserve"> расположены на землях сельскохозяйственного назначения</w:t>
      </w:r>
      <w:r>
        <w:rPr>
          <w:rStyle w:val="976"/>
          <w:b w:val="0"/>
          <w:sz w:val="28"/>
          <w:szCs w:val="28"/>
        </w:rPr>
        <w:t xml:space="preserve"> (пахотные, луговые, другие виды земель</w:t>
      </w:r>
      <w:r>
        <w:rPr>
          <w:rStyle w:val="976"/>
          <w:b w:val="0"/>
          <w:sz w:val="28"/>
          <w:szCs w:val="28"/>
        </w:rPr>
        <w:t xml:space="preserve">); землях лесного фонда </w:t>
      </w:r>
      <w:r>
        <w:rPr>
          <w:rStyle w:val="976"/>
          <w:b w:val="0"/>
          <w:sz w:val="28"/>
          <w:szCs w:val="28"/>
        </w:rPr>
      </w:r>
    </w:p>
    <w:p>
      <w:pPr>
        <w:pBdr/>
        <w:spacing/>
        <w:ind/>
        <w:rPr>
          <w:rStyle w:val="976"/>
          <w:b w:val="0"/>
          <w:sz w:val="28"/>
          <w:szCs w:val="28"/>
        </w:rPr>
      </w:pPr>
      <w:r>
        <w:rPr>
          <w:rStyle w:val="976"/>
          <w:b w:val="0"/>
          <w:sz w:val="28"/>
          <w:szCs w:val="28"/>
        </w:rPr>
        <w:t xml:space="preserve">Участки л</w:t>
      </w:r>
      <w:r>
        <w:rPr>
          <w:rStyle w:val="976"/>
          <w:b w:val="0"/>
          <w:sz w:val="28"/>
          <w:szCs w:val="28"/>
        </w:rPr>
        <w:t xml:space="preserve">есные зем</w:t>
      </w:r>
      <w:r>
        <w:rPr>
          <w:rStyle w:val="976"/>
          <w:b w:val="0"/>
          <w:sz w:val="28"/>
          <w:szCs w:val="28"/>
        </w:rPr>
        <w:t xml:space="preserve">ель, отводимые для производства работ на ПК-117 км, расположены в границе квартала № 52 </w:t>
      </w:r>
      <w:r>
        <w:rPr>
          <w:rStyle w:val="976"/>
          <w:b w:val="0"/>
          <w:sz w:val="28"/>
          <w:szCs w:val="28"/>
        </w:rPr>
        <w:t xml:space="preserve">Савиничского</w:t>
      </w:r>
      <w:r>
        <w:rPr>
          <w:rStyle w:val="976"/>
          <w:b w:val="0"/>
          <w:sz w:val="28"/>
          <w:szCs w:val="28"/>
        </w:rPr>
        <w:t xml:space="preserve"> лесничества Климовичского лесхоза. Категория лесов – защитные леса (леса в границах водоохранной зоны реки Жадунька).</w:t>
      </w:r>
      <w:r>
        <w:rPr>
          <w:rStyle w:val="976"/>
          <w:b w:val="0"/>
          <w:sz w:val="28"/>
          <w:szCs w:val="28"/>
        </w:rPr>
        <w:t xml:space="preserve"> </w:t>
      </w:r>
      <w:r>
        <w:rPr>
          <w:rStyle w:val="976"/>
          <w:b w:val="0"/>
          <w:sz w:val="28"/>
          <w:szCs w:val="28"/>
        </w:rPr>
        <w:t xml:space="preserve">Тип леса – осоковый. Преобладающие древесные породы – сосна, берёза.</w:t>
      </w:r>
      <w:r>
        <w:rPr>
          <w:rStyle w:val="976"/>
          <w:b w:val="0"/>
          <w:sz w:val="28"/>
          <w:szCs w:val="28"/>
        </w:rPr>
      </w:r>
    </w:p>
    <w:p>
      <w:pPr>
        <w:pStyle w:val="980"/>
        <w:pBdr/>
        <w:spacing/>
        <w:ind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</w:r>
      <w:r>
        <w:rPr>
          <w:color w:val="000000" w:themeColor="text1"/>
          <w:sz w:val="28"/>
          <w:szCs w:val="28"/>
        </w:rPr>
      </w:r>
    </w:p>
    <w:p>
      <w:pPr>
        <w:pStyle w:val="980"/>
        <w:pBdr/>
        <w:spacing/>
        <w:ind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По информации Могилёвского областного комитета природных ресурсов и охраны окружающей среды на 01.0</w:t>
      </w:r>
      <w:r>
        <w:rPr>
          <w:color w:val="000000" w:themeColor="text1"/>
          <w:sz w:val="28"/>
          <w:szCs w:val="28"/>
        </w:rPr>
        <w:t xml:space="preserve">1</w:t>
      </w:r>
      <w:r>
        <w:rPr>
          <w:color w:val="000000" w:themeColor="text1"/>
          <w:sz w:val="28"/>
          <w:szCs w:val="28"/>
        </w:rPr>
        <w:t xml:space="preserve">.2024 года [1</w:t>
      </w:r>
      <w:r>
        <w:rPr>
          <w:color w:val="000000" w:themeColor="text1"/>
          <w:sz w:val="28"/>
          <w:szCs w:val="28"/>
        </w:rPr>
        <w:t xml:space="preserve">4</w:t>
      </w:r>
      <w:r>
        <w:rPr>
          <w:color w:val="000000" w:themeColor="text1"/>
          <w:sz w:val="28"/>
          <w:szCs w:val="28"/>
        </w:rPr>
        <w:t xml:space="preserve">] на территории </w:t>
      </w:r>
      <w:r>
        <w:rPr>
          <w:color w:val="000000" w:themeColor="text1"/>
          <w:sz w:val="28"/>
          <w:szCs w:val="28"/>
        </w:rPr>
        <w:t xml:space="preserve">Климовичского района</w:t>
      </w:r>
      <w:r>
        <w:rPr>
          <w:color w:val="000000" w:themeColor="text1"/>
          <w:sz w:val="28"/>
          <w:szCs w:val="28"/>
        </w:rPr>
        <w:t xml:space="preserve"> Могилёвской области зарегистрирован </w:t>
      </w:r>
      <w:r>
        <w:rPr>
          <w:color w:val="000000" w:themeColor="text1"/>
          <w:sz w:val="28"/>
          <w:szCs w:val="28"/>
        </w:rPr>
        <w:t xml:space="preserve">1</w:t>
      </w:r>
      <w:r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 xml:space="preserve">вид </w:t>
      </w:r>
      <w:r>
        <w:rPr>
          <w:color w:val="000000" w:themeColor="text1"/>
          <w:sz w:val="28"/>
          <w:szCs w:val="28"/>
        </w:rPr>
        <w:t xml:space="preserve">и</w:t>
      </w:r>
      <w:r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 xml:space="preserve">передано под охрану землепользователю </w:t>
      </w:r>
      <w:r>
        <w:rPr>
          <w:color w:val="000000" w:themeColor="text1"/>
          <w:sz w:val="28"/>
          <w:szCs w:val="28"/>
        </w:rPr>
        <w:t xml:space="preserve">1 место произрастания </w:t>
      </w:r>
      <w:r>
        <w:rPr>
          <w:color w:val="000000" w:themeColor="text1"/>
          <w:sz w:val="28"/>
          <w:szCs w:val="28"/>
        </w:rPr>
        <w:t xml:space="preserve">дикорастущ</w:t>
      </w:r>
      <w:r>
        <w:rPr>
          <w:color w:val="000000" w:themeColor="text1"/>
          <w:sz w:val="28"/>
          <w:szCs w:val="28"/>
        </w:rPr>
        <w:t xml:space="preserve">его </w:t>
      </w:r>
      <w:r>
        <w:rPr>
          <w:color w:val="000000" w:themeColor="text1"/>
          <w:sz w:val="28"/>
          <w:szCs w:val="28"/>
        </w:rPr>
        <w:t xml:space="preserve">растени</w:t>
      </w:r>
      <w:r>
        <w:rPr>
          <w:color w:val="000000" w:themeColor="text1"/>
          <w:sz w:val="28"/>
          <w:szCs w:val="28"/>
        </w:rPr>
        <w:t xml:space="preserve">я</w:t>
      </w:r>
      <w:r>
        <w:rPr>
          <w:color w:val="000000" w:themeColor="text1"/>
          <w:sz w:val="28"/>
          <w:szCs w:val="28"/>
        </w:rPr>
        <w:t xml:space="preserve">, включённ</w:t>
      </w:r>
      <w:r>
        <w:rPr>
          <w:color w:val="000000" w:themeColor="text1"/>
          <w:sz w:val="28"/>
          <w:szCs w:val="28"/>
        </w:rPr>
        <w:t xml:space="preserve">ого</w:t>
      </w:r>
      <w:r>
        <w:rPr>
          <w:color w:val="000000" w:themeColor="text1"/>
          <w:sz w:val="28"/>
          <w:szCs w:val="28"/>
        </w:rPr>
        <w:t xml:space="preserve"> в Красную книгу Республики Беларусь</w:t>
      </w:r>
      <w:r>
        <w:rPr>
          <w:color w:val="000000" w:themeColor="text1"/>
          <w:sz w:val="28"/>
          <w:szCs w:val="28"/>
        </w:rPr>
        <w:t xml:space="preserve"> (см. табл. </w:t>
      </w:r>
      <w:r>
        <w:rPr>
          <w:color w:val="000000" w:themeColor="text1"/>
          <w:sz w:val="28"/>
          <w:szCs w:val="28"/>
        </w:rPr>
        <w:t xml:space="preserve">3.</w:t>
      </w:r>
      <w:r>
        <w:rPr>
          <w:color w:val="000000" w:themeColor="text1"/>
          <w:sz w:val="28"/>
          <w:szCs w:val="28"/>
        </w:rPr>
        <w:t xml:space="preserve">6</w:t>
      </w:r>
      <w:r>
        <w:rPr>
          <w:color w:val="000000" w:themeColor="text1"/>
          <w:sz w:val="28"/>
          <w:szCs w:val="28"/>
        </w:rPr>
        <w:t xml:space="preserve">).</w:t>
      </w:r>
      <w:r>
        <w:rPr>
          <w:color w:val="000000" w:themeColor="text1"/>
          <w:sz w:val="28"/>
          <w:szCs w:val="28"/>
        </w:rPr>
      </w:r>
    </w:p>
    <w:p>
      <w:pPr>
        <w:pStyle w:val="980"/>
        <w:pBdr/>
        <w:spacing w:after="120"/>
        <w:ind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</w:r>
      <w:r>
        <w:rPr>
          <w:color w:val="auto"/>
          <w:sz w:val="28"/>
          <w:szCs w:val="28"/>
        </w:rPr>
      </w:r>
    </w:p>
    <w:p>
      <w:pPr>
        <w:pStyle w:val="980"/>
        <w:pBdr/>
        <w:spacing w:after="120"/>
        <w:ind/>
        <w:rPr>
          <w:bCs/>
          <w:color w:val="auto"/>
          <w:sz w:val="28"/>
          <w:szCs w:val="28"/>
          <w:lang w:eastAsia="ru-RU"/>
        </w:rPr>
      </w:pPr>
      <w:r>
        <w:rPr>
          <w:color w:val="auto"/>
          <w:sz w:val="28"/>
          <w:szCs w:val="28"/>
        </w:rPr>
        <w:t xml:space="preserve">Таблица 3.</w:t>
      </w:r>
      <w:r>
        <w:rPr>
          <w:color w:val="auto"/>
          <w:sz w:val="28"/>
          <w:szCs w:val="28"/>
        </w:rPr>
        <w:t xml:space="preserve">6</w:t>
      </w:r>
      <w:r>
        <w:rPr>
          <w:color w:val="auto"/>
          <w:sz w:val="28"/>
          <w:szCs w:val="28"/>
        </w:rPr>
        <w:t xml:space="preserve"> - Список </w:t>
      </w:r>
      <w:r>
        <w:rPr>
          <w:bCs/>
          <w:color w:val="auto"/>
          <w:sz w:val="28"/>
          <w:szCs w:val="28"/>
          <w:lang w:eastAsia="ru-RU"/>
        </w:rPr>
        <w:t xml:space="preserve">дикорастущих растений, относящихся к видам, включенным в Красную книгу Республики Беларусь, </w:t>
      </w:r>
      <w:r>
        <w:rPr>
          <w:bCs/>
          <w:color w:val="auto"/>
          <w:sz w:val="28"/>
          <w:szCs w:val="28"/>
          <w:lang w:eastAsia="ru-RU"/>
        </w:rPr>
        <w:t xml:space="preserve">Климовичского района.</w:t>
      </w:r>
      <w:r>
        <w:rPr>
          <w:bCs/>
          <w:color w:val="auto"/>
          <w:sz w:val="28"/>
          <w:szCs w:val="28"/>
          <w:lang w:eastAsia="ru-RU"/>
        </w:rPr>
      </w:r>
    </w:p>
    <w:tbl>
      <w:tblPr>
        <w:tblStyle w:val="1080"/>
        <w:tblW w:w="0" w:type="auto"/>
        <w:tblBorders/>
        <w:tblLook w:val="04A0" w:firstRow="1" w:lastRow="0" w:firstColumn="1" w:lastColumn="0" w:noHBand="0" w:noVBand="1"/>
      </w:tblPr>
      <w:tblGrid>
        <w:gridCol w:w="1696"/>
        <w:gridCol w:w="3119"/>
        <w:gridCol w:w="2410"/>
        <w:gridCol w:w="2138"/>
      </w:tblGrid>
      <w:tr>
        <w:trPr>
          <w:tblHeader/>
        </w:trPr>
        <w:tc>
          <w:tcPr>
            <w:tcBorders/>
            <w:tcW w:w="1696" w:type="dxa"/>
            <w:textDirection w:val="lrTb"/>
            <w:noWrap w:val="false"/>
          </w:tcPr>
          <w:p>
            <w:pPr>
              <w:pBdr/>
              <w:spacing/>
              <w:ind/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/>
                <w:sz w:val="24"/>
                <w:szCs w:val="24"/>
                <w:lang w:eastAsia="ru-RU"/>
              </w:rPr>
              <w:t xml:space="preserve">Название вида дикорастущего растения</w:t>
            </w:r>
            <w:r>
              <w:rPr>
                <w:rFonts w:eastAsia="Calibri"/>
                <w:color w:val="000000" w:themeColor="text1"/>
                <w:sz w:val="24"/>
                <w:szCs w:val="24"/>
              </w:rPr>
            </w:r>
          </w:p>
        </w:tc>
        <w:tc>
          <w:tcPr>
            <w:tcBorders/>
            <w:tcW w:w="3119" w:type="dxa"/>
            <w:textDirection w:val="lrTb"/>
            <w:noWrap w:val="false"/>
          </w:tcPr>
          <w:p>
            <w:pPr>
              <w:pBdr/>
              <w:spacing/>
              <w:ind/>
              <w:rPr>
                <w:color w:val="000000" w:themeColor="text1"/>
                <w:sz w:val="24"/>
                <w:szCs w:val="24"/>
              </w:rPr>
            </w:pPr>
            <w:r>
              <w:rPr>
                <w:sz w:val="24"/>
                <w:szCs w:val="24"/>
                <w:lang w:eastAsia="ru-RU"/>
              </w:rPr>
              <w:t xml:space="preserve">Наименование юридического лица, которому передано под охрану место произрастания дикорастущего растения /№ решения РИК  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/>
            <w:tcW w:w="2410" w:type="dxa"/>
            <w:textDirection w:val="lrTb"/>
            <w:noWrap w:val="false"/>
          </w:tcPr>
          <w:p>
            <w:pPr>
              <w:pBdr/>
              <w:spacing/>
              <w:ind/>
              <w:rPr>
                <w:color w:val="000000" w:themeColor="text1"/>
                <w:sz w:val="24"/>
                <w:szCs w:val="24"/>
              </w:rPr>
            </w:pPr>
            <w:r>
              <w:rPr>
                <w:sz w:val="24"/>
                <w:szCs w:val="24"/>
                <w:lang w:eastAsia="ru-RU"/>
              </w:rPr>
              <w:t xml:space="preserve">Местоположение и границы места произрастания дикорастущего растения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/>
            <w:tcW w:w="2138" w:type="dxa"/>
            <w:textDirection w:val="lrTb"/>
            <w:noWrap w:val="false"/>
          </w:tcPr>
          <w:p>
            <w:pPr>
              <w:pBdr/>
              <w:spacing/>
              <w:ind/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 xml:space="preserve">Площадь переданного под охрану места произрастания дикорастущего растения, га </w:t>
            </w:r>
            <w:r>
              <w:rPr>
                <w:rFonts w:eastAsia="Calibri"/>
                <w:color w:val="000000" w:themeColor="text1"/>
                <w:sz w:val="24"/>
                <w:szCs w:val="24"/>
              </w:rPr>
            </w:r>
          </w:p>
        </w:tc>
      </w:tr>
      <w:tr>
        <w:trPr>
          <w:tblHeader/>
        </w:trPr>
        <w:tc>
          <w:tcPr>
            <w:tcBorders/>
            <w:tcW w:w="1696" w:type="dxa"/>
            <w:textDirection w:val="lrTb"/>
            <w:noWrap w:val="false"/>
          </w:tcPr>
          <w:p>
            <w:pPr>
              <w:pBdr/>
              <w:spacing/>
              <w:ind/>
              <w:rPr>
                <w:rFonts w:eastAsia="Calibri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Calibri"/>
                <w:color w:val="000000"/>
                <w:sz w:val="24"/>
                <w:szCs w:val="24"/>
                <w:lang w:eastAsia="ru-RU"/>
              </w:rPr>
              <w:t xml:space="preserve">Кальвация</w:t>
            </w:r>
            <w:r>
              <w:rPr>
                <w:rFonts w:eastAsia="Calibri"/>
                <w:color w:val="000000"/>
                <w:sz w:val="24"/>
                <w:szCs w:val="24"/>
                <w:lang w:eastAsia="ru-RU"/>
              </w:rPr>
            </w:r>
          </w:p>
          <w:p>
            <w:pPr>
              <w:pBdr/>
              <w:spacing/>
              <w:ind/>
              <w:rPr>
                <w:rFonts w:eastAsia="Calibri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Calibri"/>
                <w:color w:val="000000"/>
                <w:sz w:val="24"/>
                <w:szCs w:val="24"/>
                <w:lang w:eastAsia="ru-RU"/>
              </w:rPr>
              <w:t xml:space="preserve">гигантская</w:t>
            </w:r>
            <w:r>
              <w:rPr>
                <w:rFonts w:eastAsia="Calibri"/>
                <w:color w:val="000000"/>
                <w:sz w:val="24"/>
                <w:szCs w:val="24"/>
                <w:lang w:eastAsia="ru-RU"/>
              </w:rPr>
            </w:r>
          </w:p>
        </w:tc>
        <w:tc>
          <w:tcPr>
            <w:tcBorders/>
            <w:tcW w:w="3119" w:type="dxa"/>
            <w:textDirection w:val="lrTb"/>
            <w:noWrap w:val="false"/>
          </w:tcPr>
          <w:p>
            <w:pPr>
              <w:pBdr/>
              <w:spacing/>
              <w:ind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Государственное</w:t>
            </w:r>
            <w:r>
              <w:rPr>
                <w:sz w:val="24"/>
                <w:szCs w:val="24"/>
                <w:lang w:eastAsia="ru-RU"/>
              </w:rPr>
            </w:r>
          </w:p>
          <w:p>
            <w:pPr>
              <w:pBdr/>
              <w:spacing/>
              <w:ind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лесохозяйственное</w:t>
            </w:r>
            <w:r>
              <w:rPr>
                <w:sz w:val="24"/>
                <w:szCs w:val="24"/>
                <w:lang w:eastAsia="ru-RU"/>
              </w:rPr>
            </w:r>
          </w:p>
          <w:p>
            <w:pPr>
              <w:pBdr/>
              <w:spacing/>
              <w:ind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учреждение</w:t>
            </w:r>
            <w:r>
              <w:rPr>
                <w:sz w:val="24"/>
                <w:szCs w:val="24"/>
                <w:lang w:eastAsia="ru-RU"/>
              </w:rPr>
            </w:r>
          </w:p>
          <w:p>
            <w:pPr>
              <w:pBdr/>
              <w:spacing/>
              <w:ind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«Климовичский лесхоз»</w:t>
            </w:r>
            <w:r>
              <w:rPr>
                <w:sz w:val="24"/>
                <w:szCs w:val="24"/>
                <w:lang w:eastAsia="ru-RU"/>
              </w:rPr>
              <w:t xml:space="preserve"> / решение К</w:t>
            </w:r>
            <w:r>
              <w:rPr>
                <w:sz w:val="24"/>
                <w:szCs w:val="24"/>
                <w:lang w:eastAsia="ru-RU"/>
              </w:rPr>
              <w:t xml:space="preserve">лимовичского</w:t>
            </w:r>
            <w:r>
              <w:rPr>
                <w:sz w:val="24"/>
                <w:szCs w:val="24"/>
                <w:lang w:eastAsia="ru-RU"/>
              </w:rPr>
              <w:t xml:space="preserve"> РИК </w:t>
            </w:r>
            <w:r>
              <w:rPr>
                <w:sz w:val="24"/>
                <w:szCs w:val="24"/>
                <w:lang w:eastAsia="ru-RU"/>
              </w:rPr>
              <w:t xml:space="preserve">12</w:t>
            </w:r>
            <w:r>
              <w:rPr>
                <w:sz w:val="24"/>
                <w:szCs w:val="24"/>
                <w:lang w:eastAsia="ru-RU"/>
              </w:rPr>
              <w:t xml:space="preserve"> </w:t>
            </w:r>
            <w:r>
              <w:rPr>
                <w:sz w:val="24"/>
                <w:szCs w:val="24"/>
                <w:lang w:eastAsia="ru-RU"/>
              </w:rPr>
              <w:t xml:space="preserve">февраля 2021</w:t>
            </w:r>
            <w:r>
              <w:rPr>
                <w:sz w:val="24"/>
                <w:szCs w:val="24"/>
                <w:lang w:eastAsia="ru-RU"/>
              </w:rPr>
              <w:t xml:space="preserve"> г. №</w:t>
            </w:r>
            <w:r>
              <w:rPr>
                <w:sz w:val="24"/>
                <w:szCs w:val="24"/>
                <w:lang w:eastAsia="ru-RU"/>
              </w:rPr>
              <w:t xml:space="preserve"> </w:t>
            </w:r>
            <w:r>
              <w:rPr>
                <w:sz w:val="24"/>
                <w:szCs w:val="24"/>
                <w:lang w:eastAsia="ru-RU"/>
              </w:rPr>
              <w:t xml:space="preserve">4</w:t>
            </w:r>
            <w:r>
              <w:rPr>
                <w:sz w:val="24"/>
                <w:szCs w:val="24"/>
                <w:lang w:eastAsia="ru-RU"/>
              </w:rPr>
              <w:t xml:space="preserve">-4</w:t>
            </w:r>
            <w:r>
              <w:rPr>
                <w:sz w:val="24"/>
                <w:szCs w:val="24"/>
                <w:lang w:eastAsia="ru-RU"/>
              </w:rPr>
            </w:r>
          </w:p>
        </w:tc>
        <w:tc>
          <w:tcPr>
            <w:tcBorders/>
            <w:tcW w:w="2410" w:type="dxa"/>
            <w:textDirection w:val="lrTb"/>
            <w:noWrap w:val="false"/>
          </w:tcPr>
          <w:p>
            <w:pPr>
              <w:pBdr/>
              <w:spacing/>
              <w:ind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1,1 километра к северо-востоку</w:t>
            </w:r>
            <w:r>
              <w:rPr>
                <w:sz w:val="24"/>
                <w:szCs w:val="24"/>
                <w:lang w:eastAsia="ru-RU"/>
              </w:rPr>
              <w:t xml:space="preserve"> </w:t>
            </w:r>
            <w:r>
              <w:rPr>
                <w:sz w:val="24"/>
                <w:szCs w:val="24"/>
                <w:lang w:eastAsia="ru-RU"/>
              </w:rPr>
              <w:t xml:space="preserve">от деревни </w:t>
            </w:r>
            <w:r>
              <w:rPr>
                <w:sz w:val="24"/>
                <w:szCs w:val="24"/>
                <w:lang w:eastAsia="ru-RU"/>
              </w:rPr>
              <w:t xml:space="preserve">Ивановск</w:t>
            </w:r>
            <w:r>
              <w:rPr>
                <w:sz w:val="24"/>
                <w:szCs w:val="24"/>
                <w:lang w:eastAsia="ru-RU"/>
              </w:rPr>
              <w:t xml:space="preserve">,</w:t>
            </w:r>
            <w:r>
              <w:rPr>
                <w:sz w:val="24"/>
                <w:szCs w:val="24"/>
                <w:lang w:eastAsia="ru-RU"/>
              </w:rPr>
              <w:t xml:space="preserve"> </w:t>
            </w:r>
            <w:r>
              <w:rPr>
                <w:sz w:val="24"/>
                <w:szCs w:val="24"/>
                <w:lang w:eastAsia="ru-RU"/>
              </w:rPr>
              <w:t xml:space="preserve">Климовичский лесхоз,</w:t>
            </w:r>
            <w:r>
              <w:rPr>
                <w:sz w:val="24"/>
                <w:szCs w:val="24"/>
                <w:lang w:eastAsia="ru-RU"/>
              </w:rPr>
              <w:t xml:space="preserve"> </w:t>
            </w:r>
            <w:r>
              <w:rPr>
                <w:sz w:val="24"/>
                <w:szCs w:val="24"/>
                <w:lang w:eastAsia="ru-RU"/>
              </w:rPr>
              <w:t xml:space="preserve">Киселевобудское</w:t>
            </w:r>
            <w:r>
              <w:rPr>
                <w:sz w:val="24"/>
                <w:szCs w:val="24"/>
                <w:lang w:eastAsia="ru-RU"/>
              </w:rPr>
              <w:t xml:space="preserve"> лесничество,</w:t>
            </w:r>
            <w:r>
              <w:rPr>
                <w:sz w:val="24"/>
                <w:szCs w:val="24"/>
                <w:lang w:eastAsia="ru-RU"/>
              </w:rPr>
            </w:r>
          </w:p>
          <w:p>
            <w:pPr>
              <w:pBdr/>
              <w:spacing/>
              <w:ind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выдел 5 квартала 22</w:t>
            </w:r>
            <w:r>
              <w:rPr>
                <w:sz w:val="24"/>
                <w:szCs w:val="24"/>
                <w:lang w:eastAsia="ru-RU"/>
              </w:rPr>
            </w:r>
          </w:p>
        </w:tc>
        <w:tc>
          <w:tcPr>
            <w:tcBorders/>
            <w:tcW w:w="2138" w:type="dxa"/>
            <w:vAlign w:val="center"/>
            <w:textDirection w:val="lrTb"/>
            <w:noWrap w:val="false"/>
          </w:tcPr>
          <w:p>
            <w:pPr>
              <w:pBdr/>
              <w:spacing/>
              <w:ind/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 xml:space="preserve">15,3</w:t>
            </w:r>
            <w:r>
              <w:rPr>
                <w:rFonts w:eastAsia="Calibri"/>
                <w:color w:val="000000" w:themeColor="text1"/>
                <w:sz w:val="24"/>
                <w:szCs w:val="24"/>
              </w:rPr>
            </w:r>
          </w:p>
        </w:tc>
      </w:tr>
    </w:tbl>
    <w:p>
      <w:pPr>
        <w:pStyle w:val="980"/>
        <w:pBdr/>
        <w:spacing/>
        <w:ind w:firstLine="0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</w:r>
      <w:r>
        <w:rPr>
          <w:color w:val="000000" w:themeColor="text1"/>
          <w:sz w:val="28"/>
          <w:szCs w:val="28"/>
        </w:rPr>
      </w:r>
    </w:p>
    <w:p>
      <w:pPr>
        <w:pStyle w:val="980"/>
        <w:pBdr/>
        <w:spacing/>
        <w:ind/>
        <w:rPr>
          <w:color w:val="auto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Как видно из информации, представленной в таблице 3.</w:t>
      </w:r>
      <w:r>
        <w:rPr>
          <w:color w:val="000000" w:themeColor="text1"/>
          <w:sz w:val="28"/>
          <w:szCs w:val="28"/>
        </w:rPr>
        <w:t xml:space="preserve">6</w:t>
      </w:r>
      <w:r>
        <w:rPr>
          <w:color w:val="000000" w:themeColor="text1"/>
          <w:sz w:val="28"/>
          <w:szCs w:val="28"/>
        </w:rPr>
        <w:t xml:space="preserve">, </w:t>
      </w:r>
      <w:r>
        <w:rPr>
          <w:color w:val="000000" w:themeColor="text1"/>
          <w:sz w:val="28"/>
          <w:szCs w:val="28"/>
        </w:rPr>
        <w:t xml:space="preserve">на земельных участках проектируемого объекта </w:t>
      </w:r>
      <w:r>
        <w:rPr>
          <w:color w:val="auto"/>
          <w:sz w:val="28"/>
          <w:szCs w:val="28"/>
        </w:rPr>
        <w:t xml:space="preserve">места произрастания растений,</w:t>
      </w:r>
      <w:r>
        <w:rPr>
          <w:color w:val="auto"/>
          <w:sz w:val="28"/>
          <w:szCs w:val="28"/>
        </w:rPr>
        <w:t xml:space="preserve"> </w:t>
      </w:r>
      <w:r>
        <w:rPr>
          <w:color w:val="auto"/>
          <w:sz w:val="28"/>
          <w:szCs w:val="28"/>
        </w:rPr>
        <w:t xml:space="preserve">занесённых в Красную </w:t>
      </w:r>
      <w:r>
        <w:rPr>
          <w:color w:val="auto"/>
          <w:sz w:val="28"/>
          <w:szCs w:val="28"/>
        </w:rPr>
        <w:t xml:space="preserve">К</w:t>
      </w:r>
      <w:r>
        <w:rPr>
          <w:color w:val="auto"/>
          <w:sz w:val="28"/>
          <w:szCs w:val="28"/>
        </w:rPr>
        <w:t xml:space="preserve">нигу Республику Беларусь</w:t>
      </w:r>
      <w:r>
        <w:rPr>
          <w:color w:val="auto"/>
          <w:sz w:val="28"/>
          <w:szCs w:val="28"/>
        </w:rPr>
        <w:t xml:space="preserve">, </w:t>
      </w:r>
      <w:r>
        <w:rPr>
          <w:color w:val="auto"/>
          <w:sz w:val="28"/>
          <w:szCs w:val="28"/>
          <w:u w:val="single"/>
        </w:rPr>
        <w:t xml:space="preserve">выявлены не были и под охрану землепользователю не передавались</w:t>
      </w:r>
      <w:r>
        <w:rPr>
          <w:color w:val="auto"/>
          <w:sz w:val="28"/>
          <w:szCs w:val="28"/>
        </w:rPr>
        <w:t xml:space="preserve">.</w:t>
      </w:r>
      <w:r>
        <w:rPr>
          <w:color w:val="auto"/>
          <w:sz w:val="28"/>
          <w:szCs w:val="28"/>
        </w:rPr>
      </w:r>
    </w:p>
    <w:p>
      <w:pPr>
        <w:pBdr/>
        <w:spacing w:after="60"/>
        <w:ind/>
        <w:rPr>
          <w:rFonts w:eastAsia="Calibri"/>
          <w:color w:val="000000" w:themeColor="text1"/>
          <w:sz w:val="28"/>
          <w:szCs w:val="28"/>
        </w:rPr>
      </w:pPr>
      <w:r>
        <w:rPr>
          <w:sz w:val="28"/>
          <w:szCs w:val="28"/>
          <w:lang w:eastAsia="ru-RU"/>
        </w:rPr>
        <w:t xml:space="preserve">Согласно информации</w:t>
      </w:r>
      <w:r>
        <w:rPr>
          <w:sz w:val="28"/>
          <w:szCs w:val="28"/>
          <w:lang w:eastAsia="ru-RU"/>
        </w:rPr>
        <w:t xml:space="preserve">, предоставленной </w:t>
      </w:r>
      <w:r>
        <w:rPr>
          <w:sz w:val="28"/>
          <w:szCs w:val="28"/>
          <w:lang w:eastAsia="ru-RU"/>
        </w:rPr>
        <w:t xml:space="preserve">ГЛХУ «</w:t>
      </w:r>
      <w:r>
        <w:rPr>
          <w:sz w:val="28"/>
          <w:szCs w:val="28"/>
          <w:lang w:eastAsia="ru-RU"/>
        </w:rPr>
        <w:t xml:space="preserve">Климовичский лесхоз</w:t>
      </w:r>
      <w:r>
        <w:rPr>
          <w:sz w:val="28"/>
          <w:szCs w:val="28"/>
          <w:lang w:eastAsia="ru-RU"/>
        </w:rPr>
        <w:t xml:space="preserve">» (</w:t>
      </w:r>
      <w:r>
        <w:rPr>
          <w:sz w:val="28"/>
          <w:szCs w:val="28"/>
          <w:lang w:eastAsia="ru-RU"/>
        </w:rPr>
        <w:t xml:space="preserve">пис</w:t>
      </w:r>
      <w:r>
        <w:rPr>
          <w:sz w:val="28"/>
          <w:szCs w:val="28"/>
          <w:lang w:eastAsia="ru-RU"/>
        </w:rPr>
        <w:t xml:space="preserve">. исх. № </w:t>
      </w:r>
      <w:r>
        <w:rPr>
          <w:sz w:val="28"/>
          <w:szCs w:val="28"/>
          <w:lang w:eastAsia="ru-RU"/>
        </w:rPr>
        <w:t xml:space="preserve">04-05/179</w:t>
      </w:r>
      <w:r>
        <w:rPr>
          <w:sz w:val="28"/>
          <w:szCs w:val="28"/>
          <w:lang w:eastAsia="ru-RU"/>
        </w:rPr>
        <w:t xml:space="preserve"> от </w:t>
      </w:r>
      <w:r>
        <w:rPr>
          <w:sz w:val="28"/>
          <w:szCs w:val="28"/>
          <w:lang w:eastAsia="ru-RU"/>
        </w:rPr>
        <w:t xml:space="preserve">05</w:t>
      </w:r>
      <w:r>
        <w:rPr>
          <w:sz w:val="28"/>
          <w:szCs w:val="28"/>
          <w:lang w:eastAsia="ru-RU"/>
        </w:rPr>
        <w:t xml:space="preserve">.</w:t>
      </w:r>
      <w:r>
        <w:rPr>
          <w:sz w:val="28"/>
          <w:szCs w:val="28"/>
          <w:lang w:eastAsia="ru-RU"/>
        </w:rPr>
        <w:t xml:space="preserve">02</w:t>
      </w:r>
      <w:r>
        <w:rPr>
          <w:sz w:val="28"/>
          <w:szCs w:val="28"/>
          <w:lang w:eastAsia="ru-RU"/>
        </w:rPr>
        <w:t xml:space="preserve">.202</w:t>
      </w:r>
      <w:r>
        <w:rPr>
          <w:sz w:val="28"/>
          <w:szCs w:val="28"/>
          <w:lang w:eastAsia="ru-RU"/>
        </w:rPr>
        <w:t xml:space="preserve">6</w:t>
      </w:r>
      <w:r>
        <w:rPr>
          <w:sz w:val="28"/>
          <w:szCs w:val="28"/>
          <w:lang w:eastAsia="ru-RU"/>
        </w:rPr>
        <w:t xml:space="preserve"> г</w:t>
      </w:r>
      <w:r>
        <w:rPr>
          <w:sz w:val="28"/>
          <w:szCs w:val="28"/>
          <w:lang w:eastAsia="ru-RU"/>
        </w:rPr>
        <w:t xml:space="preserve">; приложение 5),</w:t>
      </w:r>
      <w:r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 xml:space="preserve">в лесном фонде на участке 117 км </w:t>
      </w:r>
      <w:r>
        <w:rPr>
          <w:sz w:val="28"/>
          <w:szCs w:val="28"/>
          <w:lang w:eastAsia="ru-RU"/>
        </w:rPr>
        <w:t xml:space="preserve">линейной части нефтепровода «Унеча-Полоцк», </w:t>
      </w:r>
      <w:r>
        <w:rPr>
          <w:sz w:val="28"/>
          <w:szCs w:val="28"/>
          <w:u w:val="single"/>
          <w:lang w:eastAsia="ru-RU"/>
        </w:rPr>
        <w:t xml:space="preserve">отсутствуют места произрастания дикорастущих растений, включённых в Красную книгу Республики Беларусь</w:t>
      </w:r>
      <w:r>
        <w:rPr>
          <w:sz w:val="28"/>
          <w:szCs w:val="28"/>
          <w:lang w:eastAsia="ru-RU"/>
        </w:rPr>
        <w:t xml:space="preserve">.</w:t>
      </w:r>
      <w:r>
        <w:rPr>
          <w:rFonts w:eastAsia="Calibri"/>
          <w:color w:val="000000" w:themeColor="text1"/>
          <w:sz w:val="28"/>
          <w:szCs w:val="28"/>
        </w:rPr>
      </w:r>
    </w:p>
    <w:p>
      <w:pPr>
        <w:pStyle w:val="980"/>
        <w:pBdr/>
        <w:spacing/>
        <w:ind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</w:r>
      <w:r>
        <w:rPr>
          <w:color w:val="auto"/>
          <w:sz w:val="28"/>
          <w:szCs w:val="28"/>
        </w:rPr>
      </w:r>
    </w:p>
    <w:p>
      <w:pPr>
        <w:pBdr/>
        <w:spacing/>
        <w:ind/>
        <w:rPr>
          <w:rFonts w:eastAsia="Calibri"/>
          <w:sz w:val="28"/>
          <w:szCs w:val="28"/>
        </w:rPr>
      </w:pPr>
      <w:r>
        <w:rPr>
          <w:sz w:val="28"/>
          <w:szCs w:val="28"/>
        </w:rPr>
        <w:br w:type="page" w:clear="all"/>
      </w:r>
      <w:r>
        <w:rPr>
          <w:rFonts w:eastAsia="Calibri"/>
          <w:sz w:val="28"/>
          <w:szCs w:val="28"/>
        </w:rPr>
      </w:r>
    </w:p>
    <w:p>
      <w:pPr>
        <w:pBdr/>
        <w:shd w:val="clear" w:color="auto" w:fill="ffffff"/>
        <w:spacing w:after="120" w:before="0"/>
        <w:ind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3.1.</w:t>
      </w:r>
      <w:r>
        <w:rPr>
          <w:b/>
          <w:sz w:val="28"/>
          <w:szCs w:val="28"/>
        </w:rPr>
        <w:t xml:space="preserve">7</w:t>
      </w:r>
      <w:r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Ж</w:t>
      </w:r>
      <w:r>
        <w:rPr>
          <w:b/>
          <w:sz w:val="28"/>
          <w:szCs w:val="28"/>
        </w:rPr>
        <w:t xml:space="preserve">ивотный</w:t>
      </w:r>
      <w:r>
        <w:rPr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мир</w:t>
      </w:r>
      <w:r>
        <w:rPr>
          <w:b/>
          <w:sz w:val="28"/>
          <w:szCs w:val="28"/>
        </w:rPr>
      </w:r>
    </w:p>
    <w:p>
      <w:pPr>
        <w:pBdr/>
        <w:spacing/>
        <w:ind/>
        <w:rPr>
          <w:sz w:val="28"/>
          <w:szCs w:val="28"/>
          <w:lang w:val="be-BY" w:eastAsia="ru-RU"/>
        </w:rPr>
      </w:pPr>
      <w:r>
        <w:rPr>
          <w:sz w:val="28"/>
          <w:szCs w:val="28"/>
          <w:lang w:val="be-BY" w:eastAsia="ru-RU"/>
        </w:rPr>
        <w:t xml:space="preserve">Для фауны </w:t>
      </w:r>
      <w:r>
        <w:rPr>
          <w:sz w:val="28"/>
          <w:szCs w:val="28"/>
          <w:lang w:val="be-BY" w:eastAsia="ru-RU"/>
        </w:rPr>
        <w:t xml:space="preserve">Могилёвской</w:t>
      </w:r>
      <w:r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 xml:space="preserve">области</w:t>
      </w:r>
      <w:r>
        <w:rPr>
          <w:sz w:val="28"/>
          <w:szCs w:val="28"/>
          <w:lang w:val="be-BY" w:eastAsia="ru-RU"/>
        </w:rPr>
        <w:t xml:space="preserve"> характерно отсутствие эндемиков и преобладание видов европейского, сибирского и средиземноморского происхождения.</w:t>
      </w:r>
      <w:r>
        <w:rPr>
          <w:sz w:val="28"/>
          <w:szCs w:val="28"/>
          <w:lang w:val="be-BY" w:eastAsia="ru-RU"/>
        </w:rPr>
        <w:t xml:space="preserve"> </w:t>
      </w:r>
      <w:r>
        <w:rPr>
          <w:sz w:val="28"/>
          <w:szCs w:val="28"/>
          <w:lang w:val="be-BY" w:eastAsia="ru-RU"/>
        </w:rPr>
        <w:t xml:space="preserve">В современной фауне </w:t>
      </w:r>
      <w:r>
        <w:rPr>
          <w:sz w:val="28"/>
          <w:szCs w:val="28"/>
          <w:lang w:val="be-BY" w:eastAsia="ru-RU"/>
        </w:rPr>
        <w:t xml:space="preserve">Могилёвской </w:t>
      </w:r>
      <w:r>
        <w:rPr>
          <w:sz w:val="28"/>
          <w:szCs w:val="28"/>
          <w:lang w:val="be-BY" w:eastAsia="ru-RU"/>
        </w:rPr>
        <w:t xml:space="preserve"> области более 400 видов позвоночных и несколько десятков тысяч беспозвоночных животных. Основу животного мира складывают широко распространенные в современном полушарии виды: обыкновенный еж, крот, лисица, волк, </w:t>
      </w:r>
      <w:r>
        <w:rPr>
          <w:sz w:val="28"/>
          <w:szCs w:val="28"/>
          <w:lang w:val="be-BY" w:eastAsia="ru-RU"/>
        </w:rPr>
        <w:t xml:space="preserve">выдра, речной бобор, </w:t>
      </w:r>
      <w:r>
        <w:rPr>
          <w:sz w:val="28"/>
          <w:szCs w:val="28"/>
          <w:lang w:val="be-BY" w:eastAsia="ru-RU"/>
        </w:rPr>
        <w:t xml:space="preserve">белка; из птиц наиболее распространены серая куропатка, тетерев, сизый голубь, обыкновенная кукушка. Из представителей южной степной фауны в республике живут: заяц-русак, обыкновенный хомяк, пестрый суслик, болотная черепаха и др.</w:t>
      </w:r>
      <w:r>
        <w:rPr>
          <w:sz w:val="28"/>
          <w:szCs w:val="28"/>
          <w:lang w:val="be-BY" w:eastAsia="ru-RU"/>
        </w:rPr>
      </w:r>
    </w:p>
    <w:p>
      <w:pPr>
        <w:pBdr/>
        <w:spacing/>
        <w:ind/>
        <w:rPr>
          <w:sz w:val="28"/>
          <w:szCs w:val="28"/>
          <w:lang w:eastAsia="ru-RU"/>
        </w:rPr>
      </w:pPr>
      <w:r>
        <w:rPr>
          <w:sz w:val="28"/>
          <w:szCs w:val="28"/>
          <w:lang w:val="be-BY" w:eastAsia="ru-RU"/>
        </w:rPr>
        <w:t xml:space="preserve">В </w:t>
      </w:r>
      <w:r>
        <w:rPr>
          <w:sz w:val="28"/>
          <w:szCs w:val="28"/>
          <w:lang w:val="be-BY" w:eastAsia="ru-RU"/>
        </w:rPr>
        <w:t xml:space="preserve">Могилёвской области</w:t>
      </w:r>
      <w:r>
        <w:rPr>
          <w:sz w:val="28"/>
          <w:szCs w:val="28"/>
          <w:lang w:val="be-BY" w:eastAsia="ru-RU"/>
        </w:rPr>
        <w:t xml:space="preserve"> охраняемыми и исчезающими животными являются барсук</w:t>
      </w:r>
      <w:r>
        <w:rPr>
          <w:sz w:val="28"/>
          <w:szCs w:val="28"/>
          <w:lang w:val="be-BY" w:eastAsia="ru-RU"/>
        </w:rPr>
        <w:t xml:space="preserve"> обыкновенный</w:t>
      </w:r>
      <w:r>
        <w:rPr>
          <w:sz w:val="28"/>
          <w:szCs w:val="28"/>
          <w:lang w:val="be-BY" w:eastAsia="ru-RU"/>
        </w:rPr>
        <w:t xml:space="preserve">, </w:t>
      </w:r>
      <w:r>
        <w:rPr>
          <w:sz w:val="28"/>
          <w:szCs w:val="28"/>
          <w:lang w:val="be-BY" w:eastAsia="ru-RU"/>
        </w:rPr>
        <w:t xml:space="preserve">европейская рысь, европейский зубр</w:t>
      </w:r>
      <w:r>
        <w:rPr>
          <w:sz w:val="28"/>
          <w:szCs w:val="28"/>
          <w:lang w:val="be-BY" w:eastAsia="ru-RU"/>
        </w:rPr>
        <w:t xml:space="preserve">, широкопалый рак, некоторые виды насекомых</w:t>
      </w:r>
      <w:r>
        <w:rPr>
          <w:sz w:val="28"/>
          <w:szCs w:val="28"/>
          <w:lang w:val="be-BY" w:eastAsia="ru-RU"/>
        </w:rPr>
        <w:t xml:space="preserve">.</w:t>
      </w:r>
      <w:r>
        <w:rPr>
          <w:sz w:val="28"/>
          <w:szCs w:val="28"/>
          <w:lang w:val="be-BY" w:eastAsia="ru-RU"/>
        </w:rPr>
        <w:t xml:space="preserve"> К охраняемым и исчезающим птицам относятся: </w:t>
      </w:r>
      <w:r>
        <w:rPr>
          <w:sz w:val="28"/>
          <w:szCs w:val="28"/>
          <w:lang w:val="be-BY" w:eastAsia="ru-RU"/>
        </w:rPr>
        <w:t xml:space="preserve">черный аист, журавль серый, орлан-белохвост, воробьиный сыч, коростель, белоспинный дятел, малый подорлик, большая выпь, большой улит, кулик-сорока, зимородок обыкновенный</w:t>
      </w:r>
      <w:r>
        <w:rPr>
          <w:sz w:val="28"/>
          <w:szCs w:val="28"/>
          <w:lang w:val="be-BY" w:eastAsia="ru-RU"/>
        </w:rPr>
        <w:t xml:space="preserve"> и др</w:t>
      </w:r>
      <w:r>
        <w:rPr>
          <w:sz w:val="28"/>
          <w:szCs w:val="28"/>
          <w:lang w:val="be-BY" w:eastAsia="ru-RU"/>
        </w:rPr>
        <w:t xml:space="preserve">. </w:t>
      </w:r>
      <w:r>
        <w:rPr>
          <w:sz w:val="28"/>
          <w:szCs w:val="28"/>
          <w:lang w:eastAsia="ru-RU"/>
        </w:rPr>
        <w:t xml:space="preserve">[</w:t>
      </w:r>
      <w:r>
        <w:rPr>
          <w:sz w:val="28"/>
          <w:szCs w:val="28"/>
          <w:lang w:eastAsia="ru-RU"/>
        </w:rPr>
        <w:t xml:space="preserve">1</w:t>
      </w:r>
      <w:r>
        <w:rPr>
          <w:sz w:val="28"/>
          <w:szCs w:val="28"/>
          <w:lang w:eastAsia="ru-RU"/>
        </w:rPr>
        <w:t xml:space="preserve">4</w:t>
      </w:r>
      <w:r>
        <w:rPr>
          <w:sz w:val="28"/>
          <w:szCs w:val="28"/>
          <w:lang w:eastAsia="ru-RU"/>
        </w:rPr>
        <w:t xml:space="preserve">].</w:t>
      </w:r>
      <w:r>
        <w:rPr>
          <w:sz w:val="28"/>
          <w:szCs w:val="28"/>
          <w:lang w:eastAsia="ru-RU"/>
        </w:rPr>
      </w:r>
    </w:p>
    <w:p>
      <w:pPr>
        <w:pBdr/>
        <w:spacing w:after="120"/>
        <w:ind/>
        <w:rPr>
          <w:sz w:val="28"/>
          <w:szCs w:val="28"/>
          <w:u w:val="single"/>
          <w:lang w:eastAsia="ru-RU"/>
        </w:rPr>
      </w:pPr>
      <w:r>
        <w:rPr>
          <w:color w:val="000000" w:themeColor="text1"/>
          <w:sz w:val="28"/>
          <w:szCs w:val="28"/>
        </w:rPr>
        <w:t xml:space="preserve">По информации Могилёвского областного комитета природных ресурсов и охраны окружающей среды на 01.01.2024 года [1</w:t>
      </w:r>
      <w:r>
        <w:rPr>
          <w:color w:val="000000" w:themeColor="text1"/>
          <w:sz w:val="28"/>
          <w:szCs w:val="28"/>
        </w:rPr>
        <w:t xml:space="preserve">4</w:t>
      </w:r>
      <w:r>
        <w:rPr>
          <w:color w:val="000000" w:themeColor="text1"/>
          <w:sz w:val="28"/>
          <w:szCs w:val="28"/>
        </w:rPr>
        <w:t xml:space="preserve">] на территории </w:t>
      </w:r>
      <w:r>
        <w:rPr>
          <w:color w:val="000000" w:themeColor="text1"/>
          <w:sz w:val="28"/>
          <w:szCs w:val="28"/>
          <w:u w:val="single"/>
        </w:rPr>
        <w:t xml:space="preserve">Костюковичского района</w:t>
      </w:r>
      <w:r>
        <w:rPr>
          <w:color w:val="000000" w:themeColor="text1"/>
          <w:sz w:val="28"/>
          <w:szCs w:val="28"/>
        </w:rPr>
        <w:t xml:space="preserve"> Могилёвской области мест обитания диких</w:t>
      </w:r>
      <w:r>
        <w:rPr>
          <w:sz w:val="28"/>
          <w:szCs w:val="28"/>
          <w:lang w:eastAsia="ru-RU"/>
        </w:rPr>
        <w:t xml:space="preserve"> животных, относящихся к видам, включенным в Красную книгу Республики Беларусь, </w:t>
      </w:r>
      <w:r>
        <w:rPr>
          <w:sz w:val="28"/>
          <w:szCs w:val="28"/>
          <w:u w:val="single"/>
          <w:lang w:eastAsia="ru-RU"/>
        </w:rPr>
        <w:t xml:space="preserve">не зарегистрировано и под охрану землепользователям не передавалось.</w:t>
      </w:r>
      <w:r>
        <w:rPr>
          <w:sz w:val="28"/>
          <w:szCs w:val="28"/>
          <w:u w:val="single"/>
          <w:lang w:eastAsia="ru-RU"/>
        </w:rPr>
      </w:r>
    </w:p>
    <w:p>
      <w:pPr>
        <w:pBdr/>
        <w:spacing w:before="60"/>
        <w:ind/>
        <w:rPr>
          <w:color w:val="000000" w:themeColor="text1"/>
          <w:sz w:val="28"/>
          <w:szCs w:val="28"/>
        </w:rPr>
      </w:pPr>
      <w:r>
        <w:rPr>
          <w:sz w:val="28"/>
          <w:szCs w:val="28"/>
          <w:lang w:eastAsia="ru-RU"/>
        </w:rPr>
        <w:t xml:space="preserve">На территории </w:t>
      </w:r>
      <w:r>
        <w:rPr>
          <w:sz w:val="28"/>
          <w:szCs w:val="28"/>
          <w:u w:val="single"/>
          <w:lang w:eastAsia="ru-RU"/>
        </w:rPr>
        <w:t xml:space="preserve">К</w:t>
      </w:r>
      <w:r>
        <w:rPr>
          <w:sz w:val="28"/>
          <w:szCs w:val="28"/>
          <w:u w:val="single"/>
          <w:lang w:eastAsia="ru-RU"/>
        </w:rPr>
        <w:t xml:space="preserve">лимовичского </w:t>
      </w:r>
      <w:r>
        <w:rPr>
          <w:sz w:val="28"/>
          <w:szCs w:val="28"/>
          <w:u w:val="single"/>
          <w:lang w:eastAsia="ru-RU"/>
        </w:rPr>
        <w:t xml:space="preserve">района</w:t>
      </w:r>
      <w:r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 xml:space="preserve">зарегистрировано </w:t>
      </w:r>
      <w:r>
        <w:rPr>
          <w:sz w:val="28"/>
          <w:szCs w:val="28"/>
          <w:lang w:eastAsia="ru-RU"/>
        </w:rPr>
        <w:t xml:space="preserve">2 вида и передано под охрану землепользователю 2</w:t>
      </w:r>
      <w:r>
        <w:rPr>
          <w:color w:val="111111"/>
          <w:sz w:val="28"/>
          <w:szCs w:val="28"/>
          <w:shd w:val="clear" w:color="auto" w:fill="ffffff"/>
        </w:rPr>
        <w:t xml:space="preserve"> мест</w:t>
      </w:r>
      <w:r>
        <w:rPr>
          <w:color w:val="111111"/>
          <w:sz w:val="28"/>
          <w:szCs w:val="28"/>
          <w:shd w:val="clear" w:color="auto" w:fill="ffffff"/>
        </w:rPr>
        <w:t xml:space="preserve">а</w:t>
      </w:r>
      <w:r>
        <w:rPr>
          <w:color w:val="111111"/>
          <w:sz w:val="28"/>
          <w:szCs w:val="28"/>
          <w:shd w:val="clear" w:color="auto" w:fill="ffffff"/>
        </w:rPr>
        <w:t xml:space="preserve"> обитания </w:t>
      </w:r>
      <w:r>
        <w:rPr>
          <w:color w:val="000000" w:themeColor="text1"/>
          <w:sz w:val="28"/>
          <w:szCs w:val="28"/>
        </w:rPr>
        <w:t xml:space="preserve">диких животных</w:t>
      </w:r>
      <w:r>
        <w:rPr>
          <w:color w:val="000000" w:themeColor="text1"/>
          <w:sz w:val="28"/>
          <w:szCs w:val="28"/>
        </w:rPr>
        <w:t xml:space="preserve">, включённ</w:t>
      </w:r>
      <w:r>
        <w:rPr>
          <w:color w:val="000000" w:themeColor="text1"/>
          <w:sz w:val="28"/>
          <w:szCs w:val="28"/>
        </w:rPr>
        <w:t xml:space="preserve">ых</w:t>
      </w:r>
      <w:r>
        <w:rPr>
          <w:color w:val="000000" w:themeColor="text1"/>
          <w:sz w:val="28"/>
          <w:szCs w:val="28"/>
        </w:rPr>
        <w:t xml:space="preserve"> в Красную книгу Республики Беларусь</w:t>
      </w:r>
      <w:r>
        <w:rPr>
          <w:color w:val="000000" w:themeColor="text1"/>
          <w:sz w:val="28"/>
          <w:szCs w:val="28"/>
        </w:rPr>
        <w:t xml:space="preserve"> (см. </w:t>
      </w:r>
      <w:r>
        <w:rPr>
          <w:color w:val="000000" w:themeColor="text1"/>
          <w:sz w:val="28"/>
          <w:szCs w:val="28"/>
        </w:rPr>
        <w:t xml:space="preserve">таблицу </w:t>
      </w:r>
      <w:r>
        <w:rPr>
          <w:color w:val="000000" w:themeColor="text1"/>
          <w:sz w:val="28"/>
          <w:szCs w:val="28"/>
        </w:rPr>
        <w:t xml:space="preserve">3.</w:t>
      </w:r>
      <w:r>
        <w:rPr>
          <w:color w:val="000000" w:themeColor="text1"/>
          <w:sz w:val="28"/>
          <w:szCs w:val="28"/>
        </w:rPr>
        <w:t xml:space="preserve">7</w:t>
      </w:r>
      <w:r>
        <w:rPr>
          <w:color w:val="000000" w:themeColor="text1"/>
          <w:sz w:val="28"/>
          <w:szCs w:val="28"/>
        </w:rPr>
        <w:t xml:space="preserve">).</w:t>
      </w:r>
      <w:r>
        <w:rPr>
          <w:color w:val="000000" w:themeColor="text1"/>
          <w:sz w:val="28"/>
          <w:szCs w:val="28"/>
        </w:rPr>
      </w:r>
    </w:p>
    <w:p>
      <w:pPr>
        <w:pBdr/>
        <w:spacing w:after="240"/>
        <w:ind/>
        <w:rPr>
          <w:bCs/>
          <w:sz w:val="28"/>
          <w:szCs w:val="28"/>
          <w:lang w:eastAsia="ru-RU"/>
        </w:rPr>
      </w:pPr>
      <w:r>
        <w:rPr>
          <w:sz w:val="28"/>
          <w:szCs w:val="28"/>
        </w:rPr>
        <w:t xml:space="preserve">Таблица 3.</w:t>
      </w:r>
      <w:r>
        <w:rPr>
          <w:sz w:val="28"/>
          <w:szCs w:val="28"/>
        </w:rPr>
        <w:t xml:space="preserve">7</w:t>
      </w:r>
      <w:r>
        <w:rPr>
          <w:sz w:val="28"/>
          <w:szCs w:val="28"/>
        </w:rPr>
        <w:t xml:space="preserve"> - Список </w:t>
      </w:r>
      <w:r>
        <w:rPr>
          <w:bCs/>
          <w:sz w:val="28"/>
          <w:szCs w:val="28"/>
          <w:lang w:eastAsia="ru-RU"/>
        </w:rPr>
        <w:t xml:space="preserve">ди</w:t>
      </w:r>
      <w:r>
        <w:rPr>
          <w:bCs/>
          <w:sz w:val="28"/>
          <w:szCs w:val="28"/>
          <w:lang w:eastAsia="ru-RU"/>
        </w:rPr>
        <w:t xml:space="preserve">ких животных</w:t>
      </w:r>
      <w:r>
        <w:rPr>
          <w:bCs/>
          <w:sz w:val="28"/>
          <w:szCs w:val="28"/>
          <w:lang w:eastAsia="ru-RU"/>
        </w:rPr>
        <w:t xml:space="preserve">, относящихся к видам, включенным в Красную книгу Республики Беларусь, </w:t>
      </w:r>
      <w:r>
        <w:rPr>
          <w:bCs/>
          <w:sz w:val="28"/>
          <w:szCs w:val="28"/>
          <w:lang w:eastAsia="ru-RU"/>
        </w:rPr>
        <w:t xml:space="preserve">Климовичского района.</w:t>
      </w:r>
      <w:r>
        <w:rPr>
          <w:bCs/>
          <w:sz w:val="28"/>
          <w:szCs w:val="28"/>
          <w:lang w:eastAsia="ru-RU"/>
        </w:rPr>
      </w:r>
    </w:p>
    <w:tbl>
      <w:tblPr>
        <w:tblStyle w:val="1080"/>
        <w:tblW w:w="0" w:type="auto"/>
        <w:tblBorders/>
        <w:tblLook w:val="04A0" w:firstRow="1" w:lastRow="0" w:firstColumn="1" w:lastColumn="0" w:noHBand="0" w:noVBand="1"/>
      </w:tblPr>
      <w:tblGrid>
        <w:gridCol w:w="1696"/>
        <w:gridCol w:w="2977"/>
        <w:gridCol w:w="3119"/>
        <w:gridCol w:w="1571"/>
      </w:tblGrid>
      <w:tr>
        <w:trPr>
          <w:tblHeader/>
        </w:trPr>
        <w:tc>
          <w:tcPr>
            <w:tcBorders/>
            <w:tcW w:w="1696" w:type="dxa"/>
            <w:textDirection w:val="lrTb"/>
            <w:noWrap w:val="false"/>
          </w:tcPr>
          <w:p>
            <w:pPr>
              <w:pBdr/>
              <w:spacing/>
              <w:ind/>
              <w:rPr>
                <w:rFonts w:eastAsia="Calibri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Calibri"/>
                <w:color w:val="000000"/>
                <w:sz w:val="24"/>
                <w:szCs w:val="24"/>
                <w:lang w:eastAsia="ru-RU"/>
              </w:rPr>
              <w:t xml:space="preserve">Название вида дико</w:t>
            </w:r>
            <w:r>
              <w:rPr>
                <w:rFonts w:eastAsia="Calibri"/>
                <w:color w:val="000000"/>
                <w:sz w:val="24"/>
                <w:szCs w:val="24"/>
                <w:lang w:eastAsia="ru-RU"/>
              </w:rPr>
              <w:t xml:space="preserve">го</w:t>
            </w:r>
            <w:r>
              <w:rPr>
                <w:rFonts w:eastAsia="Calibri"/>
                <w:color w:val="000000"/>
                <w:sz w:val="24"/>
                <w:szCs w:val="24"/>
                <w:lang w:eastAsia="ru-RU"/>
              </w:rPr>
            </w:r>
          </w:p>
          <w:p>
            <w:pPr>
              <w:pBdr/>
              <w:spacing/>
              <w:ind/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/>
                <w:sz w:val="24"/>
                <w:szCs w:val="24"/>
                <w:lang w:eastAsia="ru-RU"/>
              </w:rPr>
              <w:t xml:space="preserve">животного</w:t>
            </w:r>
            <w:r>
              <w:rPr>
                <w:rFonts w:eastAsia="Calibri"/>
                <w:color w:val="000000" w:themeColor="text1"/>
                <w:sz w:val="24"/>
                <w:szCs w:val="24"/>
              </w:rPr>
            </w:r>
          </w:p>
        </w:tc>
        <w:tc>
          <w:tcPr>
            <w:tcBorders/>
            <w:tcW w:w="2977" w:type="dxa"/>
            <w:textDirection w:val="lrTb"/>
            <w:noWrap w:val="false"/>
          </w:tcPr>
          <w:p>
            <w:pPr>
              <w:pBdr/>
              <w:spacing/>
              <w:ind/>
              <w:rPr>
                <w:color w:val="000000" w:themeColor="text1"/>
                <w:sz w:val="24"/>
                <w:szCs w:val="24"/>
              </w:rPr>
            </w:pPr>
            <w:r>
              <w:rPr>
                <w:sz w:val="24"/>
                <w:szCs w:val="24"/>
                <w:lang w:eastAsia="ru-RU"/>
              </w:rPr>
              <w:t xml:space="preserve">Наименование юридического лица, которому передано под охрану место </w:t>
            </w:r>
            <w:r>
              <w:rPr>
                <w:sz w:val="24"/>
                <w:szCs w:val="24"/>
                <w:lang w:eastAsia="ru-RU"/>
              </w:rPr>
              <w:t xml:space="preserve">обитания</w:t>
            </w:r>
            <w:r>
              <w:rPr>
                <w:sz w:val="24"/>
                <w:szCs w:val="24"/>
                <w:lang w:eastAsia="ru-RU"/>
              </w:rPr>
              <w:t xml:space="preserve"> дико</w:t>
            </w:r>
            <w:r>
              <w:rPr>
                <w:sz w:val="24"/>
                <w:szCs w:val="24"/>
                <w:lang w:eastAsia="ru-RU"/>
              </w:rPr>
              <w:t xml:space="preserve">го животного</w:t>
            </w:r>
            <w:r>
              <w:rPr>
                <w:sz w:val="24"/>
                <w:szCs w:val="24"/>
                <w:lang w:eastAsia="ru-RU"/>
              </w:rPr>
              <w:t xml:space="preserve"> /№ решения РИК  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/>
            <w:tcW w:w="3119" w:type="dxa"/>
            <w:vAlign w:val="center"/>
            <w:textDirection w:val="lrTb"/>
            <w:noWrap w:val="false"/>
          </w:tcPr>
          <w:p>
            <w:pPr>
              <w:pBdr/>
              <w:spacing/>
              <w:ind/>
              <w:rPr>
                <w:color w:val="000000" w:themeColor="text1"/>
                <w:sz w:val="24"/>
                <w:szCs w:val="24"/>
              </w:rPr>
            </w:pPr>
            <w:r>
              <w:rPr>
                <w:sz w:val="24"/>
                <w:szCs w:val="24"/>
                <w:lang w:eastAsia="ru-RU"/>
              </w:rPr>
              <w:t xml:space="preserve">Место</w:t>
            </w:r>
            <w:r>
              <w:rPr>
                <w:sz w:val="24"/>
                <w:szCs w:val="24"/>
                <w:lang w:eastAsia="ru-RU"/>
              </w:rPr>
              <w:t xml:space="preserve"> обитания дикого животного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/>
            <w:tcW w:w="1571" w:type="dxa"/>
            <w:textDirection w:val="lrTb"/>
            <w:noWrap w:val="false"/>
          </w:tcPr>
          <w:p>
            <w:pPr>
              <w:pBdr/>
              <w:spacing/>
              <w:ind w:right="47"/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 xml:space="preserve">Площадь переданного под охрану места</w:t>
            </w:r>
            <w:r>
              <w:rPr>
                <w:sz w:val="24"/>
                <w:szCs w:val="24"/>
                <w:lang w:eastAsia="ru-RU"/>
              </w:rPr>
              <w:t xml:space="preserve"> обитания</w:t>
            </w:r>
            <w:r>
              <w:rPr>
                <w:rFonts w:eastAsia="Calibri"/>
                <w:color w:val="000000" w:themeColor="text1"/>
                <w:sz w:val="24"/>
                <w:szCs w:val="24"/>
              </w:rPr>
              <w:t xml:space="preserve">, га </w:t>
            </w:r>
            <w:r>
              <w:rPr>
                <w:rFonts w:eastAsia="Calibri"/>
                <w:color w:val="000000" w:themeColor="text1"/>
                <w:sz w:val="24"/>
                <w:szCs w:val="24"/>
              </w:rPr>
            </w:r>
          </w:p>
        </w:tc>
      </w:tr>
      <w:tr>
        <w:trPr>
          <w:tblHeader/>
        </w:trPr>
        <w:tc>
          <w:tcPr>
            <w:tcBorders/>
            <w:tcW w:w="1696" w:type="dxa"/>
            <w:textDirection w:val="lrTb"/>
            <w:noWrap w:val="false"/>
          </w:tcPr>
          <w:p>
            <w:pPr>
              <w:pBdr/>
              <w:spacing/>
              <w:ind/>
              <w:jc w:val="center"/>
              <w:rPr>
                <w:rFonts w:eastAsia="Calibri"/>
                <w:sz w:val="24"/>
                <w:szCs w:val="24"/>
                <w:lang w:eastAsia="ru-RU"/>
              </w:rPr>
            </w:pPr>
            <w:r>
              <w:rPr>
                <w:rFonts w:eastAsia="Calibri"/>
                <w:sz w:val="24"/>
                <w:szCs w:val="24"/>
                <w:lang w:eastAsia="ru-RU"/>
              </w:rPr>
              <w:t xml:space="preserve">Барсук</w:t>
            </w:r>
            <w:r>
              <w:rPr>
                <w:rFonts w:eastAsia="Calibri"/>
                <w:sz w:val="24"/>
                <w:szCs w:val="24"/>
                <w:lang w:eastAsia="ru-RU"/>
              </w:rPr>
            </w:r>
          </w:p>
        </w:tc>
        <w:tc>
          <w:tcPr>
            <w:tcBorders/>
            <w:tcW w:w="2977" w:type="dxa"/>
            <w:vAlign w:val="center"/>
            <w:vMerge w:val="restart"/>
            <w:textDirection w:val="lrTb"/>
            <w:noWrap w:val="false"/>
          </w:tcPr>
          <w:p>
            <w:pPr>
              <w:pBdr/>
              <w:spacing/>
              <w:ind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Государственное</w:t>
            </w:r>
            <w:r>
              <w:rPr>
                <w:sz w:val="24"/>
                <w:szCs w:val="24"/>
                <w:lang w:eastAsia="ru-RU"/>
              </w:rPr>
            </w:r>
          </w:p>
          <w:p>
            <w:pPr>
              <w:pBdr/>
              <w:spacing/>
              <w:ind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лесохозяйственное</w:t>
            </w:r>
            <w:r>
              <w:rPr>
                <w:sz w:val="24"/>
                <w:szCs w:val="24"/>
                <w:lang w:eastAsia="ru-RU"/>
              </w:rPr>
            </w:r>
          </w:p>
          <w:p>
            <w:pPr>
              <w:pBdr/>
              <w:spacing/>
              <w:ind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учреждение</w:t>
            </w:r>
            <w:r>
              <w:rPr>
                <w:sz w:val="24"/>
                <w:szCs w:val="24"/>
                <w:lang w:eastAsia="ru-RU"/>
              </w:rPr>
            </w:r>
          </w:p>
          <w:p>
            <w:pPr>
              <w:pBdr/>
              <w:spacing/>
              <w:ind/>
              <w:rPr>
                <w:color w:val="ff0000"/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«Климовичский лесхоз» / решение Климовичского РИК 12 февраля 2021 г. № 4-4</w:t>
            </w:r>
            <w:r>
              <w:rPr>
                <w:color w:val="ff0000"/>
                <w:sz w:val="24"/>
                <w:szCs w:val="24"/>
                <w:lang w:eastAsia="ru-RU"/>
              </w:rPr>
            </w:r>
          </w:p>
        </w:tc>
        <w:tc>
          <w:tcPr>
            <w:tcBorders/>
            <w:tcW w:w="3119" w:type="dxa"/>
            <w:textDirection w:val="lrTb"/>
            <w:noWrap w:val="false"/>
          </w:tcPr>
          <w:p>
            <w:pPr>
              <w:pBdr/>
              <w:spacing/>
              <w:ind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1,0 километра к северо-востоку от деревни </w:t>
            </w:r>
            <w:r>
              <w:rPr>
                <w:sz w:val="24"/>
                <w:szCs w:val="24"/>
                <w:lang w:eastAsia="ru-RU"/>
              </w:rPr>
              <w:t xml:space="preserve">Ивановск</w:t>
            </w:r>
            <w:r>
              <w:rPr>
                <w:sz w:val="24"/>
                <w:szCs w:val="24"/>
                <w:lang w:eastAsia="ru-RU"/>
              </w:rPr>
              <w:t xml:space="preserve">, Климовичский лесхоз, </w:t>
            </w:r>
            <w:r>
              <w:rPr>
                <w:sz w:val="24"/>
                <w:szCs w:val="24"/>
                <w:lang w:eastAsia="ru-RU"/>
              </w:rPr>
              <w:t xml:space="preserve">Киселевобудское</w:t>
            </w:r>
            <w:r>
              <w:rPr>
                <w:sz w:val="24"/>
                <w:szCs w:val="24"/>
                <w:lang w:eastAsia="ru-RU"/>
              </w:rPr>
              <w:t xml:space="preserve"> лесничество,</w:t>
            </w:r>
            <w:r>
              <w:rPr>
                <w:sz w:val="24"/>
                <w:szCs w:val="24"/>
                <w:lang w:eastAsia="ru-RU"/>
              </w:rPr>
              <w:t xml:space="preserve"> </w:t>
            </w:r>
            <w:r>
              <w:rPr>
                <w:sz w:val="24"/>
                <w:szCs w:val="24"/>
                <w:lang w:eastAsia="ru-RU"/>
              </w:rPr>
              <w:t xml:space="preserve">выдел 5 квартала 22</w:t>
            </w:r>
            <w:r>
              <w:rPr>
                <w:sz w:val="24"/>
                <w:szCs w:val="24"/>
                <w:lang w:eastAsia="ru-RU"/>
              </w:rPr>
            </w:r>
          </w:p>
        </w:tc>
        <w:tc>
          <w:tcPr>
            <w:tcBorders/>
            <w:tcW w:w="1571" w:type="dxa"/>
            <w:vAlign w:val="center"/>
            <w:textDirection w:val="lrTb"/>
            <w:noWrap w:val="false"/>
          </w:tcPr>
          <w:p>
            <w:pPr>
              <w:pBdr/>
              <w:spacing/>
              <w:ind/>
              <w:jc w:val="center"/>
              <w:rPr>
                <w:rFonts w:eastAsia="Calibri"/>
                <w:color w:val="ff0000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1,2</w:t>
            </w:r>
            <w:r>
              <w:rPr>
                <w:rFonts w:eastAsia="Calibri"/>
                <w:color w:val="ff0000"/>
                <w:sz w:val="24"/>
                <w:szCs w:val="24"/>
              </w:rPr>
            </w:r>
          </w:p>
        </w:tc>
      </w:tr>
      <w:tr>
        <w:trPr>
          <w:tblHeader/>
        </w:trPr>
        <w:tc>
          <w:tcPr>
            <w:tcBorders/>
            <w:tcW w:w="1696" w:type="dxa"/>
            <w:textDirection w:val="lrTb"/>
            <w:noWrap w:val="false"/>
          </w:tcPr>
          <w:p>
            <w:pPr>
              <w:pBdr/>
              <w:spacing/>
              <w:ind/>
              <w:rPr>
                <w:rFonts w:eastAsia="Calibri"/>
                <w:sz w:val="24"/>
                <w:szCs w:val="24"/>
                <w:lang w:eastAsia="ru-RU"/>
              </w:rPr>
            </w:pPr>
            <w:r>
              <w:rPr>
                <w:rFonts w:eastAsia="Calibri"/>
                <w:sz w:val="24"/>
                <w:szCs w:val="24"/>
                <w:lang w:eastAsia="ru-RU"/>
              </w:rPr>
              <w:t xml:space="preserve">Черный аист</w:t>
            </w:r>
            <w:r>
              <w:rPr>
                <w:rFonts w:eastAsia="Calibri"/>
                <w:sz w:val="24"/>
                <w:szCs w:val="24"/>
                <w:lang w:eastAsia="ru-RU"/>
              </w:rPr>
            </w:r>
          </w:p>
        </w:tc>
        <w:tc>
          <w:tcPr>
            <w:tcBorders/>
            <w:tcW w:w="2977" w:type="dxa"/>
            <w:vMerge w:val="continue"/>
            <w:textDirection w:val="lrTb"/>
            <w:noWrap w:val="false"/>
          </w:tcPr>
          <w:p>
            <w:pPr>
              <w:pBdr/>
              <w:spacing/>
              <w:ind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</w:r>
            <w:r>
              <w:rPr>
                <w:sz w:val="24"/>
                <w:szCs w:val="24"/>
                <w:lang w:eastAsia="ru-RU"/>
              </w:rPr>
            </w:r>
          </w:p>
        </w:tc>
        <w:tc>
          <w:tcPr>
            <w:tcBorders/>
            <w:tcW w:w="3119" w:type="dxa"/>
            <w:textDirection w:val="lrTb"/>
            <w:noWrap w:val="false"/>
          </w:tcPr>
          <w:p>
            <w:pPr>
              <w:pBdr/>
              <w:spacing/>
              <w:ind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3,3 километра к юго-западу</w:t>
            </w:r>
            <w:r>
              <w:rPr>
                <w:sz w:val="24"/>
                <w:szCs w:val="24"/>
                <w:lang w:eastAsia="ru-RU"/>
              </w:rPr>
              <w:t xml:space="preserve"> </w:t>
            </w:r>
            <w:r>
              <w:rPr>
                <w:sz w:val="24"/>
                <w:szCs w:val="24"/>
                <w:lang w:eastAsia="ru-RU"/>
              </w:rPr>
              <w:t xml:space="preserve">от деревни Киселева Буда,</w:t>
            </w:r>
            <w:r>
              <w:rPr>
                <w:sz w:val="24"/>
                <w:szCs w:val="24"/>
                <w:lang w:eastAsia="ru-RU"/>
              </w:rPr>
              <w:t xml:space="preserve"> </w:t>
            </w:r>
            <w:r>
              <w:rPr>
                <w:sz w:val="24"/>
                <w:szCs w:val="24"/>
                <w:lang w:eastAsia="ru-RU"/>
              </w:rPr>
              <w:t xml:space="preserve">Климовичский лесхоз,</w:t>
            </w:r>
            <w:r>
              <w:rPr>
                <w:sz w:val="24"/>
                <w:szCs w:val="24"/>
                <w:lang w:eastAsia="ru-RU"/>
              </w:rPr>
              <w:t xml:space="preserve"> </w:t>
            </w:r>
            <w:r>
              <w:rPr>
                <w:sz w:val="24"/>
                <w:szCs w:val="24"/>
                <w:lang w:eastAsia="ru-RU"/>
              </w:rPr>
              <w:t xml:space="preserve">Киселевобудское</w:t>
            </w:r>
            <w:r>
              <w:rPr>
                <w:sz w:val="24"/>
                <w:szCs w:val="24"/>
                <w:lang w:eastAsia="ru-RU"/>
              </w:rPr>
              <w:t xml:space="preserve"> </w:t>
            </w:r>
            <w:r>
              <w:rPr>
                <w:sz w:val="24"/>
                <w:szCs w:val="24"/>
                <w:lang w:eastAsia="ru-RU"/>
              </w:rPr>
              <w:t xml:space="preserve">лесничество,выдел</w:t>
            </w:r>
            <w:r>
              <w:rPr>
                <w:sz w:val="24"/>
                <w:szCs w:val="24"/>
                <w:lang w:eastAsia="ru-RU"/>
              </w:rPr>
              <w:t xml:space="preserve"> 62 квартала 56</w:t>
            </w:r>
            <w:r>
              <w:rPr>
                <w:sz w:val="24"/>
                <w:szCs w:val="24"/>
                <w:lang w:eastAsia="ru-RU"/>
              </w:rPr>
            </w:r>
          </w:p>
        </w:tc>
        <w:tc>
          <w:tcPr>
            <w:tcBorders/>
            <w:tcW w:w="1571" w:type="dxa"/>
            <w:vAlign w:val="center"/>
            <w:textDirection w:val="lrTb"/>
            <w:noWrap w:val="false"/>
          </w:tcPr>
          <w:p>
            <w:pPr>
              <w:pBdr/>
              <w:spacing/>
              <w:ind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0,22</w:t>
            </w:r>
            <w:r>
              <w:rPr>
                <w:rFonts w:eastAsia="Calibri"/>
                <w:sz w:val="24"/>
                <w:szCs w:val="24"/>
              </w:rPr>
            </w:r>
          </w:p>
        </w:tc>
      </w:tr>
    </w:tbl>
    <w:p>
      <w:pPr>
        <w:pBdr/>
        <w:spacing w:after="60"/>
        <w:ind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</w:r>
      <w:r>
        <w:rPr>
          <w:sz w:val="28"/>
          <w:szCs w:val="28"/>
          <w:lang w:eastAsia="ru-RU"/>
        </w:rPr>
      </w:r>
    </w:p>
    <w:p>
      <w:pPr>
        <w:pBdr/>
        <w:spacing w:after="60"/>
        <w:ind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</w:r>
      <w:r>
        <w:rPr>
          <w:sz w:val="28"/>
          <w:szCs w:val="28"/>
          <w:lang w:eastAsia="ru-RU"/>
        </w:rPr>
      </w:r>
    </w:p>
    <w:p>
      <w:pPr>
        <w:pBdr/>
        <w:spacing w:after="60"/>
        <w:ind/>
        <w:rPr>
          <w:rFonts w:eastAsia="Calibri"/>
          <w:color w:val="000000" w:themeColor="text1"/>
          <w:sz w:val="28"/>
          <w:szCs w:val="28"/>
        </w:rPr>
      </w:pPr>
      <w:r>
        <w:rPr>
          <w:sz w:val="28"/>
          <w:szCs w:val="28"/>
          <w:lang w:eastAsia="ru-RU"/>
        </w:rPr>
        <w:t xml:space="preserve">Согласно информации</w:t>
      </w:r>
      <w:r>
        <w:rPr>
          <w:sz w:val="28"/>
          <w:szCs w:val="28"/>
          <w:lang w:eastAsia="ru-RU"/>
        </w:rPr>
        <w:t xml:space="preserve">, предоставленной </w:t>
      </w:r>
      <w:r>
        <w:rPr>
          <w:sz w:val="28"/>
          <w:szCs w:val="28"/>
          <w:lang w:eastAsia="ru-RU"/>
        </w:rPr>
        <w:t xml:space="preserve">ГЛХУ «</w:t>
      </w:r>
      <w:r>
        <w:rPr>
          <w:sz w:val="28"/>
          <w:szCs w:val="28"/>
          <w:lang w:eastAsia="ru-RU"/>
        </w:rPr>
        <w:t xml:space="preserve">Костюковичский лесхоз</w:t>
      </w:r>
      <w:r>
        <w:rPr>
          <w:sz w:val="28"/>
          <w:szCs w:val="28"/>
          <w:lang w:eastAsia="ru-RU"/>
        </w:rPr>
        <w:t xml:space="preserve">» (</w:t>
      </w:r>
      <w:r>
        <w:rPr>
          <w:sz w:val="28"/>
          <w:szCs w:val="28"/>
          <w:lang w:eastAsia="ru-RU"/>
        </w:rPr>
        <w:t xml:space="preserve">пис</w:t>
      </w:r>
      <w:r>
        <w:rPr>
          <w:sz w:val="28"/>
          <w:szCs w:val="28"/>
          <w:lang w:eastAsia="ru-RU"/>
        </w:rPr>
        <w:t xml:space="preserve">. исх. № </w:t>
      </w:r>
      <w:r>
        <w:rPr>
          <w:sz w:val="28"/>
          <w:szCs w:val="28"/>
          <w:lang w:eastAsia="ru-RU"/>
        </w:rPr>
        <w:t xml:space="preserve">155</w:t>
      </w:r>
      <w:r>
        <w:rPr>
          <w:sz w:val="28"/>
          <w:szCs w:val="28"/>
          <w:lang w:eastAsia="ru-RU"/>
        </w:rPr>
        <w:t xml:space="preserve"> от </w:t>
      </w:r>
      <w:r>
        <w:rPr>
          <w:sz w:val="28"/>
          <w:szCs w:val="28"/>
          <w:lang w:eastAsia="ru-RU"/>
        </w:rPr>
        <w:t xml:space="preserve">05</w:t>
      </w:r>
      <w:r>
        <w:rPr>
          <w:sz w:val="28"/>
          <w:szCs w:val="28"/>
          <w:lang w:eastAsia="ru-RU"/>
        </w:rPr>
        <w:t xml:space="preserve">.</w:t>
      </w:r>
      <w:r>
        <w:rPr>
          <w:sz w:val="28"/>
          <w:szCs w:val="28"/>
          <w:lang w:eastAsia="ru-RU"/>
        </w:rPr>
        <w:t xml:space="preserve">02</w:t>
      </w:r>
      <w:r>
        <w:rPr>
          <w:sz w:val="28"/>
          <w:szCs w:val="28"/>
          <w:lang w:eastAsia="ru-RU"/>
        </w:rPr>
        <w:t xml:space="preserve">.202</w:t>
      </w:r>
      <w:r>
        <w:rPr>
          <w:sz w:val="28"/>
          <w:szCs w:val="28"/>
          <w:lang w:eastAsia="ru-RU"/>
        </w:rPr>
        <w:t xml:space="preserve">6</w:t>
      </w:r>
      <w:r>
        <w:rPr>
          <w:sz w:val="28"/>
          <w:szCs w:val="28"/>
          <w:lang w:eastAsia="ru-RU"/>
        </w:rPr>
        <w:t xml:space="preserve"> г</w:t>
      </w:r>
      <w:r>
        <w:rPr>
          <w:sz w:val="28"/>
          <w:szCs w:val="28"/>
          <w:lang w:eastAsia="ru-RU"/>
        </w:rPr>
        <w:t xml:space="preserve">; </w:t>
      </w:r>
      <w:r>
        <w:rPr>
          <w:sz w:val="28"/>
          <w:szCs w:val="28"/>
          <w:lang w:eastAsia="ru-RU"/>
        </w:rPr>
        <w:t xml:space="preserve">приложение 4),</w:t>
      </w:r>
      <w:r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 xml:space="preserve">на участках планируемого объекта в Костюковичском районе, </w:t>
      </w:r>
      <w:r>
        <w:rPr>
          <w:sz w:val="28"/>
          <w:szCs w:val="28"/>
          <w:u w:val="single"/>
          <w:lang w:eastAsia="ru-RU"/>
        </w:rPr>
        <w:t xml:space="preserve">отсутствуют места </w:t>
      </w:r>
      <w:r>
        <w:rPr>
          <w:sz w:val="28"/>
          <w:szCs w:val="28"/>
          <w:u w:val="single"/>
          <w:lang w:eastAsia="ru-RU"/>
        </w:rPr>
        <w:t xml:space="preserve">обитания</w:t>
      </w:r>
      <w:r>
        <w:rPr>
          <w:sz w:val="28"/>
          <w:szCs w:val="28"/>
          <w:u w:val="single"/>
          <w:lang w:eastAsia="ru-RU"/>
        </w:rPr>
        <w:t xml:space="preserve"> дик</w:t>
      </w:r>
      <w:r>
        <w:rPr>
          <w:sz w:val="28"/>
          <w:szCs w:val="28"/>
          <w:u w:val="single"/>
          <w:lang w:eastAsia="ru-RU"/>
        </w:rPr>
        <w:t xml:space="preserve">их животных</w:t>
      </w:r>
      <w:r>
        <w:rPr>
          <w:sz w:val="28"/>
          <w:szCs w:val="28"/>
          <w:u w:val="single"/>
          <w:lang w:eastAsia="ru-RU"/>
        </w:rPr>
        <w:t xml:space="preserve">, включённых в Красную книгу Республики Беларусь</w:t>
      </w:r>
      <w:r>
        <w:rPr>
          <w:sz w:val="28"/>
          <w:szCs w:val="28"/>
          <w:lang w:eastAsia="ru-RU"/>
        </w:rPr>
        <w:t xml:space="preserve">.</w:t>
      </w:r>
      <w:r>
        <w:rPr>
          <w:rFonts w:eastAsia="Calibri"/>
          <w:color w:val="000000" w:themeColor="text1"/>
          <w:sz w:val="28"/>
          <w:szCs w:val="28"/>
        </w:rPr>
      </w:r>
    </w:p>
    <w:p>
      <w:pPr>
        <w:pStyle w:val="980"/>
        <w:pBdr/>
        <w:spacing/>
        <w:ind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На земельных участках проектируемого объекта в Климовичском районе</w:t>
      </w:r>
      <w:r>
        <w:rPr>
          <w:color w:val="auto"/>
          <w:sz w:val="28"/>
          <w:szCs w:val="28"/>
        </w:rPr>
        <w:t xml:space="preserve"> </w:t>
      </w:r>
      <w:r>
        <w:rPr>
          <w:color w:val="auto"/>
          <w:sz w:val="28"/>
          <w:szCs w:val="28"/>
        </w:rPr>
        <w:t xml:space="preserve">места обитания диких животных,</w:t>
      </w:r>
      <w:r>
        <w:rPr>
          <w:color w:val="auto"/>
          <w:sz w:val="28"/>
          <w:szCs w:val="28"/>
        </w:rPr>
        <w:t xml:space="preserve"> </w:t>
      </w:r>
      <w:r>
        <w:rPr>
          <w:color w:val="auto"/>
          <w:sz w:val="28"/>
          <w:szCs w:val="28"/>
        </w:rPr>
        <w:t xml:space="preserve">занесённых в Красную </w:t>
      </w:r>
      <w:r>
        <w:rPr>
          <w:color w:val="auto"/>
          <w:sz w:val="28"/>
          <w:szCs w:val="28"/>
        </w:rPr>
        <w:t xml:space="preserve">К</w:t>
      </w:r>
      <w:r>
        <w:rPr>
          <w:color w:val="auto"/>
          <w:sz w:val="28"/>
          <w:szCs w:val="28"/>
        </w:rPr>
        <w:t xml:space="preserve">нигу Республику Беларусь</w:t>
      </w:r>
      <w:r>
        <w:rPr>
          <w:color w:val="auto"/>
          <w:sz w:val="28"/>
          <w:szCs w:val="28"/>
        </w:rPr>
        <w:t xml:space="preserve">, также </w:t>
      </w:r>
      <w:r>
        <w:rPr>
          <w:color w:val="auto"/>
          <w:sz w:val="28"/>
          <w:szCs w:val="28"/>
          <w:u w:val="single"/>
        </w:rPr>
        <w:t xml:space="preserve">отсутствуют</w:t>
      </w:r>
      <w:r>
        <w:rPr>
          <w:color w:val="auto"/>
          <w:sz w:val="28"/>
          <w:szCs w:val="28"/>
        </w:rPr>
        <w:t xml:space="preserve"> (</w:t>
      </w:r>
      <w:r>
        <w:rPr>
          <w:color w:val="auto"/>
          <w:sz w:val="28"/>
          <w:szCs w:val="28"/>
        </w:rPr>
        <w:t xml:space="preserve">пис</w:t>
      </w:r>
      <w:r>
        <w:rPr>
          <w:color w:val="auto"/>
          <w:sz w:val="28"/>
          <w:szCs w:val="28"/>
        </w:rPr>
        <w:t xml:space="preserve">.</w:t>
      </w:r>
      <w:r>
        <w:rPr>
          <w:color w:val="auto"/>
          <w:sz w:val="28"/>
          <w:szCs w:val="28"/>
        </w:rPr>
        <w:t xml:space="preserve"> ГЛХУ «Климовичский лесхоз»</w:t>
      </w:r>
      <w:r>
        <w:rPr>
          <w:color w:val="auto"/>
          <w:sz w:val="28"/>
          <w:szCs w:val="28"/>
        </w:rPr>
        <w:t xml:space="preserve"> исх. №</w:t>
      </w:r>
      <w:r>
        <w:rPr>
          <w:color w:val="auto"/>
          <w:sz w:val="28"/>
          <w:szCs w:val="28"/>
        </w:rPr>
        <w:t xml:space="preserve"> </w:t>
      </w:r>
      <w:r>
        <w:rPr>
          <w:color w:val="auto"/>
          <w:sz w:val="28"/>
          <w:szCs w:val="28"/>
        </w:rPr>
        <w:t xml:space="preserve">04-05/179 от</w:t>
      </w:r>
      <w:r>
        <w:rPr>
          <w:color w:val="auto"/>
          <w:sz w:val="28"/>
          <w:szCs w:val="28"/>
        </w:rPr>
        <w:t xml:space="preserve"> </w:t>
      </w:r>
      <w:r>
        <w:rPr>
          <w:color w:val="auto"/>
          <w:sz w:val="28"/>
          <w:szCs w:val="28"/>
        </w:rPr>
        <w:t xml:space="preserve">05.02.2026 г.</w:t>
      </w:r>
      <w:r>
        <w:rPr>
          <w:color w:val="auto"/>
          <w:sz w:val="28"/>
          <w:szCs w:val="28"/>
        </w:rPr>
        <w:t xml:space="preserve">, приложение 5</w:t>
      </w:r>
      <w:r>
        <w:rPr>
          <w:color w:val="auto"/>
          <w:sz w:val="28"/>
          <w:szCs w:val="28"/>
        </w:rPr>
        <w:t xml:space="preserve">). </w:t>
      </w:r>
      <w:r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</w:r>
    </w:p>
    <w:p>
      <w:pPr>
        <w:pBdr/>
        <w:tabs>
          <w:tab w:val="left" w:leader="none" w:pos="0"/>
        </w:tabs>
        <w:spacing/>
        <w:ind/>
        <w:rPr>
          <w:sz w:val="28"/>
          <w:szCs w:val="28"/>
        </w:rPr>
      </w:pPr>
      <w:r>
        <w:rPr>
          <w:sz w:val="28"/>
          <w:szCs w:val="28"/>
        </w:rPr>
        <w:t xml:space="preserve">Все участки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производства работ планируемого объекта строительства</w:t>
      </w:r>
      <w:r>
        <w:rPr>
          <w:rStyle w:val="1079"/>
          <w:sz w:val="28"/>
          <w:szCs w:val="28"/>
        </w:rPr>
        <w:t xml:space="preserve"> </w:t>
      </w:r>
      <w:r>
        <w:rPr>
          <w:sz w:val="28"/>
          <w:szCs w:val="28"/>
        </w:rPr>
        <w:t xml:space="preserve">ра</w:t>
      </w:r>
      <w:r>
        <w:rPr>
          <w:sz w:val="28"/>
          <w:szCs w:val="28"/>
        </w:rPr>
        <w:t xml:space="preserve">сположены </w:t>
      </w:r>
      <w:r>
        <w:rPr>
          <w:sz w:val="28"/>
          <w:szCs w:val="28"/>
        </w:rPr>
        <w:t xml:space="preserve">в коридоре коммуникаций магистрального нефтепровода</w:t>
      </w:r>
      <w:r>
        <w:rPr>
          <w:sz w:val="28"/>
          <w:szCs w:val="28"/>
        </w:rPr>
        <w:t xml:space="preserve"> «Унеча-Полоцк».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С</w:t>
      </w:r>
      <w:r>
        <w:rPr>
          <w:sz w:val="28"/>
          <w:szCs w:val="28"/>
        </w:rPr>
        <w:t xml:space="preserve">уществующие технологические площадки имеют металлическое решетчатое ограждение, что препятствует проходу на территорию диких животных.</w:t>
      </w:r>
      <w:r>
        <w:rPr>
          <w:sz w:val="28"/>
          <w:szCs w:val="28"/>
        </w:rPr>
      </w:r>
    </w:p>
    <w:p>
      <w:pPr>
        <w:pBdr/>
        <w:tabs>
          <w:tab w:val="left" w:leader="none" w:pos="0"/>
        </w:tabs>
        <w:spacing/>
        <w:ind/>
        <w:rPr>
          <w:bCs/>
          <w:sz w:val="28"/>
          <w:szCs w:val="28"/>
          <w:lang w:eastAsia="ru-RU"/>
        </w:rPr>
      </w:pPr>
      <w:r>
        <w:rPr>
          <w:sz w:val="28"/>
          <w:szCs w:val="28"/>
        </w:rPr>
        <w:t xml:space="preserve">Согласно Схеме национальной экологической сети, утвержденной Указом Президента Республики Беларусь № 108 13 марта 2018 года, территория планируемой деятельности не попадает в охранные зоны, экологические ядра и экологические коридоры</w:t>
      </w:r>
      <w:r>
        <w:rPr>
          <w:sz w:val="28"/>
          <w:szCs w:val="28"/>
        </w:rPr>
        <w:t xml:space="preserve"> сети</w:t>
      </w:r>
      <w:r>
        <w:rPr>
          <w:sz w:val="28"/>
          <w:szCs w:val="28"/>
        </w:rPr>
        <w:t xml:space="preserve">,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которые обеспечива</w:t>
      </w:r>
      <w:r>
        <w:rPr>
          <w:sz w:val="28"/>
          <w:szCs w:val="28"/>
        </w:rPr>
        <w:t xml:space="preserve">ют</w:t>
      </w:r>
      <w:r>
        <w:rPr>
          <w:sz w:val="28"/>
          <w:szCs w:val="28"/>
        </w:rPr>
        <w:t xml:space="preserve"> естественные процессы движения живых организмов и играют важную роль в поддержании экологического равновесия </w:t>
      </w:r>
      <w:r>
        <w:rPr>
          <w:sz w:val="28"/>
          <w:szCs w:val="28"/>
        </w:rPr>
        <w:t xml:space="preserve">района (см. рис</w:t>
      </w:r>
      <w:r>
        <w:rPr>
          <w:sz w:val="28"/>
          <w:szCs w:val="28"/>
        </w:rPr>
        <w:t xml:space="preserve">. 3.</w:t>
      </w:r>
      <w:r>
        <w:rPr>
          <w:sz w:val="28"/>
          <w:szCs w:val="28"/>
        </w:rPr>
        <w:t xml:space="preserve">2</w:t>
      </w:r>
      <w:r>
        <w:rPr>
          <w:sz w:val="28"/>
          <w:szCs w:val="28"/>
        </w:rPr>
        <w:t xml:space="preserve">)</w:t>
      </w:r>
      <w:r>
        <w:rPr>
          <w:sz w:val="24"/>
          <w:szCs w:val="24"/>
          <w:lang w:eastAsia="ru-RU"/>
        </w:rPr>
        <w:t xml:space="preserve">.</w:t>
      </w:r>
      <w:r>
        <w:rPr>
          <w:bCs/>
          <w:sz w:val="28"/>
          <w:szCs w:val="28"/>
          <w:lang w:eastAsia="ru-RU"/>
        </w:rPr>
        <w:t xml:space="preserve"> </w:t>
      </w:r>
      <w:r>
        <w:rPr>
          <w:bCs/>
          <w:sz w:val="28"/>
          <w:szCs w:val="28"/>
          <w:lang w:eastAsia="ru-RU"/>
        </w:rPr>
      </w:r>
    </w:p>
    <w:p>
      <w:pPr>
        <w:pBdr/>
        <w:spacing/>
        <w:ind/>
        <w:rPr>
          <w:rStyle w:val="976"/>
          <w:b w:val="0"/>
          <w:sz w:val="28"/>
          <w:szCs w:val="28"/>
        </w:rPr>
      </w:pPr>
      <w:r>
        <w:rPr>
          <w:rStyle w:val="976"/>
          <w:b w:val="0"/>
          <w:sz w:val="28"/>
          <w:szCs w:val="28"/>
        </w:rPr>
        <w:t xml:space="preserve">На площадках планируемого объекта отсутствуют стоянки пер</w:t>
      </w:r>
      <w:r>
        <w:rPr>
          <w:rStyle w:val="976"/>
          <w:b w:val="0"/>
          <w:sz w:val="28"/>
          <w:szCs w:val="28"/>
        </w:rPr>
        <w:t xml:space="preserve">елётов птиц и водоёмы, служащие местом размножения земноводных. Территория планируемой деятельности не представляет ценности в качестве кормовых угодий для животных с большими ареалами местообитания и не является особо ценным охотничье-промысловым угодьем.</w:t>
      </w:r>
      <w:r>
        <w:rPr>
          <w:rStyle w:val="976"/>
          <w:b w:val="0"/>
          <w:sz w:val="28"/>
          <w:szCs w:val="28"/>
        </w:rPr>
      </w:r>
    </w:p>
    <w:p>
      <w:pPr>
        <w:pBdr/>
        <w:tabs>
          <w:tab w:val="left" w:leader="none" w:pos="0"/>
        </w:tabs>
        <w:spacing/>
        <w:ind/>
        <w:rPr>
          <w:bCs/>
          <w:sz w:val="28"/>
          <w:szCs w:val="28"/>
          <w:lang w:eastAsia="ru-RU"/>
        </w:rPr>
      </w:pPr>
      <w:r>
        <w:rPr>
          <w:bCs/>
          <w:sz w:val="28"/>
          <w:szCs w:val="28"/>
          <w:lang w:eastAsia="ru-RU"/>
        </w:rPr>
        <w:t xml:space="preserve">Видовой состав животного мира земельных участков планируемого объекта, а также прилегающей территории, был определен нами на основании полевых исследований, данных специализированной литературы и представлен в таблице 3.</w:t>
      </w:r>
      <w:r>
        <w:rPr>
          <w:bCs/>
          <w:sz w:val="28"/>
          <w:szCs w:val="28"/>
          <w:lang w:eastAsia="ru-RU"/>
        </w:rPr>
        <w:t xml:space="preserve">8</w:t>
      </w:r>
      <w:r>
        <w:rPr>
          <w:bCs/>
          <w:sz w:val="28"/>
          <w:szCs w:val="28"/>
          <w:lang w:eastAsia="ru-RU"/>
        </w:rPr>
        <w:t xml:space="preserve">.</w:t>
      </w:r>
      <w:r>
        <w:rPr>
          <w:bCs/>
          <w:sz w:val="28"/>
          <w:szCs w:val="28"/>
          <w:lang w:eastAsia="ru-RU"/>
        </w:rPr>
      </w:r>
    </w:p>
    <w:p>
      <w:pPr>
        <w:pBdr/>
        <w:tabs>
          <w:tab w:val="left" w:leader="none" w:pos="0"/>
        </w:tabs>
        <w:spacing/>
        <w:ind/>
        <w:rPr>
          <w:bCs/>
          <w:sz w:val="28"/>
          <w:szCs w:val="28"/>
          <w:lang w:eastAsia="ru-RU"/>
        </w:rPr>
      </w:pPr>
      <w:r>
        <w:rPr>
          <w:bCs/>
          <w:sz w:val="28"/>
          <w:szCs w:val="28"/>
          <w:lang w:eastAsia="ru-RU"/>
        </w:rPr>
        <w:t xml:space="preserve">Все перечисленн</w:t>
      </w:r>
      <w:r>
        <w:rPr>
          <w:bCs/>
          <w:sz w:val="28"/>
          <w:szCs w:val="28"/>
          <w:lang w:eastAsia="ru-RU"/>
        </w:rPr>
        <w:t xml:space="preserve">ые в таблице представители животного мира населяют примыкающие к площадкам производства работ участки и используют территорию планируемого объекта в качестве кормового угодья. Представленные виды являются обычными для территории Беларуси и региона в целом.</w:t>
      </w:r>
      <w:r>
        <w:rPr>
          <w:bCs/>
          <w:sz w:val="28"/>
          <w:szCs w:val="28"/>
          <w:lang w:eastAsia="ru-RU"/>
        </w:rPr>
        <w:t xml:space="preserve"> </w:t>
      </w:r>
      <w:r>
        <w:rPr>
          <w:bCs/>
          <w:sz w:val="28"/>
          <w:szCs w:val="28"/>
          <w:lang w:eastAsia="ru-RU"/>
        </w:rPr>
      </w:r>
    </w:p>
    <w:p>
      <w:pPr>
        <w:pBdr/>
        <w:spacing/>
        <w:ind w:firstLine="0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07100" cy="4135841"/>
                <wp:effectExtent l="19050" t="19050" r="12700" b="17145"/>
                <wp:docPr id="4" name="Рисунок 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" name="Экосеть 115_24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2"/>
                        <a:stretch/>
                      </pic:blipFill>
                      <pic:spPr bwMode="auto">
                        <a:xfrm>
                          <a:off x="0" y="0"/>
                          <a:ext cx="6059141" cy="417167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3" o:spid="_x0000_s3" type="#_x0000_t75" style="width:473.00pt;height:325.66pt;mso-wrap-distance-left:0.00pt;mso-wrap-distance-top:0.00pt;mso-wrap-distance-right:0.00pt;mso-wrap-distance-bottom:0.00pt;z-index:1;" strokecolor="#000000">
                <v:imagedata r:id="rId72" o:title=""/>
                <o:lock v:ext="edit" rotation="t"/>
              </v:shape>
            </w:pict>
          </mc:Fallback>
        </mc:AlternateContent>
      </w:r>
      <w:r>
        <w:rPr>
          <w:sz w:val="28"/>
          <w:szCs w:val="28"/>
          <w:lang w:eastAsia="ru-RU"/>
        </w:rPr>
      </w:r>
    </w:p>
    <w:p>
      <w:pPr>
        <w:pBdr/>
        <w:spacing/>
        <w:ind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Рис</w:t>
      </w:r>
      <w:r>
        <w:rPr>
          <w:sz w:val="28"/>
          <w:szCs w:val="28"/>
          <w:lang w:eastAsia="ru-RU"/>
        </w:rPr>
        <w:t xml:space="preserve">. 3.</w:t>
      </w:r>
      <w:r>
        <w:rPr>
          <w:sz w:val="28"/>
          <w:szCs w:val="28"/>
          <w:lang w:eastAsia="ru-RU"/>
        </w:rPr>
        <w:t xml:space="preserve">2 </w:t>
      </w:r>
      <w:r>
        <w:rPr>
          <w:sz w:val="28"/>
          <w:szCs w:val="28"/>
          <w:lang w:eastAsia="ru-RU"/>
        </w:rPr>
        <w:t xml:space="preserve">Схема Национальной экологической сети (</w:t>
      </w:r>
      <w:r>
        <w:rPr>
          <w:sz w:val="28"/>
          <w:szCs w:val="28"/>
          <w:lang w:eastAsia="ru-RU"/>
        </w:rPr>
        <w:t xml:space="preserve">К</w:t>
      </w:r>
      <w:r>
        <w:rPr>
          <w:sz w:val="28"/>
          <w:szCs w:val="28"/>
          <w:lang w:eastAsia="ru-RU"/>
        </w:rPr>
        <w:t xml:space="preserve">остюковичский</w:t>
      </w:r>
      <w:r>
        <w:rPr>
          <w:sz w:val="28"/>
          <w:szCs w:val="28"/>
          <w:lang w:eastAsia="ru-RU"/>
        </w:rPr>
        <w:t xml:space="preserve">, </w:t>
      </w:r>
      <w:r>
        <w:rPr>
          <w:sz w:val="28"/>
          <w:szCs w:val="28"/>
          <w:lang w:eastAsia="ru-RU"/>
        </w:rPr>
        <w:t xml:space="preserve">Климовичский</w:t>
      </w:r>
      <w:r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 xml:space="preserve">район</w:t>
      </w:r>
      <w:r>
        <w:rPr>
          <w:sz w:val="28"/>
          <w:szCs w:val="28"/>
          <w:lang w:eastAsia="ru-RU"/>
        </w:rPr>
        <w:t xml:space="preserve">ы</w:t>
      </w:r>
      <w:r>
        <w:rPr>
          <w:sz w:val="28"/>
          <w:szCs w:val="28"/>
          <w:lang w:eastAsia="ru-RU"/>
        </w:rPr>
        <w:t xml:space="preserve">) [</w:t>
      </w:r>
      <w:r>
        <w:rPr>
          <w:sz w:val="28"/>
          <w:szCs w:val="28"/>
          <w:lang w:eastAsia="ru-RU"/>
        </w:rPr>
        <w:t xml:space="preserve">10</w:t>
      </w:r>
      <w:r>
        <w:rPr>
          <w:sz w:val="28"/>
          <w:szCs w:val="28"/>
          <w:lang w:eastAsia="ru-RU"/>
        </w:rPr>
        <w:t xml:space="preserve">]</w:t>
      </w:r>
      <w:r>
        <w:rPr>
          <w:sz w:val="28"/>
          <w:szCs w:val="28"/>
          <w:lang w:eastAsia="ru-RU"/>
        </w:rPr>
        <w:t xml:space="preserve">.</w:t>
      </w:r>
      <w:r>
        <w:rPr>
          <w:sz w:val="28"/>
          <w:szCs w:val="28"/>
          <w:lang w:eastAsia="ru-RU"/>
        </w:rPr>
      </w:r>
    </w:p>
    <w:p>
      <w:pPr>
        <w:pBdr/>
        <w:spacing w:after="120" w:before="240"/>
        <w:ind/>
        <w:rPr>
          <w:sz w:val="28"/>
          <w:szCs w:val="28"/>
          <w:u w:val="single"/>
          <w:lang w:eastAsia="ru-RU"/>
        </w:rPr>
      </w:pPr>
      <w:r>
        <w:rPr>
          <w:sz w:val="28"/>
          <w:szCs w:val="28"/>
          <w:u w:val="single"/>
          <w:lang w:eastAsia="ru-RU"/>
        </w:rPr>
        <w:t xml:space="preserve">Условные обозначения к рисунк</w:t>
      </w:r>
      <w:r>
        <w:rPr>
          <w:sz w:val="28"/>
          <w:szCs w:val="28"/>
          <w:u w:val="single"/>
          <w:lang w:eastAsia="ru-RU"/>
        </w:rPr>
        <w:t xml:space="preserve">у</w:t>
      </w:r>
      <w:r>
        <w:rPr>
          <w:sz w:val="28"/>
          <w:szCs w:val="28"/>
          <w:u w:val="single"/>
          <w:lang w:eastAsia="ru-RU"/>
        </w:rPr>
        <w:t xml:space="preserve"> 3.2:</w:t>
      </w:r>
      <w:r>
        <w:rPr>
          <w:sz w:val="28"/>
          <w:szCs w:val="28"/>
          <w:u w:val="single"/>
          <w:lang w:eastAsia="ru-RU"/>
        </w:rPr>
      </w:r>
    </w:p>
    <w:p>
      <w:pPr>
        <w:pBdr/>
        <w:spacing w:before="240"/>
        <w:ind/>
        <w:rPr>
          <w:i/>
          <w:sz w:val="26"/>
          <w:szCs w:val="26"/>
          <w:lang w:eastAsia="ru-RU"/>
        </w:rPr>
      </w:pPr>
      <w:r>
        <w:rPr>
          <w:b/>
          <w:color w:val="0000a4"/>
          <w:sz w:val="22"/>
          <w:szCs w:val="22"/>
          <w:lang w:eastAsia="ru-RU"/>
        </w:rPr>
        <w:t xml:space="preserve">С</w:t>
      </w:r>
      <w:r>
        <w:rPr>
          <w:b/>
          <w:color w:val="0000a4"/>
          <w:sz w:val="22"/>
          <w:szCs w:val="22"/>
          <w:lang w:eastAsia="ru-RU"/>
        </w:rPr>
        <w:t xml:space="preserve">Е3</w:t>
      </w:r>
      <w:r>
        <w:rPr>
          <w:i/>
          <w:color w:val="0000a4"/>
          <w:sz w:val="26"/>
          <w:szCs w:val="26"/>
          <w:lang w:eastAsia="ru-RU"/>
        </w:rPr>
        <w:t xml:space="preserve"> </w:t>
      </w:r>
      <w:r>
        <w:rPr>
          <w:i/>
          <w:sz w:val="26"/>
          <w:szCs w:val="26"/>
          <w:lang w:eastAsia="ru-RU"/>
        </w:rPr>
        <w:t xml:space="preserve">–</w:t>
      </w:r>
      <w:r>
        <w:rPr>
          <w:i/>
          <w:sz w:val="26"/>
          <w:szCs w:val="26"/>
          <w:lang w:eastAsia="ru-RU"/>
        </w:rPr>
        <w:t xml:space="preserve"> международный коридор </w:t>
      </w:r>
      <w:r>
        <w:rPr>
          <w:i/>
          <w:sz w:val="26"/>
          <w:szCs w:val="26"/>
          <w:lang w:eastAsia="ru-RU"/>
        </w:rPr>
        <w:t xml:space="preserve">экологической сети «</w:t>
      </w:r>
      <w:r>
        <w:rPr>
          <w:i/>
          <w:sz w:val="26"/>
          <w:szCs w:val="26"/>
          <w:lang w:eastAsia="ru-RU"/>
        </w:rPr>
        <w:t xml:space="preserve">Днепровский</w:t>
      </w:r>
      <w:r>
        <w:rPr>
          <w:i/>
          <w:sz w:val="26"/>
          <w:szCs w:val="26"/>
          <w:lang w:eastAsia="ru-RU"/>
        </w:rPr>
        <w:t xml:space="preserve">»</w:t>
      </w:r>
      <w:r>
        <w:rPr>
          <w:i/>
          <w:sz w:val="26"/>
          <w:szCs w:val="26"/>
          <w:lang w:eastAsia="ru-RU"/>
        </w:rPr>
        <w:t xml:space="preserve">;</w:t>
      </w:r>
      <w:r>
        <w:rPr>
          <w:i/>
          <w:sz w:val="26"/>
          <w:szCs w:val="26"/>
          <w:lang w:eastAsia="ru-RU"/>
        </w:rPr>
      </w:r>
    </w:p>
    <w:p>
      <w:pPr>
        <w:pBdr/>
        <w:spacing/>
        <w:ind/>
        <w:rPr>
          <w:i/>
          <w:sz w:val="26"/>
          <w:szCs w:val="26"/>
          <w:lang w:eastAsia="ru-RU"/>
        </w:rPr>
      </w:pPr>
      <w:r>
        <w:rPr>
          <w:i/>
          <w:sz w:val="26"/>
          <w:szCs w:val="26"/>
          <w:lang w:eastAsia="ru-RU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398780</wp:posOffset>
                </wp:positionH>
                <wp:positionV relativeFrom="paragraph">
                  <wp:posOffset>79375</wp:posOffset>
                </wp:positionV>
                <wp:extent cx="285115" cy="95250"/>
                <wp:effectExtent l="0" t="0" r="635" b="0"/>
                <wp:wrapNone/>
                <wp:docPr id="5" name="Rectangl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5115" cy="9525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00DA63"/>
                            </a:gs>
                            <a:gs pos="100000">
                              <a:srgbClr val="00DA63">
                                <a:gamma val="0"/>
                                <a:shade val="92941"/>
                                <a:invGamma val="0"/>
                              </a:srgbClr>
                            </a:gs>
                          </a:gsLst>
                          <a:lin ang="5400000" scaled="1"/>
                        </a:gra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hape 4" o:spid="_x0000_s4" o:spt="1" type="#_x0000_t1" style="position:absolute;z-index:251660288;o:allowoverlap:true;o:allowincell:true;mso-position-horizontal-relative:text;margin-left:31.40pt;mso-position-horizontal:absolute;mso-position-vertical-relative:text;margin-top:6.25pt;mso-position-vertical:absolute;width:22.45pt;height:7.50pt;mso-wrap-distance-left:9.00pt;mso-wrap-distance-top:0.00pt;mso-wrap-distance-right:9.00pt;mso-wrap-distance-bottom:0.00pt;visibility:visible;" fillcolor="#00DA63" strokecolor="#000000" strokeweight="0.75pt"/>
            </w:pict>
          </mc:Fallback>
        </mc:AlternateContent>
      </w:r>
      <w:r>
        <w:rPr>
          <w:i/>
          <w:sz w:val="26"/>
          <w:szCs w:val="26"/>
          <w:lang w:eastAsia="ru-RU"/>
        </w:rPr>
        <w:t xml:space="preserve">           </w:t>
      </w:r>
      <w:r>
        <w:rPr>
          <w:i/>
          <w:sz w:val="26"/>
          <w:szCs w:val="26"/>
          <w:lang w:eastAsia="ru-RU"/>
        </w:rPr>
        <w:t xml:space="preserve">–</w:t>
      </w:r>
      <w:r>
        <w:rPr>
          <w:i/>
          <w:sz w:val="26"/>
          <w:szCs w:val="26"/>
          <w:lang w:eastAsia="ru-RU"/>
        </w:rPr>
        <w:t xml:space="preserve"> заказники республиканского значения;</w:t>
      </w:r>
      <w:r>
        <w:rPr>
          <w:i/>
          <w:sz w:val="26"/>
          <w:szCs w:val="26"/>
          <w:lang w:eastAsia="ru-RU"/>
        </w:rPr>
      </w:r>
    </w:p>
    <w:p>
      <w:pPr>
        <w:pBdr/>
        <w:spacing/>
        <w:ind/>
        <w:rPr>
          <w:i/>
          <w:sz w:val="26"/>
          <w:szCs w:val="26"/>
          <w:lang w:eastAsia="ru-RU"/>
        </w:rPr>
      </w:pPr>
      <w:r>
        <w:rPr>
          <w:i/>
          <w:sz w:val="26"/>
          <w:szCs w:val="26"/>
          <w:lang w:eastAsia="ru-RU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398780</wp:posOffset>
                </wp:positionH>
                <wp:positionV relativeFrom="paragraph">
                  <wp:posOffset>79375</wp:posOffset>
                </wp:positionV>
                <wp:extent cx="285115" cy="95250"/>
                <wp:effectExtent l="0" t="0" r="635" b="0"/>
                <wp:wrapNone/>
                <wp:docPr id="6" name="Rectangl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5115" cy="9525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8FF9C9"/>
                            </a:gs>
                            <a:gs pos="100000">
                              <a:srgbClr val="8FF9C9">
                                <a:gamma val="0"/>
                                <a:shade val="92941"/>
                                <a:invGamma val="0"/>
                              </a:srgbClr>
                            </a:gs>
                          </a:gsLst>
                          <a:lin ang="5400000" scaled="1"/>
                        </a:gra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hape 5" o:spid="_x0000_s5" o:spt="1" type="#_x0000_t1" style="position:absolute;z-index:251661312;o:allowoverlap:true;o:allowincell:true;mso-position-horizontal-relative:text;margin-left:31.40pt;mso-position-horizontal:absolute;mso-position-vertical-relative:text;margin-top:6.25pt;mso-position-vertical:absolute;width:22.45pt;height:7.50pt;mso-wrap-distance-left:9.00pt;mso-wrap-distance-top:0.00pt;mso-wrap-distance-right:9.00pt;mso-wrap-distance-bottom:0.00pt;visibility:visible;" fillcolor="#8FF9C9" strokecolor="#000000" strokeweight="0.75pt"/>
            </w:pict>
          </mc:Fallback>
        </mc:AlternateContent>
      </w:r>
      <w:r>
        <w:rPr>
          <w:i/>
          <w:sz w:val="26"/>
          <w:szCs w:val="26"/>
          <w:lang w:eastAsia="ru-RU"/>
        </w:rPr>
        <w:t xml:space="preserve">           </w:t>
      </w:r>
      <w:r>
        <w:rPr>
          <w:i/>
          <w:sz w:val="26"/>
          <w:szCs w:val="26"/>
          <w:lang w:eastAsia="ru-RU"/>
        </w:rPr>
        <w:t xml:space="preserve">–</w:t>
      </w:r>
      <w:r>
        <w:rPr>
          <w:i/>
          <w:sz w:val="26"/>
          <w:szCs w:val="26"/>
          <w:lang w:eastAsia="ru-RU"/>
        </w:rPr>
        <w:t xml:space="preserve"> заказники местного значения; </w:t>
      </w:r>
      <w:r>
        <w:rPr>
          <w:i/>
          <w:sz w:val="26"/>
          <w:szCs w:val="26"/>
          <w:lang w:eastAsia="ru-RU"/>
        </w:rPr>
      </w:r>
    </w:p>
    <w:p>
      <w:pPr>
        <w:pBdr/>
        <w:spacing/>
        <w:ind/>
        <w:rPr>
          <w:i/>
          <w:sz w:val="26"/>
          <w:szCs w:val="26"/>
          <w:lang w:eastAsia="ru-RU"/>
        </w:rPr>
      </w:pPr>
      <w:r>
        <w:rPr>
          <w:i/>
          <w:sz w:val="26"/>
          <w:szCs w:val="26"/>
          <w:lang w:eastAsia="ru-RU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398780</wp:posOffset>
                </wp:positionH>
                <wp:positionV relativeFrom="paragraph">
                  <wp:posOffset>55245</wp:posOffset>
                </wp:positionV>
                <wp:extent cx="285115" cy="95250"/>
                <wp:effectExtent l="0" t="0" r="635" b="0"/>
                <wp:wrapNone/>
                <wp:docPr id="7" name="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5115" cy="9525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F5862B"/>
                            </a:gs>
                            <a:gs pos="100000">
                              <a:srgbClr val="F5862B">
                                <a:gamma val="0"/>
                                <a:tint val="73725"/>
                                <a:invGamma val="0"/>
                              </a:srgbClr>
                            </a:gs>
                          </a:gsLst>
                          <a:lin ang="5400000" scaled="1"/>
                        </a:gra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hape 6" o:spid="_x0000_s6" o:spt="1" type="#_x0000_t1" style="position:absolute;z-index:251662336;o:allowoverlap:true;o:allowincell:true;mso-position-horizontal-relative:text;margin-left:31.40pt;mso-position-horizontal:absolute;mso-position-vertical-relative:text;margin-top:4.35pt;mso-position-vertical:absolute;width:22.45pt;height:7.50pt;mso-wrap-distance-left:9.00pt;mso-wrap-distance-top:0.00pt;mso-wrap-distance-right:9.00pt;mso-wrap-distance-bottom:0.00pt;visibility:visible;" fillcolor="#F5862B" strokecolor="#000000" strokeweight="0.75pt"/>
            </w:pict>
          </mc:Fallback>
        </mc:AlternateContent>
      </w:r>
      <w:r>
        <w:rPr>
          <w:i/>
          <w:sz w:val="26"/>
          <w:szCs w:val="26"/>
          <w:lang w:eastAsia="ru-RU"/>
        </w:rPr>
        <w:t xml:space="preserve">           </w:t>
      </w:r>
      <w:r>
        <w:rPr>
          <w:i/>
          <w:sz w:val="26"/>
          <w:szCs w:val="26"/>
          <w:lang w:eastAsia="ru-RU"/>
        </w:rPr>
        <w:t xml:space="preserve">–</w:t>
      </w:r>
      <w:r>
        <w:rPr>
          <w:i/>
          <w:sz w:val="26"/>
          <w:szCs w:val="26"/>
          <w:lang w:eastAsia="ru-RU"/>
        </w:rPr>
        <w:t xml:space="preserve"> рекреационные территории – курорты;</w:t>
      </w:r>
      <w:r>
        <w:rPr>
          <w:i/>
          <w:sz w:val="26"/>
          <w:szCs w:val="26"/>
          <w:lang w:eastAsia="ru-RU"/>
        </w:rPr>
      </w:r>
    </w:p>
    <w:p>
      <w:pPr>
        <w:pBdr/>
        <w:spacing/>
        <w:ind/>
        <w:rPr>
          <w:i/>
          <w:sz w:val="26"/>
          <w:szCs w:val="26"/>
          <w:lang w:eastAsia="ru-RU"/>
        </w:rPr>
      </w:pPr>
      <w:r>
        <w:rPr>
          <w:i/>
          <w:sz w:val="26"/>
          <w:szCs w:val="26"/>
          <w:lang w:eastAsia="ru-RU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398780</wp:posOffset>
                </wp:positionH>
                <wp:positionV relativeFrom="paragraph">
                  <wp:posOffset>58420</wp:posOffset>
                </wp:positionV>
                <wp:extent cx="285115" cy="95250"/>
                <wp:effectExtent l="0" t="0" r="635" b="0"/>
                <wp:wrapNone/>
                <wp:docPr id="8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5115" cy="9525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FBD4B3"/>
                            </a:gs>
                            <a:gs pos="100000">
                              <a:srgbClr val="FBD4B3">
                                <a:gamma val="0"/>
                                <a:shade val="92941"/>
                                <a:invGamma val="0"/>
                              </a:srgbClr>
                            </a:gs>
                          </a:gsLst>
                          <a:lin ang="5400000" scaled="1"/>
                        </a:gra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hape 7" o:spid="_x0000_s7" o:spt="1" type="#_x0000_t1" style="position:absolute;z-index:251663360;o:allowoverlap:true;o:allowincell:true;mso-position-horizontal-relative:text;margin-left:31.40pt;mso-position-horizontal:absolute;mso-position-vertical-relative:text;margin-top:4.60pt;mso-position-vertical:absolute;width:22.45pt;height:7.50pt;mso-wrap-distance-left:9.00pt;mso-wrap-distance-top:0.00pt;mso-wrap-distance-right:9.00pt;mso-wrap-distance-bottom:0.00pt;visibility:visible;" fillcolor="#FBD4B3" strokecolor="#000000" strokeweight="0.75pt"/>
            </w:pict>
          </mc:Fallback>
        </mc:AlternateContent>
      </w:r>
      <w:r>
        <w:rPr>
          <w:i/>
          <w:sz w:val="26"/>
          <w:szCs w:val="26"/>
          <w:lang w:eastAsia="ru-RU"/>
        </w:rPr>
        <w:t xml:space="preserve">           </w:t>
      </w:r>
      <w:r>
        <w:rPr>
          <w:i/>
          <w:sz w:val="26"/>
          <w:szCs w:val="26"/>
          <w:lang w:eastAsia="ru-RU"/>
        </w:rPr>
        <w:t xml:space="preserve">–</w:t>
      </w:r>
      <w:r>
        <w:rPr>
          <w:i/>
          <w:sz w:val="26"/>
          <w:szCs w:val="26"/>
          <w:lang w:eastAsia="ru-RU"/>
        </w:rPr>
        <w:t xml:space="preserve"> рекреационные территории – зоны отдыха.</w:t>
      </w:r>
      <w:r>
        <w:rPr>
          <w:i/>
          <w:sz w:val="26"/>
          <w:szCs w:val="26"/>
          <w:lang w:eastAsia="ru-RU"/>
        </w:rPr>
      </w:r>
    </w:p>
    <w:p>
      <w:pPr>
        <w:pBdr/>
        <w:spacing w:before="240"/>
        <w:ind/>
        <w:rPr>
          <w:i/>
          <w:sz w:val="26"/>
          <w:szCs w:val="26"/>
          <w:lang w:eastAsia="ru-RU"/>
        </w:rPr>
      </w:pPr>
      <w:r>
        <w:rPr>
          <w:i/>
          <w:sz w:val="26"/>
          <w:szCs w:val="26"/>
          <w:lang w:eastAsia="ru-RU"/>
        </w:rPr>
        <w:t xml:space="preserve">Места </w:t>
      </w:r>
      <w:r>
        <w:rPr>
          <w:i/>
          <w:sz w:val="26"/>
          <w:szCs w:val="26"/>
          <w:lang w:eastAsia="ru-RU"/>
        </w:rPr>
        <w:t xml:space="preserve">произрастания  и</w:t>
      </w:r>
      <w:r>
        <w:rPr>
          <w:i/>
          <w:sz w:val="26"/>
          <w:szCs w:val="26"/>
          <w:lang w:eastAsia="ru-RU"/>
        </w:rPr>
        <w:t xml:space="preserve"> обитания видов, включенных в Красную книгу РБ</w:t>
      </w:r>
      <w:r>
        <w:rPr>
          <w:i/>
          <w:sz w:val="26"/>
          <w:szCs w:val="26"/>
          <w:lang w:eastAsia="ru-RU"/>
        </w:rPr>
      </w:r>
    </w:p>
    <w:p>
      <w:pPr>
        <w:pBdr/>
        <w:spacing/>
        <w:ind/>
        <w:rPr>
          <w:i/>
          <w:sz w:val="26"/>
          <w:szCs w:val="26"/>
          <w:lang w:eastAsia="ru-RU"/>
        </w:rPr>
      </w:pPr>
      <w:r>
        <w:rPr>
          <w:i/>
          <w:sz w:val="26"/>
          <w:szCs w:val="26"/>
          <w:lang w:eastAsia="ru-RU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494665</wp:posOffset>
                </wp:positionH>
                <wp:positionV relativeFrom="paragraph">
                  <wp:posOffset>113030</wp:posOffset>
                </wp:positionV>
                <wp:extent cx="107950" cy="107950"/>
                <wp:effectExtent l="0" t="0" r="6350" b="6350"/>
                <wp:wrapNone/>
                <wp:docPr id="9" name="Oval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7949" cy="107949"/>
                        </a:xfrm>
                        <a:prstGeom prst="ellipse">
                          <a:avLst/>
                        </a:prstGeom>
                        <a:solidFill>
                          <a:srgbClr val="006600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hape 8" o:spid="_x0000_s8" o:spt="3" type="#_x0000_t3" style="position:absolute;z-index:251664384;o:allowoverlap:true;o:allowincell:true;mso-position-horizontal-relative:text;margin-left:38.95pt;mso-position-horizontal:absolute;mso-position-vertical-relative:text;margin-top:8.90pt;mso-position-vertical:absolute;width:8.50pt;height:8.50pt;mso-wrap-distance-left:9.00pt;mso-wrap-distance-top:0.00pt;mso-wrap-distance-right:9.00pt;mso-wrap-distance-bottom:0.00pt;visibility:visible;" fillcolor="#006600" strokecolor="#000000" strokeweight="0.75pt"/>
            </w:pict>
          </mc:Fallback>
        </mc:AlternateContent>
      </w:r>
      <w:r>
        <w:rPr>
          <w:i/>
          <w:sz w:val="26"/>
          <w:szCs w:val="26"/>
          <w:lang w:eastAsia="ru-RU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2679700</wp:posOffset>
                </wp:positionH>
                <wp:positionV relativeFrom="paragraph">
                  <wp:posOffset>113030</wp:posOffset>
                </wp:positionV>
                <wp:extent cx="107950" cy="107950"/>
                <wp:effectExtent l="0" t="0" r="6350" b="6350"/>
                <wp:wrapNone/>
                <wp:docPr id="10" name="Oval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7949" cy="107949"/>
                        </a:xfrm>
                        <a:prstGeom prst="ellipse">
                          <a:avLst/>
                        </a:prstGeom>
                        <a:solidFill>
                          <a:srgbClr val="0000A4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hape 9" o:spid="_x0000_s9" o:spt="3" type="#_x0000_t3" style="position:absolute;z-index:251666432;o:allowoverlap:true;o:allowincell:true;mso-position-horizontal-relative:text;margin-left:211.00pt;mso-position-horizontal:absolute;mso-position-vertical-relative:text;margin-top:8.90pt;mso-position-vertical:absolute;width:8.50pt;height:8.50pt;mso-wrap-distance-left:9.00pt;mso-wrap-distance-top:0.00pt;mso-wrap-distance-right:9.00pt;mso-wrap-distance-bottom:0.00pt;visibility:visible;" fillcolor="#0000A4" strokecolor="#000000" strokeweight="0.75pt"/>
            </w:pict>
          </mc:Fallback>
        </mc:AlternateContent>
      </w:r>
      <w:r>
        <w:rPr>
          <w:i/>
          <w:sz w:val="26"/>
          <w:szCs w:val="26"/>
          <w:lang w:eastAsia="ru-RU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1708150</wp:posOffset>
                </wp:positionH>
                <wp:positionV relativeFrom="paragraph">
                  <wp:posOffset>113030</wp:posOffset>
                </wp:positionV>
                <wp:extent cx="107950" cy="107950"/>
                <wp:effectExtent l="0" t="0" r="6350" b="6350"/>
                <wp:wrapNone/>
                <wp:docPr id="11" name="Oval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7949" cy="107949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hape 10" o:spid="_x0000_s10" o:spt="3" type="#_x0000_t3" style="position:absolute;z-index:251665408;o:allowoverlap:true;o:allowincell:true;mso-position-horizontal-relative:text;margin-left:134.50pt;mso-position-horizontal:absolute;mso-position-vertical-relative:text;margin-top:8.90pt;mso-position-vertical:absolute;width:8.50pt;height:8.50pt;mso-wrap-distance-left:9.00pt;mso-wrap-distance-top:0.00pt;mso-wrap-distance-right:9.00pt;mso-wrap-distance-bottom:0.00pt;visibility:visible;" fillcolor="#FFFF00" strokecolor="#000000" strokeweight="0.75pt"/>
            </w:pict>
          </mc:Fallback>
        </mc:AlternateContent>
      </w:r>
      <w:r>
        <w:rPr>
          <w:i/>
          <w:sz w:val="26"/>
          <w:szCs w:val="26"/>
          <w:lang w:eastAsia="ru-RU"/>
        </w:rPr>
        <w:t xml:space="preserve">        </w:t>
      </w:r>
      <w:r>
        <w:rPr>
          <w:i/>
          <w:sz w:val="26"/>
          <w:szCs w:val="26"/>
          <w:lang w:eastAsia="ru-RU"/>
        </w:rPr>
        <w:t xml:space="preserve">–</w:t>
      </w:r>
      <w:r>
        <w:rPr>
          <w:i/>
          <w:sz w:val="26"/>
          <w:szCs w:val="26"/>
          <w:lang w:eastAsia="ru-RU"/>
        </w:rPr>
        <w:t xml:space="preserve"> </w:t>
      </w:r>
      <w:r>
        <w:rPr>
          <w:i/>
          <w:sz w:val="26"/>
          <w:szCs w:val="26"/>
          <w:lang w:eastAsia="ru-RU"/>
        </w:rPr>
        <w:t xml:space="preserve">растения;   </w:t>
      </w:r>
      <w:r>
        <w:rPr>
          <w:i/>
          <w:sz w:val="26"/>
          <w:szCs w:val="26"/>
          <w:lang w:eastAsia="ru-RU"/>
        </w:rPr>
        <w:t xml:space="preserve">      </w:t>
      </w:r>
      <w:r>
        <w:rPr>
          <w:i/>
          <w:sz w:val="26"/>
          <w:szCs w:val="26"/>
          <w:lang w:eastAsia="ru-RU"/>
        </w:rPr>
        <w:t xml:space="preserve">–</w:t>
      </w:r>
      <w:r>
        <w:rPr>
          <w:i/>
          <w:sz w:val="26"/>
          <w:szCs w:val="26"/>
          <w:lang w:eastAsia="ru-RU"/>
        </w:rPr>
        <w:t xml:space="preserve"> птицы;       </w:t>
      </w:r>
      <w:r>
        <w:rPr>
          <w:i/>
          <w:sz w:val="26"/>
          <w:szCs w:val="26"/>
          <w:lang w:eastAsia="ru-RU"/>
        </w:rPr>
        <w:t xml:space="preserve">–</w:t>
      </w:r>
      <w:r>
        <w:rPr>
          <w:i/>
          <w:sz w:val="26"/>
          <w:szCs w:val="26"/>
          <w:lang w:eastAsia="ru-RU"/>
        </w:rPr>
        <w:t xml:space="preserve"> нас</w:t>
      </w:r>
      <w:r>
        <w:rPr>
          <w:i/>
          <w:sz w:val="26"/>
          <w:szCs w:val="26"/>
          <w:lang w:eastAsia="ru-RU"/>
        </w:rPr>
        <w:t xml:space="preserve">екомые</w:t>
      </w:r>
      <w:r>
        <w:rPr>
          <w:i/>
          <w:sz w:val="26"/>
          <w:szCs w:val="26"/>
          <w:lang w:eastAsia="ru-RU"/>
        </w:rPr>
        <w:t xml:space="preserve"> </w:t>
      </w:r>
      <w:r>
        <w:rPr>
          <w:i/>
          <w:sz w:val="26"/>
          <w:szCs w:val="26"/>
          <w:lang w:eastAsia="ru-RU"/>
        </w:rPr>
      </w:r>
    </w:p>
    <w:p>
      <w:pPr>
        <w:pBdr/>
        <w:spacing/>
        <w:ind/>
        <w:rPr>
          <w:i/>
          <w:sz w:val="26"/>
          <w:szCs w:val="26"/>
          <w:lang w:eastAsia="ru-RU"/>
        </w:rPr>
      </w:pPr>
      <w:r>
        <w:rPr>
          <w:i/>
          <w:sz w:val="26"/>
          <w:szCs w:val="26"/>
          <w:lang w:eastAsia="ru-RU"/>
        </w:rPr>
        <w:br w:type="page" w:clear="all"/>
      </w:r>
      <w:r>
        <w:rPr>
          <w:i/>
          <w:sz w:val="26"/>
          <w:szCs w:val="26"/>
          <w:lang w:eastAsia="ru-RU"/>
        </w:rPr>
      </w:r>
    </w:p>
    <w:p>
      <w:pPr>
        <w:pBdr/>
        <w:spacing w:after="240"/>
        <w:ind/>
        <w:rPr>
          <w:sz w:val="28"/>
          <w:szCs w:val="28"/>
        </w:rPr>
      </w:pPr>
      <w:r>
        <w:rPr>
          <w:sz w:val="28"/>
          <w:szCs w:val="28"/>
        </w:rPr>
        <w:t xml:space="preserve">Таблица 3.</w:t>
      </w:r>
      <w:r>
        <w:rPr>
          <w:sz w:val="28"/>
          <w:szCs w:val="28"/>
        </w:rPr>
        <w:t xml:space="preserve">8</w:t>
      </w:r>
      <w:r>
        <w:rPr>
          <w:sz w:val="28"/>
          <w:szCs w:val="28"/>
        </w:rPr>
        <w:t xml:space="preserve"> – Характеристика</w:t>
      </w:r>
      <w:r>
        <w:rPr>
          <w:sz w:val="28"/>
          <w:szCs w:val="28"/>
        </w:rPr>
        <w:t xml:space="preserve"> видового состава животного мира </w:t>
      </w:r>
      <w:r>
        <w:rPr>
          <w:sz w:val="28"/>
          <w:szCs w:val="28"/>
        </w:rPr>
        <w:t xml:space="preserve">т</w:t>
      </w:r>
      <w:r>
        <w:rPr>
          <w:sz w:val="28"/>
          <w:szCs w:val="28"/>
        </w:rPr>
        <w:t xml:space="preserve">ерритории</w:t>
      </w:r>
      <w:r>
        <w:rPr>
          <w:sz w:val="28"/>
          <w:szCs w:val="28"/>
        </w:rPr>
        <w:t xml:space="preserve"> планируемой деятельности</w:t>
      </w:r>
      <w:r>
        <w:rPr>
          <w:sz w:val="28"/>
          <w:szCs w:val="28"/>
        </w:rPr>
        <w:t xml:space="preserve"> по </w:t>
      </w:r>
      <w:r>
        <w:rPr>
          <w:sz w:val="28"/>
          <w:szCs w:val="28"/>
        </w:rPr>
        <w:t xml:space="preserve">объект</w:t>
      </w:r>
      <w:r>
        <w:rPr>
          <w:sz w:val="28"/>
          <w:szCs w:val="28"/>
        </w:rPr>
        <w:t xml:space="preserve">у</w:t>
      </w:r>
      <w:r>
        <w:rPr>
          <w:sz w:val="28"/>
          <w:szCs w:val="28"/>
        </w:rPr>
        <w:t xml:space="preserve"> </w:t>
      </w:r>
      <w:r>
        <w:rPr>
          <w:bCs/>
          <w:sz w:val="28"/>
          <w:szCs w:val="28"/>
        </w:rPr>
        <w:t xml:space="preserve">№ 11</w:t>
      </w:r>
      <w:r>
        <w:rPr>
          <w:bCs/>
          <w:sz w:val="28"/>
          <w:szCs w:val="28"/>
        </w:rPr>
        <w:t xml:space="preserve">5</w:t>
      </w:r>
      <w:r>
        <w:rPr>
          <w:sz w:val="28"/>
          <w:szCs w:val="28"/>
        </w:rPr>
        <w:t xml:space="preserve">/24 </w:t>
      </w:r>
      <w:r>
        <w:rPr>
          <w:sz w:val="28"/>
          <w:szCs w:val="28"/>
        </w:rPr>
        <w:t xml:space="preserve">«Модернизация пунктов контроля и управления узлами задвижек МН «Унеча-Полоцк» (80, 81, 114, 117 км), расположенных на линейной части нефтепровода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«Унеча-Полоцк»: 80, 81, 114 (Костюковичский район), 117 (Климовичский район)»</w:t>
      </w:r>
      <w:r>
        <w:rPr>
          <w:sz w:val="28"/>
          <w:szCs w:val="28"/>
        </w:rPr>
      </w:r>
    </w:p>
    <w:tbl>
      <w:tblPr>
        <w:tblStyle w:val="1082"/>
        <w:tblW w:w="9498" w:type="dxa"/>
        <w:tblInd w:w="-5" w:type="dxa"/>
        <w:tblBorders/>
        <w:tblLayout w:type="fixed"/>
        <w:tblLook w:val="00A0" w:firstRow="1" w:lastRow="0" w:firstColumn="1" w:lastColumn="0" w:noHBand="0" w:noVBand="0"/>
      </w:tblPr>
      <w:tblGrid>
        <w:gridCol w:w="4962"/>
        <w:gridCol w:w="139"/>
        <w:gridCol w:w="90"/>
        <w:gridCol w:w="9"/>
        <w:gridCol w:w="6"/>
        <w:gridCol w:w="1313"/>
        <w:gridCol w:w="285"/>
        <w:gridCol w:w="1258"/>
        <w:gridCol w:w="18"/>
        <w:gridCol w:w="142"/>
        <w:gridCol w:w="1276"/>
      </w:tblGrid>
      <w:tr>
        <w:trPr>
          <w:trHeight w:val="630"/>
          <w:tblHeader/>
        </w:trPr>
        <w:tc>
          <w:tcPr>
            <w:gridSpan w:val="3"/>
            <w:tcBorders/>
            <w:tcW w:w="519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 xml:space="preserve">Вид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  <w:tc>
          <w:tcPr>
            <w:gridSpan w:val="4"/>
            <w:tcBorders/>
            <w:tcW w:w="161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 xml:space="preserve">Плотность, ос/га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  <w:tc>
          <w:tcPr>
            <w:gridSpan w:val="2"/>
            <w:tcBorders/>
            <w:tcW w:w="127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 xml:space="preserve">Статус охраны в РБ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  <w:tc>
          <w:tcPr>
            <w:gridSpan w:val="2"/>
            <w:tcBorders/>
            <w:tcW w:w="141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 xml:space="preserve">Междунар</w:t>
            </w:r>
            <w:r>
              <w:rPr>
                <w:rFonts w:hAnsi="Times New Roman"/>
                <w:sz w:val="24"/>
                <w:szCs w:val="24"/>
                <w:lang w:eastAsia="ru-RU"/>
              </w:rPr>
              <w:t xml:space="preserve">. статус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</w:tr>
      <w:tr>
        <w:trPr>
          <w:trHeight w:val="295"/>
        </w:trPr>
        <w:tc>
          <w:tcPr>
            <w:gridSpan w:val="11"/>
            <w:shd w:val="clear" w:color="auto" w:fill="auto"/>
            <w:tcBorders/>
            <w:tcW w:w="949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hAnsi="Times New Roman"/>
                <w:b/>
                <w:sz w:val="24"/>
                <w:szCs w:val="24"/>
                <w:lang w:eastAsia="ru-RU"/>
              </w:rPr>
              <w:t xml:space="preserve">пахотные земли</w:t>
            </w:r>
            <w:r>
              <w:rPr>
                <w:rFonts w:hAnsi="Times New Roman"/>
                <w:b/>
                <w:sz w:val="24"/>
                <w:szCs w:val="24"/>
                <w:lang w:eastAsia="ru-RU"/>
              </w:rPr>
            </w:r>
          </w:p>
        </w:tc>
      </w:tr>
      <w:tr>
        <w:trPr>
          <w:trHeight w:val="267"/>
        </w:trPr>
        <w:tc>
          <w:tcPr>
            <w:gridSpan w:val="5"/>
            <w:shd w:val="clear" w:color="auto" w:fill="auto"/>
            <w:tcBorders/>
            <w:tcW w:w="520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rPr>
                <w:rFonts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hAnsi="Times New Roman"/>
                <w:b/>
                <w:sz w:val="24"/>
                <w:szCs w:val="24"/>
                <w:lang w:eastAsia="ru-RU"/>
              </w:rPr>
              <w:t xml:space="preserve">НАЗЕМНЫЕ</w:t>
            </w:r>
            <w:r>
              <w:rPr>
                <w:rFonts w:hAnsi="Times New Roman"/>
                <w:b/>
                <w:sz w:val="24"/>
                <w:szCs w:val="24"/>
                <w:lang w:val="en-US" w:eastAsia="ru-RU"/>
              </w:rPr>
              <w:t xml:space="preserve"> </w:t>
            </w:r>
            <w:r>
              <w:rPr>
                <w:rFonts w:hAnsi="Times New Roman"/>
                <w:b/>
                <w:sz w:val="24"/>
                <w:szCs w:val="24"/>
                <w:lang w:eastAsia="ru-RU"/>
              </w:rPr>
              <w:t xml:space="preserve">БЕСПОЗВОНОЧНЫЕ</w:t>
            </w:r>
            <w:r>
              <w:rPr>
                <w:rFonts w:hAnsi="Times New Roman"/>
                <w:b/>
                <w:sz w:val="24"/>
                <w:szCs w:val="24"/>
                <w:lang w:eastAsia="ru-RU"/>
              </w:rPr>
            </w:r>
          </w:p>
        </w:tc>
        <w:tc>
          <w:tcPr>
            <w:gridSpan w:val="2"/>
            <w:shd w:val="clear" w:color="auto" w:fill="auto"/>
            <w:tcBorders/>
            <w:tcW w:w="159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 xml:space="preserve">1,5 кг/га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  <w:tc>
          <w:tcPr>
            <w:gridSpan w:val="2"/>
            <w:shd w:val="clear" w:color="auto" w:fill="auto"/>
            <w:tcBorders/>
            <w:tcW w:w="1276" w:type="dxa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highlight w:val="yellow"/>
                <w:lang w:eastAsia="ru-RU"/>
              </w:rPr>
            </w:pPr>
            <w:r>
              <w:rPr>
                <w:rFonts w:hAnsi="Times New Roman"/>
                <w:sz w:val="24"/>
                <w:szCs w:val="24"/>
                <w:highlight w:val="yellow"/>
                <w:lang w:eastAsia="ru-RU"/>
              </w:rPr>
            </w:r>
            <w:r>
              <w:rPr>
                <w:rFonts w:hAnsi="Times New Roman"/>
                <w:sz w:val="24"/>
                <w:szCs w:val="24"/>
                <w:highlight w:val="yellow"/>
                <w:lang w:eastAsia="ru-RU"/>
              </w:rPr>
            </w:r>
          </w:p>
        </w:tc>
        <w:tc>
          <w:tcPr>
            <w:gridSpan w:val="2"/>
            <w:shd w:val="clear" w:color="auto" w:fill="auto"/>
            <w:tcBorders/>
            <w:tcW w:w="1418" w:type="dxa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highlight w:val="yellow"/>
                <w:lang w:eastAsia="ru-RU"/>
              </w:rPr>
            </w:pPr>
            <w:r>
              <w:rPr>
                <w:rFonts w:hAnsi="Times New Roman"/>
                <w:sz w:val="24"/>
                <w:szCs w:val="24"/>
                <w:highlight w:val="yellow"/>
                <w:lang w:eastAsia="ru-RU"/>
              </w:rPr>
            </w:r>
            <w:r>
              <w:rPr>
                <w:rFonts w:hAnsi="Times New Roman"/>
                <w:sz w:val="24"/>
                <w:szCs w:val="24"/>
                <w:highlight w:val="yellow"/>
                <w:lang w:eastAsia="ru-RU"/>
              </w:rPr>
            </w:r>
          </w:p>
        </w:tc>
      </w:tr>
      <w:tr>
        <w:trPr>
          <w:trHeight w:val="254"/>
        </w:trPr>
        <w:tc>
          <w:tcPr>
            <w:gridSpan w:val="11"/>
            <w:tcBorders/>
            <w:tcW w:w="949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rPr>
                <w:rFonts w:hAnsi="Times New Roman"/>
                <w:sz w:val="24"/>
                <w:szCs w:val="24"/>
                <w:lang w:val="en-US" w:eastAsia="ru-RU"/>
              </w:rPr>
            </w:pPr>
            <w:r>
              <w:rPr>
                <w:rFonts w:hAnsi="Times New Roman"/>
                <w:b/>
                <w:sz w:val="24"/>
                <w:szCs w:val="24"/>
                <w:lang w:eastAsia="ru-RU"/>
              </w:rPr>
              <w:t xml:space="preserve">ПТИЦЫ</w:t>
            </w:r>
            <w:r>
              <w:rPr>
                <w:rFonts w:hAnsi="Times New Roman"/>
                <w:sz w:val="24"/>
                <w:szCs w:val="24"/>
                <w:lang w:val="en-US" w:eastAsia="ru-RU"/>
              </w:rPr>
            </w:r>
          </w:p>
        </w:tc>
      </w:tr>
      <w:tr>
        <w:trPr>
          <w:trHeight w:val="281"/>
        </w:trPr>
        <w:tc>
          <w:tcPr>
            <w:gridSpan w:val="11"/>
            <w:tcBorders/>
            <w:tcW w:w="949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b/>
                <w:sz w:val="24"/>
                <w:szCs w:val="24"/>
                <w:lang w:eastAsia="ru-RU"/>
              </w:rPr>
              <w:t xml:space="preserve">Воробьинообразные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</w:tr>
      <w:tr>
        <w:trPr>
          <w:trHeight w:val="534"/>
        </w:trPr>
        <w:tc>
          <w:tcPr>
            <w:gridSpan w:val="5"/>
            <w:tcBorders/>
            <w:tcW w:w="520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  <w:t xml:space="preserve">Жаворонковые</w:t>
            </w:r>
            <w:r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</w:pPr>
            <w:r/>
            <w:hyperlink r:id="rId73" w:tooltip="https://gurkov2n.jimdofree.com/%D0%BF%D1%82%D0%B8%D1%86%D1%8B/%D0%B2%D0%BE%D1%80%D0%BE%D0%B1%D1%8C%D0%B8%D0%BD%D0%BE%D0%BE%D0%B1%D1%80%D0%B0%D0%B7%D0%BD%D1%8B%D0%B5/%D0%B6%D0%B0%D0%B2%D0%BE%D1%80%D0%BE%D0%BD%D0%BE%D0%BA-%D0%BF%D0%BE%D0%BB%D0%B5%D0%B2%D0%BE%D0%B9/" w:history="1">
              <w:r>
                <w:rPr>
                  <w:rFonts w:hAnsi="Times New Roman"/>
                  <w:bCs/>
                  <w:sz w:val="24"/>
                  <w:szCs w:val="24"/>
                  <w:shd w:val="clear" w:color="auto" w:fill="ffffff"/>
                  <w:lang w:eastAsia="ru-RU"/>
                </w:rPr>
                <w:t xml:space="preserve">Жаворонок полевой</w:t>
              </w:r>
            </w:hyperlink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 (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Alauda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 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arvensis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)  </w:t>
            </w:r>
            <w:r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gridSpan w:val="2"/>
            <w:tcBorders/>
            <w:tcW w:w="159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1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gridSpan w:val="2"/>
            <w:tcBorders/>
            <w:tcW w:w="127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 xml:space="preserve">-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  <w:tc>
          <w:tcPr>
            <w:gridSpan w:val="2"/>
            <w:tcBorders/>
            <w:tcW w:w="141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 xml:space="preserve">L</w:t>
            </w:r>
            <w:r>
              <w:rPr>
                <w:rFonts w:hAnsi="Times New Roman"/>
                <w:sz w:val="24"/>
                <w:szCs w:val="24"/>
                <w:lang w:eastAsia="ru-RU"/>
              </w:rPr>
              <w:t xml:space="preserve">С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</w:tr>
      <w:tr>
        <w:trPr>
          <w:trHeight w:val="575"/>
        </w:trPr>
        <w:tc>
          <w:tcPr>
            <w:gridSpan w:val="5"/>
            <w:tcBorders/>
            <w:tcW w:w="520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  <w:t xml:space="preserve">Воробьные</w:t>
            </w:r>
            <w:r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</w:pPr>
            <w:r/>
            <w:hyperlink r:id="rId74" w:tooltip="https://gurkov2n.jimdofree.com/%D0%BF%D1%82%D0%B8%D1%86%D1%8B/%D0%B2%D0%BE%D1%80%D0%BE%D0%B1%D1%8C%D0%B8%D0%BD%D0%BE%D0%BE%D0%B1%D1%80%D0%B0%D0%B7%D0%BD%D1%8B%D0%B5/%D0%B2%D0%BE%D1%80%D0%BE%D0%B1%D0%B5%D0%B9-%D0%BF%D0%BE%D0%BB%D0%B5%D0%B2%D0%BE%D0%B9/" w:history="1">
              <w:r>
                <w:rPr>
                  <w:rFonts w:hAnsi="Times New Roman"/>
                  <w:bCs/>
                  <w:sz w:val="24"/>
                  <w:szCs w:val="24"/>
                  <w:shd w:val="clear" w:color="auto" w:fill="ffffff"/>
                  <w:lang w:eastAsia="ru-RU"/>
                </w:rPr>
                <w:t xml:space="preserve">Воробей полевой</w:t>
              </w:r>
            </w:hyperlink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 (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Passer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 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montanus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)</w:t>
            </w:r>
            <w:r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gridSpan w:val="2"/>
            <w:tcBorders/>
            <w:tcW w:w="159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0,5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gridSpan w:val="2"/>
            <w:tcBorders/>
            <w:tcW w:w="127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 xml:space="preserve">-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  <w:tc>
          <w:tcPr>
            <w:gridSpan w:val="2"/>
            <w:tcBorders/>
            <w:tcW w:w="141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 xml:space="preserve">L</w:t>
            </w:r>
            <w:r>
              <w:rPr>
                <w:rFonts w:hAnsi="Times New Roman"/>
                <w:sz w:val="24"/>
                <w:szCs w:val="24"/>
                <w:lang w:eastAsia="ru-RU"/>
              </w:rPr>
              <w:t xml:space="preserve">С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</w:tr>
      <w:tr>
        <w:trPr>
          <w:trHeight w:val="311"/>
        </w:trPr>
        <w:tc>
          <w:tcPr>
            <w:gridSpan w:val="11"/>
            <w:tcBorders/>
            <w:tcW w:w="949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b/>
                <w:bCs/>
                <w:iCs/>
                <w:sz w:val="24"/>
                <w:szCs w:val="24"/>
                <w:shd w:val="clear" w:color="auto" w:fill="ffffff"/>
                <w:lang w:eastAsia="ru-RU"/>
              </w:rPr>
              <w:t xml:space="preserve">Курообразные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</w:tr>
      <w:tr>
        <w:trPr>
          <w:trHeight w:val="575"/>
        </w:trPr>
        <w:tc>
          <w:tcPr>
            <w:gridSpan w:val="5"/>
            <w:tcBorders/>
            <w:tcW w:w="520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  <w:t xml:space="preserve">Фазановые</w:t>
            </w:r>
            <w:r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bCs/>
                <w:sz w:val="24"/>
                <w:szCs w:val="24"/>
                <w:shd w:val="clear" w:color="auto" w:fill="ffffff"/>
                <w:lang w:eastAsia="ru-RU"/>
              </w:rPr>
              <w:t xml:space="preserve"> </w:t>
            </w:r>
            <w:hyperlink r:id="rId75" w:tooltip="https://gurkov2n.jimdofree.com/%D0%BF%D1%82%D0%B8%D1%86%D1%8B/%D0%BA%D1%83%D1%80%D0%BE%D0%BE%D0%B1%D1%80%D0%B0%D0%B7%D0%BD%D1%8B%D0%B5/%D0%BA%D1%83%D1%80%D0%BE%D0%BF%D0%B0%D1%82%D0%BA%D0%B0-%D1%81%D0%B5%D1%80%D0%B0%D1%8F/" w:history="1">
              <w:r>
                <w:rPr>
                  <w:rFonts w:hAnsi="Times New Roman"/>
                  <w:bCs/>
                  <w:sz w:val="24"/>
                  <w:szCs w:val="24"/>
                  <w:shd w:val="clear" w:color="auto" w:fill="ffffff"/>
                  <w:lang w:eastAsia="ru-RU"/>
                </w:rPr>
                <w:t xml:space="preserve">Куропатка серая</w:t>
              </w:r>
            </w:hyperlink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 (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Perdix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 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perdix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)</w:t>
            </w:r>
            <w:r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gridSpan w:val="2"/>
            <w:tcBorders/>
            <w:tcW w:w="159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val="en-US"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val="en-US" w:eastAsia="ru-RU"/>
              </w:rPr>
              <w:t xml:space="preserve">0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,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val="en-US" w:eastAsia="ru-RU"/>
              </w:rPr>
              <w:t xml:space="preserve">2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val="en-US" w:eastAsia="ru-RU"/>
              </w:rPr>
            </w:r>
          </w:p>
        </w:tc>
        <w:tc>
          <w:tcPr>
            <w:gridSpan w:val="2"/>
            <w:tcBorders/>
            <w:tcW w:w="127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 xml:space="preserve">-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  <w:tc>
          <w:tcPr>
            <w:gridSpan w:val="2"/>
            <w:tcBorders/>
            <w:tcW w:w="141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 xml:space="preserve">L</w:t>
            </w:r>
            <w:r>
              <w:rPr>
                <w:rFonts w:hAnsi="Times New Roman"/>
                <w:sz w:val="24"/>
                <w:szCs w:val="24"/>
                <w:lang w:eastAsia="ru-RU"/>
              </w:rPr>
              <w:t xml:space="preserve">С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</w:tr>
      <w:tr>
        <w:trPr>
          <w:trHeight w:val="339"/>
        </w:trPr>
        <w:tc>
          <w:tcPr>
            <w:gridSpan w:val="11"/>
            <w:tcBorders/>
            <w:tcW w:w="949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rPr>
                <w:rFonts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hAnsi="Times New Roman"/>
                <w:b/>
                <w:sz w:val="24"/>
                <w:szCs w:val="24"/>
                <w:lang w:eastAsia="ru-RU"/>
              </w:rPr>
              <w:t xml:space="preserve">МЛЕКОПИТАЮЩИЕ</w:t>
            </w:r>
            <w:r>
              <w:rPr>
                <w:rFonts w:hAnsi="Times New Roman"/>
                <w:b/>
                <w:sz w:val="24"/>
                <w:szCs w:val="24"/>
                <w:lang w:eastAsia="ru-RU"/>
              </w:rPr>
            </w:r>
          </w:p>
        </w:tc>
      </w:tr>
      <w:tr>
        <w:trPr/>
        <w:tc>
          <w:tcPr>
            <w:gridSpan w:val="5"/>
            <w:tcBorders/>
            <w:tcW w:w="520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rPr>
                <w:rFonts w:hAnsi="Times New Roman"/>
                <w:b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b/>
                <w:sz w:val="24"/>
                <w:szCs w:val="24"/>
                <w:shd w:val="clear" w:color="auto" w:fill="ffffff"/>
                <w:lang w:eastAsia="ru-RU"/>
              </w:rPr>
              <w:t xml:space="preserve">Грызуны</w:t>
            </w:r>
            <w:r>
              <w:rPr>
                <w:rFonts w:hAnsi="Times New Roman"/>
                <w:b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Полевки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/>
            <w:hyperlink r:id="rId76" w:tooltip="https://gurkov2n.jimdofree.com/%D0%BC%D0%BB%D0%B5%D0%BA%D0%BE%D0%BF%D0%B8%D1%82%D0%B0%D1%8E%D1%89%D0%B8%D0%B5/%D0%B3%D1%80%D1%8B%D0%B7%D1%83%D0%BD%D1%8B/%D0%BF%D0%BE%D0%BB%D0%B5%D0%B2%D0%BA%D0%B0-%D1%80%D1%8B%D0%B6%D0%B0%D1%8F/" w:history="1">
              <w:r>
                <w:rPr>
                  <w:rFonts w:hAnsi="Times New Roman"/>
                  <w:bCs/>
                  <w:sz w:val="24"/>
                  <w:szCs w:val="24"/>
                  <w:shd w:val="clear" w:color="auto" w:fill="ffffff"/>
                  <w:lang w:eastAsia="ru-RU"/>
                </w:rPr>
                <w:t xml:space="preserve">Полевка рыжая</w:t>
              </w:r>
            </w:hyperlink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 (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Clethrionomys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 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glareolus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)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gridSpan w:val="2"/>
            <w:tcBorders/>
            <w:tcW w:w="159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val="en-US"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val="en-US" w:eastAsia="ru-RU"/>
              </w:rPr>
              <w:t xml:space="preserve">20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val="en-US" w:eastAsia="ru-RU"/>
              </w:rPr>
            </w:r>
          </w:p>
        </w:tc>
        <w:tc>
          <w:tcPr>
            <w:gridSpan w:val="2"/>
            <w:tcBorders/>
            <w:tcW w:w="127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 xml:space="preserve">-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  <w:tc>
          <w:tcPr>
            <w:gridSpan w:val="2"/>
            <w:tcBorders/>
            <w:tcW w:w="141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 xml:space="preserve">L</w:t>
            </w:r>
            <w:r>
              <w:rPr>
                <w:rFonts w:hAnsi="Times New Roman"/>
                <w:sz w:val="24"/>
                <w:szCs w:val="24"/>
                <w:lang w:eastAsia="ru-RU"/>
              </w:rPr>
              <w:t xml:space="preserve">С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</w:tr>
      <w:tr>
        <w:trPr>
          <w:trHeight w:val="1008"/>
        </w:trPr>
        <w:tc>
          <w:tcPr>
            <w:gridSpan w:val="5"/>
            <w:tcBorders/>
            <w:tcW w:w="520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rPr>
                <w:rFonts w:hAnsi="Times New Roman"/>
                <w:b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b/>
                <w:color w:val="000000"/>
                <w:sz w:val="24"/>
                <w:szCs w:val="24"/>
                <w:shd w:val="clear" w:color="auto" w:fill="ffffff"/>
                <w:lang w:eastAsia="ru-RU"/>
              </w:rPr>
              <w:t xml:space="preserve">Насекомоядные</w:t>
            </w:r>
            <w:r>
              <w:rPr>
                <w:rFonts w:hAnsi="Times New Roman"/>
                <w:b/>
                <w:color w:val="000000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Кротовые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/>
            <w:hyperlink r:id="rId77" w:tooltip="https://gurkov2n.jimdofree.com/%D0%BC%D0%BB%D0%B5%D0%BA%D0%BE%D0%BF%D0%B8%D1%82%D0%B0%D1%8E%D1%89%D0%B8%D0%B5/%D0%BD%D0%B0%D1%81%D0%B5%D0%BA%D0%BE%D0%BC%D0%BE%D1%8F%D0%B4%D0%BD%D1%8B%D0%B5/%D0%BA%D1%80%D0%BE%D1%82-%D0%B5%D0%B2%D1%80%D0%BE%D0%BF%D0%B5%D0%B9%D1%81%D0%BA%D0%B8%D0%B9/" w:history="1">
              <w:r>
                <w:rPr>
                  <w:rFonts w:hAnsi="Times New Roman"/>
                  <w:bCs/>
                  <w:sz w:val="24"/>
                  <w:szCs w:val="24"/>
                  <w:shd w:val="clear" w:color="auto" w:fill="ffffff"/>
                  <w:lang w:eastAsia="ru-RU"/>
                </w:rPr>
                <w:t xml:space="preserve">Крот европейский</w:t>
              </w:r>
            </w:hyperlink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 (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Talpa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 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europaea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)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  <w:tc>
          <w:tcPr>
            <w:gridSpan w:val="2"/>
            <w:tcBorders/>
            <w:tcW w:w="159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5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gridSpan w:val="2"/>
            <w:tcBorders/>
            <w:tcW w:w="127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val="en-US"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</w:r>
            <w:r>
              <w:rPr>
                <w:rFonts w:hAnsi="Times New Roman"/>
                <w:sz w:val="24"/>
                <w:szCs w:val="24"/>
                <w:lang w:val="en-US"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 xml:space="preserve">-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  <w:tc>
          <w:tcPr>
            <w:gridSpan w:val="2"/>
            <w:tcBorders/>
            <w:tcW w:w="141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val="en-US"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</w:r>
            <w:r>
              <w:rPr>
                <w:rFonts w:hAnsi="Times New Roman"/>
                <w:sz w:val="24"/>
                <w:szCs w:val="24"/>
                <w:lang w:val="en-US"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val="en-US"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</w:r>
            <w:r>
              <w:rPr>
                <w:rFonts w:hAnsi="Times New Roman"/>
                <w:sz w:val="24"/>
                <w:szCs w:val="24"/>
                <w:lang w:val="en-US"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 xml:space="preserve">L</w:t>
            </w:r>
            <w:r>
              <w:rPr>
                <w:rFonts w:hAnsi="Times New Roman"/>
                <w:sz w:val="24"/>
                <w:szCs w:val="24"/>
                <w:lang w:eastAsia="ru-RU"/>
              </w:rPr>
              <w:t xml:space="preserve">С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</w:tr>
      <w:tr>
        <w:trPr>
          <w:trHeight w:val="268"/>
        </w:trPr>
        <w:tc>
          <w:tcPr>
            <w:gridSpan w:val="11"/>
            <w:shd w:val="clear" w:color="auto" w:fill="auto"/>
            <w:tcBorders/>
            <w:tcW w:w="949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hAnsi="Times New Roman"/>
                <w:b/>
                <w:sz w:val="24"/>
                <w:szCs w:val="24"/>
                <w:lang w:eastAsia="ru-RU"/>
              </w:rPr>
              <w:t xml:space="preserve">луговые земли </w:t>
            </w:r>
            <w:r>
              <w:rPr>
                <w:rFonts w:hAnsi="Times New Roman"/>
                <w:b/>
                <w:sz w:val="24"/>
                <w:szCs w:val="24"/>
                <w:lang w:eastAsia="ru-RU"/>
              </w:rPr>
            </w:r>
          </w:p>
        </w:tc>
      </w:tr>
      <w:tr>
        <w:trPr>
          <w:trHeight w:val="295"/>
        </w:trPr>
        <w:tc>
          <w:tcPr>
            <w:gridSpan w:val="5"/>
            <w:shd w:val="clear" w:color="auto" w:fill="auto"/>
            <w:tcBorders/>
            <w:tcW w:w="520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rPr>
                <w:rFonts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hAnsi="Times New Roman"/>
                <w:b/>
                <w:sz w:val="24"/>
                <w:szCs w:val="24"/>
                <w:lang w:eastAsia="ru-RU"/>
              </w:rPr>
              <w:t xml:space="preserve">НАЗЕМНЫЕ</w:t>
            </w:r>
            <w:r>
              <w:rPr>
                <w:rFonts w:hAnsi="Times New Roman"/>
                <w:b/>
                <w:sz w:val="24"/>
                <w:szCs w:val="24"/>
                <w:lang w:val="en-US" w:eastAsia="ru-RU"/>
              </w:rPr>
              <w:t xml:space="preserve"> </w:t>
            </w:r>
            <w:r>
              <w:rPr>
                <w:rFonts w:hAnsi="Times New Roman"/>
                <w:b/>
                <w:sz w:val="24"/>
                <w:szCs w:val="24"/>
                <w:lang w:eastAsia="ru-RU"/>
              </w:rPr>
              <w:t xml:space="preserve">БЕСПОЗВОНОЧНЫЕ</w:t>
            </w:r>
            <w:r>
              <w:rPr>
                <w:rFonts w:hAnsi="Times New Roman"/>
                <w:b/>
                <w:sz w:val="24"/>
                <w:szCs w:val="24"/>
                <w:lang w:eastAsia="ru-RU"/>
              </w:rPr>
            </w:r>
          </w:p>
        </w:tc>
        <w:tc>
          <w:tcPr>
            <w:gridSpan w:val="2"/>
            <w:shd w:val="clear" w:color="auto" w:fill="auto"/>
            <w:tcBorders/>
            <w:tcW w:w="159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 xml:space="preserve">2,5 кг/га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  <w:tc>
          <w:tcPr>
            <w:gridSpan w:val="2"/>
            <w:shd w:val="clear" w:color="auto" w:fill="auto"/>
            <w:tcBorders/>
            <w:tcW w:w="1276" w:type="dxa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  <w:tc>
          <w:tcPr>
            <w:gridSpan w:val="2"/>
            <w:shd w:val="clear" w:color="auto" w:fill="auto"/>
            <w:tcBorders/>
            <w:tcW w:w="1418" w:type="dxa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</w:tr>
      <w:tr>
        <w:trPr>
          <w:trHeight w:val="254"/>
        </w:trPr>
        <w:tc>
          <w:tcPr>
            <w:gridSpan w:val="11"/>
            <w:tcBorders/>
            <w:tcW w:w="949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rPr>
                <w:rFonts w:hAnsi="Times New Roman"/>
                <w:sz w:val="24"/>
                <w:szCs w:val="24"/>
                <w:lang w:val="en-US" w:eastAsia="ru-RU"/>
              </w:rPr>
            </w:pPr>
            <w:r>
              <w:rPr>
                <w:rFonts w:hAnsi="Times New Roman"/>
                <w:b/>
                <w:sz w:val="24"/>
                <w:szCs w:val="24"/>
                <w:lang w:eastAsia="ru-RU"/>
              </w:rPr>
              <w:t xml:space="preserve">ЗЕМНОВОДНЫЕ</w:t>
            </w:r>
            <w:r>
              <w:rPr>
                <w:rFonts w:hAnsi="Times New Roman"/>
                <w:sz w:val="24"/>
                <w:szCs w:val="24"/>
                <w:lang w:val="en-US" w:eastAsia="ru-RU"/>
              </w:rPr>
            </w:r>
          </w:p>
        </w:tc>
      </w:tr>
      <w:tr>
        <w:trPr>
          <w:trHeight w:val="625"/>
        </w:trPr>
        <w:tc>
          <w:tcPr>
            <w:gridSpan w:val="5"/>
            <w:tcBorders/>
            <w:tcW w:w="520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rPr>
                <w:rFonts w:hAnsi="Times New Roman"/>
                <w:bCs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b/>
                <w:sz w:val="24"/>
                <w:szCs w:val="24"/>
                <w:lang w:eastAsia="ru-RU"/>
              </w:rPr>
              <w:t xml:space="preserve">Отряд бесхвостые земноводные</w:t>
            </w:r>
            <w:r>
              <w:rPr>
                <w:rFonts w:hAnsi="Times New Roman"/>
                <w:bCs/>
                <w:sz w:val="24"/>
                <w:szCs w:val="24"/>
                <w:shd w:val="clear" w:color="auto" w:fill="ffffff"/>
                <w:lang w:eastAsia="ru-RU"/>
              </w:rPr>
              <w:t xml:space="preserve"> </w:t>
            </w:r>
            <w:r>
              <w:rPr>
                <w:rFonts w:hAnsi="Times New Roman"/>
                <w:bCs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bCs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bCs/>
                <w:sz w:val="24"/>
                <w:szCs w:val="24"/>
                <w:shd w:val="clear" w:color="auto" w:fill="ffffff"/>
                <w:lang w:eastAsia="ru-RU"/>
              </w:rPr>
              <w:t xml:space="preserve">Настоящие лягушки</w:t>
            </w:r>
            <w:r>
              <w:rPr>
                <w:rFonts w:hAnsi="Times New Roman"/>
                <w:bCs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/>
            <w:hyperlink r:id="rId78" w:tooltip="https://gurkov2n.jimdofree.com/%D0%B7%D0%B5%D0%BC%D0%BD%D0%BE%D0%B2%D0%BE%D0%B4%D0%BD%D1%8B%D0%B5/%D0%BB%D1%8F%D0%B3%D1%83%D1%88%D0%BA%D0%B0-%D0%BE%D1%81%D1%82%D1%80%D0%BE%D0%BC%D0%BE%D1%80%D0%B4%D0%B0%D1%8F/" w:history="1">
              <w:r>
                <w:rPr>
                  <w:rFonts w:hAnsi="Times New Roman"/>
                  <w:bCs/>
                  <w:sz w:val="24"/>
                  <w:szCs w:val="24"/>
                  <w:shd w:val="clear" w:color="auto" w:fill="ffffff"/>
                  <w:lang w:eastAsia="ru-RU"/>
                </w:rPr>
                <w:t xml:space="preserve">Лягушка остромордая</w:t>
              </w:r>
            </w:hyperlink>
            <w:r>
              <w:rPr>
                <w:rFonts w:hAnsi="Times New Roman"/>
                <w:sz w:val="24"/>
                <w:szCs w:val="24"/>
                <w:shd w:val="clear" w:color="auto" w:fill="ffffff"/>
                <w:lang w:val="en-US" w:eastAsia="ru-RU"/>
              </w:rPr>
              <w:t xml:space="preserve"> 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(</w:t>
            </w:r>
            <w:r>
              <w:rPr>
                <w:rFonts w:hAnsi="Times New Roman"/>
                <w:bCs/>
                <w:sz w:val="24"/>
                <w:szCs w:val="24"/>
                <w:lang w:eastAsia="ru-RU"/>
              </w:rPr>
              <w:t xml:space="preserve">Rana</w:t>
            </w:r>
            <w:r>
              <w:rPr>
                <w:rFonts w:hAnsi="Times New Roman"/>
                <w:bCs/>
                <w:sz w:val="24"/>
                <w:szCs w:val="24"/>
                <w:lang w:eastAsia="ru-RU"/>
              </w:rPr>
              <w:t xml:space="preserve"> </w:t>
            </w:r>
            <w:r>
              <w:rPr>
                <w:rFonts w:hAnsi="Times New Roman"/>
                <w:bCs/>
                <w:sz w:val="24"/>
                <w:szCs w:val="24"/>
                <w:lang w:eastAsia="ru-RU"/>
              </w:rPr>
              <w:t xml:space="preserve">arvalis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)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iCs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Лягушка травяная (</w:t>
            </w:r>
            <w:r>
              <w:rPr>
                <w:rFonts w:hAnsi="Times New Roman"/>
                <w:iCs/>
                <w:sz w:val="24"/>
                <w:szCs w:val="24"/>
                <w:lang w:eastAsia="ru-RU"/>
              </w:rPr>
              <w:t xml:space="preserve">Rana temporaria</w:t>
            </w:r>
            <w:r>
              <w:rPr>
                <w:rFonts w:hAnsi="Times New Roman"/>
                <w:iCs/>
                <w:sz w:val="24"/>
                <w:szCs w:val="24"/>
                <w:lang w:eastAsia="ru-RU"/>
              </w:rPr>
              <w:t xml:space="preserve">)</w:t>
            </w:r>
            <w:r>
              <w:rPr>
                <w:rFonts w:hAnsi="Times New Roman"/>
                <w:iCs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iCs/>
                <w:sz w:val="24"/>
                <w:szCs w:val="24"/>
                <w:lang w:eastAsia="ru-RU"/>
              </w:rPr>
            </w:pPr>
            <w:r>
              <w:rPr>
                <w:rFonts w:hAnsi="Times New Roman"/>
                <w:iCs/>
                <w:sz w:val="24"/>
                <w:szCs w:val="24"/>
                <w:lang w:eastAsia="ru-RU"/>
              </w:rPr>
              <w:t xml:space="preserve">Лягушка прудовая (</w:t>
            </w:r>
            <w:r>
              <w:rPr>
                <w:rFonts w:hAnsi="Times New Roman"/>
                <w:iCs/>
                <w:sz w:val="24"/>
                <w:szCs w:val="24"/>
                <w:lang w:eastAsia="ru-RU"/>
              </w:rPr>
              <w:t xml:space="preserve">Pelophylax</w:t>
            </w:r>
            <w:r>
              <w:rPr>
                <w:rFonts w:hAnsi="Times New Roman"/>
                <w:iCs/>
                <w:sz w:val="24"/>
                <w:szCs w:val="24"/>
                <w:lang w:eastAsia="ru-RU"/>
              </w:rPr>
              <w:t xml:space="preserve"> </w:t>
            </w:r>
            <w:r>
              <w:rPr>
                <w:rFonts w:hAnsi="Times New Roman"/>
                <w:iCs/>
                <w:sz w:val="24"/>
                <w:szCs w:val="24"/>
                <w:lang w:eastAsia="ru-RU"/>
              </w:rPr>
              <w:t xml:space="preserve">lessonae</w:t>
            </w:r>
            <w:r>
              <w:rPr>
                <w:rFonts w:hAnsi="Times New Roman"/>
                <w:iCs/>
                <w:sz w:val="24"/>
                <w:szCs w:val="24"/>
                <w:lang w:eastAsia="ru-RU"/>
              </w:rPr>
              <w:t xml:space="preserve">)</w:t>
            </w:r>
            <w:r>
              <w:rPr>
                <w:rFonts w:hAnsi="Times New Roman"/>
                <w:iCs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iCs/>
                <w:sz w:val="24"/>
                <w:szCs w:val="24"/>
                <w:lang w:eastAsia="ru-RU"/>
              </w:rPr>
              <w:t xml:space="preserve">Жаба серая (</w:t>
            </w:r>
            <w:r>
              <w:rPr>
                <w:rFonts w:hAnsi="Times New Roman"/>
                <w:iCs/>
                <w:sz w:val="24"/>
                <w:szCs w:val="24"/>
                <w:lang w:eastAsia="ru-RU"/>
              </w:rPr>
              <w:t xml:space="preserve">Bufo</w:t>
            </w:r>
            <w:r>
              <w:rPr>
                <w:rFonts w:hAnsi="Times New Roman"/>
                <w:iCs/>
                <w:sz w:val="24"/>
                <w:szCs w:val="24"/>
                <w:lang w:eastAsia="ru-RU"/>
              </w:rPr>
              <w:t xml:space="preserve"> </w:t>
            </w:r>
            <w:r>
              <w:rPr>
                <w:rFonts w:hAnsi="Times New Roman"/>
                <w:iCs/>
                <w:sz w:val="24"/>
                <w:szCs w:val="24"/>
                <w:lang w:eastAsia="ru-RU"/>
              </w:rPr>
              <w:t xml:space="preserve">bufo</w:t>
            </w:r>
            <w:r>
              <w:rPr>
                <w:rFonts w:hAnsi="Times New Roman"/>
                <w:iCs/>
                <w:sz w:val="24"/>
                <w:szCs w:val="24"/>
                <w:lang w:eastAsia="ru-RU"/>
              </w:rPr>
              <w:t xml:space="preserve">)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  <w:tc>
          <w:tcPr>
            <w:gridSpan w:val="2"/>
            <w:tcBorders/>
            <w:tcW w:w="159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val="en-US"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val="en-US" w:eastAsia="ru-RU"/>
              </w:rPr>
              <w:t xml:space="preserve">0,5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val="en-US"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0,2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0,5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0,2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gridSpan w:val="2"/>
            <w:tcBorders/>
            <w:tcW w:w="127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 xml:space="preserve">-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 xml:space="preserve">-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 xml:space="preserve">-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 xml:space="preserve">-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  <w:tc>
          <w:tcPr>
            <w:gridSpan w:val="2"/>
            <w:tcBorders/>
            <w:tcW w:w="141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 xml:space="preserve">L</w:t>
            </w:r>
            <w:r>
              <w:rPr>
                <w:rFonts w:hAnsi="Times New Roman"/>
                <w:sz w:val="24"/>
                <w:szCs w:val="24"/>
                <w:lang w:eastAsia="ru-RU"/>
              </w:rPr>
              <w:t xml:space="preserve">С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 xml:space="preserve">L</w:t>
            </w:r>
            <w:r>
              <w:rPr>
                <w:rFonts w:hAnsi="Times New Roman"/>
                <w:sz w:val="24"/>
                <w:szCs w:val="24"/>
                <w:lang w:eastAsia="ru-RU"/>
              </w:rPr>
              <w:t xml:space="preserve">С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 xml:space="preserve">L</w:t>
            </w:r>
            <w:r>
              <w:rPr>
                <w:rFonts w:hAnsi="Times New Roman"/>
                <w:sz w:val="24"/>
                <w:szCs w:val="24"/>
                <w:lang w:eastAsia="ru-RU"/>
              </w:rPr>
              <w:t xml:space="preserve">С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 xml:space="preserve">LС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</w:tr>
      <w:tr>
        <w:trPr>
          <w:trHeight w:val="277"/>
        </w:trPr>
        <w:tc>
          <w:tcPr>
            <w:gridSpan w:val="11"/>
            <w:tcBorders/>
            <w:tcW w:w="949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b/>
                <w:sz w:val="24"/>
                <w:szCs w:val="24"/>
                <w:lang w:eastAsia="ru-RU"/>
              </w:rPr>
              <w:t xml:space="preserve">ПРЕСМЫКАЮЩИЕСЯ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</w:tr>
      <w:tr>
        <w:trPr>
          <w:trHeight w:val="342"/>
        </w:trPr>
        <w:tc>
          <w:tcPr>
            <w:gridSpan w:val="5"/>
            <w:tcBorders/>
            <w:tcW w:w="520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rPr>
                <w:rFonts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hAnsi="Times New Roman"/>
                <w:b/>
                <w:sz w:val="24"/>
                <w:szCs w:val="24"/>
                <w:lang w:eastAsia="ru-RU"/>
              </w:rPr>
              <w:t xml:space="preserve">Отряд чешуйчатые</w:t>
            </w:r>
            <w:r>
              <w:rPr>
                <w:rFonts w:hAnsi="Times New Roman"/>
                <w:b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 xml:space="preserve">Настоящие ящерицы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/>
            <w:hyperlink r:id="rId79" w:tooltip="https://gurkov2n.jimdofree.com/%D0%BF%D1%80%D0%B5%D1%81%D0%BC%D1%8B%D0%BA%D0%B0%D1%8E%D1%89%D0%B8%D0%B5%D1%81%D1%8F/%D1%8F%D1%89%D0%B5%D1%80%D0%B8%D1%86%D0%B0-%D0%BF%D1%80%D1%8B%D1%82%D0%BA%D0%B0%D1%8F/" w:history="1">
              <w:r>
                <w:rPr>
                  <w:rFonts w:hAnsi="Times New Roman"/>
                  <w:bCs/>
                  <w:sz w:val="24"/>
                  <w:szCs w:val="24"/>
                  <w:shd w:val="clear" w:color="auto" w:fill="ffffff"/>
                  <w:lang w:eastAsia="ru-RU"/>
                </w:rPr>
                <w:t xml:space="preserve">Ящерица прыткая</w:t>
              </w:r>
            </w:hyperlink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 (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Lacerta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 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agilis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)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/>
            <w:hyperlink r:id="rId80" w:tooltip="https://gurkov2n.jimdofree.com/%D0%BF%D1%80%D0%B5%D1%81%D0%BC%D1%8B%D0%BA%D0%B0%D1%8E%D1%89%D0%B8%D0%B5%D1%81%D1%8F/%D1%8F%D1%89%D0%B5%D1%80%D0%B8%D1%86%D0%B0-%D0%B6%D0%B8%D0%B2%D0%BE%D1%80%D0%BE%D0%B4%D1%8F%D1%89%D0%B0%D1%8F/" w:history="1">
              <w:r>
                <w:rPr>
                  <w:rFonts w:hAnsi="Times New Roman"/>
                  <w:bCs/>
                  <w:sz w:val="24"/>
                  <w:szCs w:val="24"/>
                  <w:shd w:val="clear" w:color="auto" w:fill="ffffff"/>
                  <w:lang w:eastAsia="ru-RU"/>
                </w:rPr>
                <w:t xml:space="preserve">Ящерица живородящая</w:t>
              </w:r>
            </w:hyperlink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 (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Zootoca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 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vivpara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)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 xml:space="preserve">Уж обыкновенный (</w:t>
            </w:r>
            <w:r>
              <w:rPr>
                <w:rFonts w:hAnsi="Times New Roman"/>
                <w:sz w:val="24"/>
                <w:szCs w:val="24"/>
                <w:lang w:eastAsia="ru-RU"/>
              </w:rPr>
              <w:t xml:space="preserve">Natrix</w:t>
            </w:r>
            <w:r>
              <w:rPr>
                <w:rFonts w:hAnsi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hAnsi="Times New Roman"/>
                <w:sz w:val="24"/>
                <w:szCs w:val="24"/>
                <w:lang w:eastAsia="ru-RU"/>
              </w:rPr>
              <w:t xml:space="preserve">natrix</w:t>
            </w:r>
            <w:r>
              <w:rPr>
                <w:rFonts w:hAnsi="Times New Roman"/>
                <w:sz w:val="24"/>
                <w:szCs w:val="24"/>
                <w:lang w:eastAsia="ru-RU"/>
              </w:rPr>
              <w:t xml:space="preserve">)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  <w:tc>
          <w:tcPr>
            <w:gridSpan w:val="2"/>
            <w:tcBorders/>
            <w:tcW w:w="159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0,5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val="en-US"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val="en-US" w:eastAsia="ru-RU"/>
              </w:rPr>
              <w:t xml:space="preserve">0,2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val="en-US"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0,2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gridSpan w:val="2"/>
            <w:tcBorders/>
            <w:tcW w:w="127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val="en-US"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 xml:space="preserve">-</w:t>
            </w:r>
            <w:r>
              <w:rPr>
                <w:rFonts w:hAnsi="Times New Roman"/>
                <w:sz w:val="24"/>
                <w:szCs w:val="24"/>
                <w:lang w:val="en-US"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val="en-US"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 xml:space="preserve">-</w:t>
            </w:r>
            <w:r>
              <w:rPr>
                <w:rFonts w:hAnsi="Times New Roman"/>
                <w:sz w:val="24"/>
                <w:szCs w:val="24"/>
                <w:lang w:val="en-US"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 xml:space="preserve">-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  <w:tc>
          <w:tcPr>
            <w:gridSpan w:val="2"/>
            <w:tcBorders/>
            <w:tcW w:w="141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 xml:space="preserve">L</w:t>
            </w:r>
            <w:r>
              <w:rPr>
                <w:rFonts w:hAnsi="Times New Roman"/>
                <w:sz w:val="24"/>
                <w:szCs w:val="24"/>
                <w:lang w:eastAsia="ru-RU"/>
              </w:rPr>
              <w:t xml:space="preserve">С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val="en-US"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 xml:space="preserve">LС</w:t>
            </w:r>
            <w:r>
              <w:rPr>
                <w:rFonts w:hAnsi="Times New Roman"/>
                <w:sz w:val="24"/>
                <w:szCs w:val="24"/>
                <w:lang w:val="en-US"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 xml:space="preserve">LС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</w:tr>
      <w:tr>
        <w:trPr>
          <w:trHeight w:val="253"/>
        </w:trPr>
        <w:tc>
          <w:tcPr>
            <w:gridSpan w:val="11"/>
            <w:tcBorders/>
            <w:tcW w:w="949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rPr>
                <w:rFonts w:hAnsi="Times New Roman"/>
                <w:sz w:val="24"/>
                <w:szCs w:val="24"/>
                <w:lang w:val="en-US" w:eastAsia="ru-RU"/>
              </w:rPr>
            </w:pPr>
            <w:r>
              <w:rPr>
                <w:rFonts w:hAnsi="Times New Roman"/>
                <w:b/>
                <w:sz w:val="24"/>
                <w:szCs w:val="24"/>
                <w:lang w:eastAsia="ru-RU"/>
              </w:rPr>
              <w:t xml:space="preserve">ПТИЦЫ</w:t>
            </w:r>
            <w:r>
              <w:rPr>
                <w:rFonts w:hAnsi="Times New Roman"/>
                <w:sz w:val="24"/>
                <w:szCs w:val="24"/>
                <w:lang w:val="en-US" w:eastAsia="ru-RU"/>
              </w:rPr>
            </w:r>
          </w:p>
        </w:tc>
      </w:tr>
      <w:tr>
        <w:trPr>
          <w:trHeight w:val="268"/>
        </w:trPr>
        <w:tc>
          <w:tcPr>
            <w:gridSpan w:val="11"/>
            <w:tcBorders/>
            <w:tcW w:w="949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rPr>
                <w:rFonts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hAnsi="Times New Roman"/>
                <w:b/>
                <w:sz w:val="24"/>
                <w:szCs w:val="24"/>
                <w:lang w:eastAsia="ru-RU"/>
              </w:rPr>
              <w:t xml:space="preserve">Воробьинообразные</w:t>
            </w:r>
            <w:r>
              <w:rPr>
                <w:rFonts w:hAnsi="Times New Roman"/>
                <w:b/>
                <w:sz w:val="24"/>
                <w:szCs w:val="24"/>
                <w:lang w:eastAsia="ru-RU"/>
              </w:rPr>
            </w:r>
          </w:p>
        </w:tc>
      </w:tr>
      <w:tr>
        <w:trPr>
          <w:trHeight w:val="1022"/>
        </w:trPr>
        <w:tc>
          <w:tcPr>
            <w:gridSpan w:val="5"/>
            <w:tcBorders/>
            <w:tcW w:w="520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  <w:t xml:space="preserve">Вьюрковые</w:t>
            </w:r>
            <w:r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 </w:t>
            </w:r>
            <w:hyperlink r:id="rId81" w:tooltip="https://gurkov2n.jimdofree.com/%D0%BF%D1%82%D0%B8%D1%86%D1%8B/%D0%B2%D0%BE%D1%80%D0%BE%D0%B1%D1%8C%D0%B8%D0%BD%D0%BE%D0%BE%D0%B1%D1%80%D0%B0%D0%B7%D0%BD%D1%8B%D0%B5/%D0%B7%D1%8F%D0%B1%D0%BB%D0%B8%D0%BA/" w:history="1">
              <w:r>
                <w:rPr>
                  <w:rFonts w:hAnsi="Times New Roman"/>
                  <w:bCs/>
                  <w:sz w:val="24"/>
                  <w:szCs w:val="24"/>
                  <w:shd w:val="clear" w:color="auto" w:fill="ffffff"/>
                  <w:lang w:eastAsia="ru-RU"/>
                </w:rPr>
                <w:t xml:space="preserve">Зяблик</w:t>
              </w:r>
            </w:hyperlink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 (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Fringilla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 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coelebs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)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/>
            <w:hyperlink r:id="rId82" w:tooltip="https://gurkov2n.jimdofree.com/%D0%BF%D1%82%D0%B8%D1%86%D1%8B/%D0%B2%D0%BE%D1%80%D0%BE%D0%B1%D1%8C%D0%B8%D0%BD%D0%BE%D0%BE%D0%B1%D1%80%D0%B0%D0%B7%D0%BD%D1%8B%D0%B5/%D0%B7%D0%B5%D0%BB%D0%B5%D0%BD%D1%83%D1%88%D0%BA%D0%B0/" w:history="1">
              <w:r>
                <w:rPr>
                  <w:rFonts w:hAnsi="Times New Roman"/>
                  <w:bCs/>
                  <w:sz w:val="24"/>
                  <w:szCs w:val="24"/>
                  <w:shd w:val="clear" w:color="auto" w:fill="ffffff"/>
                  <w:lang w:eastAsia="ru-RU"/>
                </w:rPr>
                <w:t xml:space="preserve">Зеленушка</w:t>
              </w:r>
            </w:hyperlink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 (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Chloris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 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chloris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) 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</w:pPr>
            <w:r/>
            <w:hyperlink r:id="rId83" w:tooltip="https://gurkov2n.jimdofree.com/%D0%BF%D1%82%D0%B8%D1%86%D1%8B/%D0%B2%D0%BE%D1%80%D0%BE%D0%B1%D1%8C%D0%B8%D0%BD%D0%BE%D0%BE%D0%B1%D1%80%D0%B0%D0%B7%D0%BD%D1%8B%D0%B5/%D0%B2%D1%8C%D1%8E%D1%80%D0%BE%D0%BA-%D0%BA%D0%B0%D0%BD%D0%B0%D1%80%D0%B5%D0%B5%D1%87%D0%BD%D1%8B%D0%B9/" w:history="1">
              <w:r>
                <w:rPr>
                  <w:rFonts w:hAnsi="Times New Roman"/>
                  <w:bCs/>
                  <w:sz w:val="24"/>
                  <w:szCs w:val="24"/>
                  <w:shd w:val="clear" w:color="auto" w:fill="ffffff"/>
                  <w:lang w:eastAsia="ru-RU"/>
                </w:rPr>
                <w:t xml:space="preserve">Вьюрок канареечный</w:t>
              </w:r>
            </w:hyperlink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 (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Serinus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 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serinus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)</w:t>
            </w:r>
            <w:r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gridSpan w:val="2"/>
            <w:tcBorders/>
            <w:tcW w:w="159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1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3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0,5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gridSpan w:val="2"/>
            <w:tcBorders/>
            <w:tcW w:w="127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 xml:space="preserve">-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 xml:space="preserve">-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 xml:space="preserve">-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  <w:tc>
          <w:tcPr>
            <w:gridSpan w:val="2"/>
            <w:tcBorders/>
            <w:tcW w:w="141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 xml:space="preserve">LС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 xml:space="preserve">LС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 xml:space="preserve">LС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</w:tr>
      <w:tr>
        <w:trPr>
          <w:trHeight w:val="288"/>
        </w:trPr>
        <w:tc>
          <w:tcPr>
            <w:gridSpan w:val="5"/>
            <w:tcBorders/>
            <w:tcW w:w="520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  <w:t xml:space="preserve">Трясогузковые</w:t>
            </w:r>
            <w:r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/>
            <w:hyperlink r:id="rId84" w:tooltip="https://gurkov2n.jimdofree.com/%D0%BF%D1%82%D0%B8%D1%86%D1%8B/%D0%B2%D0%BE%D1%80%D0%BE%D0%B1%D1%8C%D0%B8%D0%BD%D0%BE%D0%BE%D0%B1%D1%80%D0%B0%D0%B7%D0%BD%D1%8B%D0%B5/%D1%82%D1%80%D1%8F%D1%81%D0%BE%D0%B3%D1%83%D0%B7%D0%BA%D0%B0-%D0%B1%D0%B5%D0%BB%D0%B0%D1%8F/" w:history="1">
              <w:r>
                <w:rPr>
                  <w:rFonts w:hAnsi="Times New Roman"/>
                  <w:bCs/>
                  <w:sz w:val="24"/>
                  <w:szCs w:val="24"/>
                  <w:shd w:val="clear" w:color="auto" w:fill="ffffff"/>
                  <w:lang w:eastAsia="ru-RU"/>
                </w:rPr>
                <w:t xml:space="preserve">Трясогузка белая</w:t>
              </w:r>
            </w:hyperlink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 (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Motacilla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 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alba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)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</w:pPr>
            <w:r/>
            <w:hyperlink r:id="rId85" w:tooltip="https://gurkov2n.jimdofree.com/%D0%BF%D1%82%D0%B8%D1%86%D1%8B/%D0%B2%D0%BE%D1%80%D0%BE%D0%B1%D1%8C%D0%B8%D0%BD%D0%BE%D0%BE%D0%B1%D1%80%D0%B0%D0%B7%D0%BD%D1%8B%D0%B5/%D1%82%D1%80%D1%8F%D1%81%D0%BE%D0%B3%D1%83%D0%B7%D0%BA%D0%B0-%D0%B6%D0%B5%D0%BB%D1%82%D0%B0%D1%8F/" w:history="1">
              <w:r>
                <w:rPr>
                  <w:rFonts w:hAnsi="Times New Roman"/>
                  <w:bCs/>
                  <w:sz w:val="24"/>
                  <w:szCs w:val="24"/>
                  <w:shd w:val="clear" w:color="auto" w:fill="ffffff"/>
                  <w:lang w:eastAsia="ru-RU"/>
                </w:rPr>
                <w:t xml:space="preserve">Трясогузка желтая</w:t>
              </w:r>
            </w:hyperlink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 (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Motacilla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 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flava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)</w:t>
            </w:r>
            <w:r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gridSpan w:val="2"/>
            <w:tcBorders/>
            <w:tcW w:w="159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0,5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0,5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gridSpan w:val="2"/>
            <w:tcBorders/>
            <w:tcW w:w="127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 xml:space="preserve">-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 xml:space="preserve">-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  <w:tc>
          <w:tcPr>
            <w:gridSpan w:val="2"/>
            <w:tcBorders/>
            <w:tcW w:w="141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 xml:space="preserve">LС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 xml:space="preserve">LС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</w:tr>
      <w:tr>
        <w:trPr>
          <w:trHeight w:val="603"/>
        </w:trPr>
        <w:tc>
          <w:tcPr>
            <w:gridSpan w:val="5"/>
            <w:tcBorders/>
            <w:tcW w:w="520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  <w:t xml:space="preserve">Синицевые</w:t>
            </w:r>
            <w:r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/>
            <w:hyperlink r:id="rId86" w:tooltip="https://gurkov2n.jimdofree.com/%D0%BF%D1%82%D0%B8%D1%86%D1%8B/%D0%B2%D0%BE%D1%80%D0%BE%D0%B1%D1%8C%D0%B8%D0%BD%D0%BE%D0%BE%D0%B1%D1%80%D0%B0%D0%B7%D0%BD%D1%8B%D0%B5/%D1%81%D0%B8%D0%BD%D0%B8%D1%86%D0%B0-%D0%B1%D0%BE%D0%BB%D1%8C%D1%88%D0%B0%D1%8F/" w:history="1">
              <w:r>
                <w:rPr>
                  <w:rFonts w:hAnsi="Times New Roman"/>
                  <w:bCs/>
                  <w:sz w:val="24"/>
                  <w:szCs w:val="24"/>
                  <w:shd w:val="clear" w:color="auto" w:fill="ffffff"/>
                  <w:lang w:eastAsia="ru-RU"/>
                </w:rPr>
                <w:t xml:space="preserve">Синица большая</w:t>
              </w:r>
            </w:hyperlink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 (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Parus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 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major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) 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</w:pPr>
            <w:r/>
            <w:hyperlink r:id="rId87" w:tooltip="https://gurkov2n.jimdofree.com/%D0%BF%D1%82%D0%B8%D1%86%D1%8B/%D0%B2%D0%BE%D1%80%D0%BE%D0%B1%D1%8C%D0%B8%D0%BD%D0%BE%D0%BE%D0%B1%D1%80%D0%B0%D0%B7%D0%BD%D1%8B%D0%B5/%D1%81%D0%B8%D0%BD%D0%B8%D1%86%D0%B0-%D1%85%D0%BE%D1%85%D0%BB%D0%B0%D1%82%D0%B0%D1%8F/" w:history="1">
              <w:r>
                <w:rPr>
                  <w:rFonts w:hAnsi="Times New Roman"/>
                  <w:bCs/>
                  <w:sz w:val="24"/>
                  <w:szCs w:val="24"/>
                  <w:shd w:val="clear" w:color="auto" w:fill="ffffff"/>
                  <w:lang w:eastAsia="ru-RU"/>
                </w:rPr>
                <w:t xml:space="preserve">Синица хохлатая</w:t>
              </w:r>
            </w:hyperlink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 (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Parus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 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cristatus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) </w:t>
            </w:r>
            <w:r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gridSpan w:val="2"/>
            <w:tcBorders/>
            <w:tcW w:w="159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3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0,5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gridSpan w:val="2"/>
            <w:tcBorders/>
            <w:tcW w:w="127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 xml:space="preserve">-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 xml:space="preserve">-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  <w:tc>
          <w:tcPr>
            <w:gridSpan w:val="2"/>
            <w:tcBorders/>
            <w:tcW w:w="141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 xml:space="preserve">LС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 xml:space="preserve">LС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</w:tr>
      <w:tr>
        <w:trPr>
          <w:trHeight w:val="533"/>
        </w:trPr>
        <w:tc>
          <w:tcPr>
            <w:gridSpan w:val="5"/>
            <w:tcBorders/>
            <w:tcW w:w="520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  <w:t xml:space="preserve">Овсянковые</w:t>
            </w:r>
            <w:r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</w:pPr>
            <w:r/>
            <w:hyperlink r:id="rId88" w:tooltip="https://gurkov2n.jimdofree.com/%D0%BF%D1%82%D0%B8%D1%86%D1%8B/%D0%B2%D0%BE%D1%80%D0%BE%D0%B1%D1%8C%D0%B8%D0%BD%D0%BE%D0%BE%D0%B1%D1%80%D0%B0%D0%B7%D0%BD%D1%8B%D0%B5/%D0%BE%D0%B2%D1%81%D1%8F%D0%BD%D0%BA%D0%B0-%D0%BE%D0%B1%D1%8B%D0%BA%D0%BD%D0%BE%D0%B2%D0%B5%D0%BD%D0%BD%D0%B0%D1%8F/" w:history="1">
              <w:r>
                <w:rPr>
                  <w:rFonts w:hAnsi="Times New Roman"/>
                  <w:bCs/>
                  <w:sz w:val="24"/>
                  <w:szCs w:val="24"/>
                  <w:shd w:val="clear" w:color="auto" w:fill="ffffff"/>
                  <w:lang w:eastAsia="ru-RU"/>
                </w:rPr>
                <w:t xml:space="preserve">Овсянка обыкновенная</w:t>
              </w:r>
            </w:hyperlink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 (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Emberiza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 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citrinella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) </w:t>
            </w:r>
            <w:r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gridSpan w:val="2"/>
            <w:tcBorders/>
            <w:tcW w:w="159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2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gridSpan w:val="2"/>
            <w:tcBorders/>
            <w:tcW w:w="127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 xml:space="preserve">-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  <w:tc>
          <w:tcPr>
            <w:gridSpan w:val="2"/>
            <w:tcBorders/>
            <w:tcW w:w="141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 xml:space="preserve">LС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</w:tr>
      <w:tr>
        <w:trPr>
          <w:trHeight w:val="533"/>
        </w:trPr>
        <w:tc>
          <w:tcPr>
            <w:gridSpan w:val="5"/>
            <w:tcBorders/>
            <w:tcW w:w="520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  <w:t xml:space="preserve">Сорокопутовые</w:t>
            </w:r>
            <w:r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b/>
                <w:bCs/>
                <w:iCs/>
                <w:sz w:val="24"/>
                <w:szCs w:val="24"/>
                <w:shd w:val="clear" w:color="auto" w:fill="ffffff"/>
                <w:lang w:eastAsia="ru-RU"/>
              </w:rPr>
            </w:pPr>
            <w:r/>
            <w:hyperlink r:id="rId89" w:tooltip="https://gurkov2n.jimdofree.com/%D0%BF%D1%82%D0%B8%D1%86%D1%8B/%D0%B2%D0%BE%D1%80%D0%BE%D0%B1%D1%8C%D0%B8%D0%BD%D0%BE%D0%BE%D0%B1%D1%80%D0%B0%D0%B7%D0%BD%D1%8B%D0%B5/%D1%81%D0%BE%D1%80%D0%BE%D0%BA%D0%BE%D0%BF%D1%83%D1%82-%D1%81%D0%B5%D1%80%D1%8B%D0%B9/" w:history="1">
              <w:r>
                <w:rPr>
                  <w:rFonts w:hAnsi="Times New Roman"/>
                  <w:bCs/>
                  <w:sz w:val="24"/>
                  <w:szCs w:val="24"/>
                  <w:shd w:val="clear" w:color="auto" w:fill="ffffff"/>
                  <w:lang w:eastAsia="ru-RU"/>
                </w:rPr>
                <w:t xml:space="preserve">Сорокопут серый</w:t>
              </w:r>
            </w:hyperlink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 (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Lanius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 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excubitor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)</w:t>
            </w:r>
            <w:r>
              <w:rPr>
                <w:rFonts w:hAnsi="Times New Roman"/>
                <w:b/>
                <w:bCs/>
                <w:iCs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gridSpan w:val="2"/>
            <w:tcBorders/>
            <w:tcW w:w="159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val="en-US"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val="en-US" w:eastAsia="ru-RU"/>
              </w:rPr>
              <w:t xml:space="preserve">1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val="en-US" w:eastAsia="ru-RU"/>
              </w:rPr>
            </w:r>
          </w:p>
        </w:tc>
        <w:tc>
          <w:tcPr>
            <w:gridSpan w:val="2"/>
            <w:tcBorders/>
            <w:tcW w:w="127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 xml:space="preserve">-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  <w:tc>
          <w:tcPr>
            <w:gridSpan w:val="2"/>
            <w:tcBorders/>
            <w:tcW w:w="141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 xml:space="preserve">LС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</w:tr>
      <w:tr>
        <w:trPr>
          <w:trHeight w:val="603"/>
        </w:trPr>
        <w:tc>
          <w:tcPr>
            <w:gridSpan w:val="5"/>
            <w:tcBorders/>
            <w:tcW w:w="520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  <w:t xml:space="preserve">Славковые</w:t>
            </w:r>
            <w:r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</w:pPr>
            <w:r/>
            <w:hyperlink r:id="rId90" w:tooltip="https://gurkov2n.jimdofree.com/%D0%BF%D1%82%D0%B8%D1%86%D1%8B/%D0%B2%D0%BE%D1%80%D0%BE%D0%B1%D1%8C%D0%B8%D0%BD%D0%BE%D0%BE%D0%B1%D1%80%D0%B0%D0%B7%D0%BD%D1%8B%D0%B5/%D0%BF%D0%B5%D0%BD%D0%BE%D1%87%D0%BA%D0%B0-%D1%82%D0%B5%D0%BD%D1%8C%D0%BA%D0%BE%D0%B2%D0%BA%D0%B0/" w:history="1">
              <w:r>
                <w:rPr>
                  <w:rFonts w:hAnsi="Times New Roman"/>
                  <w:bCs/>
                  <w:sz w:val="24"/>
                  <w:szCs w:val="24"/>
                  <w:shd w:val="clear" w:color="auto" w:fill="ffffff"/>
                  <w:lang w:eastAsia="ru-RU"/>
                </w:rPr>
                <w:t xml:space="preserve">Пеночка-</w:t>
              </w:r>
              <w:r>
                <w:rPr>
                  <w:rFonts w:hAnsi="Times New Roman"/>
                  <w:bCs/>
                  <w:sz w:val="24"/>
                  <w:szCs w:val="24"/>
                  <w:shd w:val="clear" w:color="auto" w:fill="ffffff"/>
                  <w:lang w:eastAsia="ru-RU"/>
                </w:rPr>
                <w:t xml:space="preserve">теньковка</w:t>
              </w:r>
            </w:hyperlink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 (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Phylloscopus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 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collybita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) </w:t>
            </w:r>
            <w:r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gridSpan w:val="2"/>
            <w:tcBorders/>
            <w:tcW w:w="159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0,5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gridSpan w:val="2"/>
            <w:tcBorders/>
            <w:tcW w:w="127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 xml:space="preserve">-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  <w:tc>
          <w:tcPr>
            <w:gridSpan w:val="2"/>
            <w:tcBorders/>
            <w:tcW w:w="141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 xml:space="preserve">LС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</w:tr>
      <w:tr>
        <w:trPr>
          <w:trHeight w:val="267"/>
        </w:trPr>
        <w:tc>
          <w:tcPr>
            <w:gridSpan w:val="11"/>
            <w:tcBorders/>
            <w:tcW w:w="949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b/>
                <w:sz w:val="24"/>
                <w:szCs w:val="24"/>
                <w:lang w:eastAsia="ru-RU"/>
              </w:rPr>
              <w:t xml:space="preserve">Ржанкообразные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</w:tr>
      <w:tr>
        <w:trPr>
          <w:trHeight w:val="603"/>
        </w:trPr>
        <w:tc>
          <w:tcPr>
            <w:gridSpan w:val="5"/>
            <w:tcBorders/>
            <w:tcW w:w="520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  <w:t xml:space="preserve">Ржанковые</w:t>
            </w:r>
            <w:r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</w:pPr>
            <w:r/>
            <w:hyperlink r:id="rId91" w:tooltip="https://gurkov2n.jimdofree.com/%D0%BF%D1%82%D0%B8%D1%86%D1%8B/%D1%80%D0%B6%D0%B0%D0%BD%D0%BA%D0%BE%D0%BE%D0%B1%D1%80%D0%B0%D0%B7%D0%BD%D1%8B%D0%B5/%D1%87%D0%B8%D0%B1%D0%B8%D1%81/" w:history="1">
              <w:r>
                <w:rPr>
                  <w:rFonts w:hAnsi="Times New Roman"/>
                  <w:bCs/>
                  <w:sz w:val="24"/>
                  <w:szCs w:val="24"/>
                  <w:shd w:val="clear" w:color="auto" w:fill="ffffff"/>
                  <w:lang w:eastAsia="ru-RU"/>
                </w:rPr>
                <w:t xml:space="preserve">Чибис</w:t>
              </w:r>
            </w:hyperlink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 (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Vanellus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 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vanellus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) </w:t>
            </w:r>
            <w:r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gridSpan w:val="2"/>
            <w:tcBorders/>
            <w:tcW w:w="159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val="en-US"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0,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val="en-US" w:eastAsia="ru-RU"/>
              </w:rPr>
              <w:t xml:space="preserve">6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val="en-US" w:eastAsia="ru-RU"/>
              </w:rPr>
            </w:r>
          </w:p>
        </w:tc>
        <w:tc>
          <w:tcPr>
            <w:gridSpan w:val="2"/>
            <w:tcBorders/>
            <w:tcW w:w="127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 xml:space="preserve">-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  <w:tc>
          <w:tcPr>
            <w:gridSpan w:val="2"/>
            <w:tcBorders/>
            <w:tcW w:w="141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 xml:space="preserve">LС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</w:tr>
      <w:tr>
        <w:trPr>
          <w:trHeight w:val="391"/>
        </w:trPr>
        <w:tc>
          <w:tcPr>
            <w:gridSpan w:val="11"/>
            <w:tcBorders/>
            <w:tcW w:w="949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rPr>
                <w:rFonts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hAnsi="Times New Roman"/>
                <w:b/>
                <w:sz w:val="24"/>
                <w:szCs w:val="24"/>
                <w:lang w:eastAsia="ru-RU"/>
              </w:rPr>
              <w:t xml:space="preserve">МЛЕКОПИТАЮЩИЕ</w:t>
            </w:r>
            <w:r>
              <w:rPr>
                <w:rFonts w:hAnsi="Times New Roman"/>
                <w:b/>
                <w:sz w:val="24"/>
                <w:szCs w:val="24"/>
                <w:lang w:eastAsia="ru-RU"/>
              </w:rPr>
            </w:r>
          </w:p>
        </w:tc>
      </w:tr>
      <w:tr>
        <w:trPr/>
        <w:tc>
          <w:tcPr>
            <w:gridSpan w:val="5"/>
            <w:tcBorders/>
            <w:tcW w:w="520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rPr>
                <w:rFonts w:hAnsi="Times New Roman"/>
                <w:b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b/>
                <w:sz w:val="24"/>
                <w:szCs w:val="24"/>
                <w:shd w:val="clear" w:color="auto" w:fill="ffffff"/>
                <w:lang w:eastAsia="ru-RU"/>
              </w:rPr>
              <w:t xml:space="preserve">Грызуны</w:t>
            </w:r>
            <w:r>
              <w:rPr>
                <w:rFonts w:hAnsi="Times New Roman"/>
                <w:b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Полевки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/>
            <w:hyperlink r:id="rId92" w:tooltip="https://gurkov2n.jimdofree.com/%D0%BC%D0%BB%D0%B5%D0%BA%D0%BE%D0%BF%D0%B8%D1%82%D0%B0%D1%8E%D1%89%D0%B8%D0%B5/%D0%B3%D1%80%D1%8B%D0%B7%D1%83%D0%BD%D1%8B/%D0%BF%D0%BE%D0%BB%D0%B5%D0%B2%D0%BA%D0%B0-%D1%80%D1%8B%D0%B6%D0%B0%D1%8F/" w:history="1">
              <w:r>
                <w:rPr>
                  <w:rFonts w:hAnsi="Times New Roman"/>
                  <w:bCs/>
                  <w:sz w:val="24"/>
                  <w:szCs w:val="24"/>
                  <w:shd w:val="clear" w:color="auto" w:fill="ffffff"/>
                  <w:lang w:eastAsia="ru-RU"/>
                </w:rPr>
                <w:t xml:space="preserve">Полевка рыжая</w:t>
              </w:r>
            </w:hyperlink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 (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Clethrionomys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 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glareolus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)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gridSpan w:val="2"/>
            <w:tcBorders/>
            <w:tcW w:w="159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30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gridSpan w:val="2"/>
            <w:tcBorders/>
            <w:tcW w:w="127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 xml:space="preserve">-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  <w:tc>
          <w:tcPr>
            <w:gridSpan w:val="2"/>
            <w:tcBorders/>
            <w:tcW w:w="141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 xml:space="preserve">LС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</w:tr>
      <w:tr>
        <w:trPr>
          <w:trHeight w:val="1571"/>
        </w:trPr>
        <w:tc>
          <w:tcPr>
            <w:gridSpan w:val="5"/>
            <w:tcBorders/>
            <w:tcW w:w="520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rPr>
                <w:rFonts w:hAnsi="Times New Roman"/>
                <w:b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b/>
                <w:color w:val="000000"/>
                <w:sz w:val="24"/>
                <w:szCs w:val="24"/>
                <w:shd w:val="clear" w:color="auto" w:fill="ffffff"/>
                <w:lang w:eastAsia="ru-RU"/>
              </w:rPr>
              <w:t xml:space="preserve">Насекомоядные</w:t>
            </w:r>
            <w:r>
              <w:rPr>
                <w:rFonts w:hAnsi="Times New Roman"/>
                <w:b/>
                <w:color w:val="000000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b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 xml:space="preserve">Землеройковые</w:t>
            </w:r>
            <w:r>
              <w:rPr>
                <w:rFonts w:hAnsi="Times New Roman"/>
                <w:b/>
                <w:color w:val="000000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/>
            <w:hyperlink r:id="rId93" w:tooltip="https://gurkov2n.jimdofree.com/%D0%BC%D0%BB%D0%B5%D0%BA%D0%BE%D0%BF%D0%B8%D1%82%D0%B0%D1%8E%D1%89%D0%B8%D0%B5/%D0%BD%D0%B0%D1%81%D0%B5%D0%BA%D0%BE%D0%BC%D0%BE%D1%8F%D0%B4%D0%BD%D1%8B%D0%B5/%D0%B1%D1%83%D1%80%D0%BE%D0%B7%D1%83%D0%B1%D0%BA%D0%B0-%D0%BE%D0%B1%D1%8B%D0%BA%D0%BD%D0%BE%D0%B2%D0%B5%D0%BD%D0%BD%D0%B0%D1%8F/" w:history="1">
              <w:r>
                <w:rPr>
                  <w:rFonts w:hAnsi="Times New Roman"/>
                  <w:bCs/>
                  <w:sz w:val="24"/>
                  <w:szCs w:val="24"/>
                  <w:shd w:val="clear" w:color="auto" w:fill="ffffff"/>
                  <w:lang w:eastAsia="ru-RU"/>
                </w:rPr>
                <w:t xml:space="preserve">Бурозубка обыкновенная</w:t>
              </w:r>
            </w:hyperlink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 (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Sorex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 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araneus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)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Кротовые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/>
            <w:hyperlink r:id="rId94" w:tooltip="https://gurkov2n.jimdofree.com/%D0%BC%D0%BB%D0%B5%D0%BA%D0%BE%D0%BF%D0%B8%D1%82%D0%B0%D1%8E%D1%89%D0%B8%D0%B5/%D0%BD%D0%B0%D1%81%D0%B5%D0%BA%D0%BE%D0%BC%D0%BE%D1%8F%D0%B4%D0%BD%D1%8B%D0%B5/%D0%BA%D1%80%D0%BE%D1%82-%D0%B5%D0%B2%D1%80%D0%BE%D0%BF%D0%B5%D0%B9%D1%81%D0%BA%D0%B8%D0%B9/" w:history="1">
              <w:r>
                <w:rPr>
                  <w:rFonts w:hAnsi="Times New Roman"/>
                  <w:bCs/>
                  <w:sz w:val="24"/>
                  <w:szCs w:val="24"/>
                  <w:shd w:val="clear" w:color="auto" w:fill="ffffff"/>
                  <w:lang w:eastAsia="ru-RU"/>
                </w:rPr>
                <w:t xml:space="preserve">Крот европейский</w:t>
              </w:r>
            </w:hyperlink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 (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Talpa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 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europaea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)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  <w:tc>
          <w:tcPr>
            <w:gridSpan w:val="2"/>
            <w:tcBorders/>
            <w:tcW w:w="159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20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5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gridSpan w:val="2"/>
            <w:tcBorders/>
            <w:tcW w:w="127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 xml:space="preserve">-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 xml:space="preserve">-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  <w:tc>
          <w:tcPr>
            <w:gridSpan w:val="2"/>
            <w:tcBorders/>
            <w:tcW w:w="141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 xml:space="preserve">LС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 xml:space="preserve">LС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</w:tr>
      <w:tr>
        <w:trPr>
          <w:trHeight w:val="281"/>
        </w:trPr>
        <w:tc>
          <w:tcPr>
            <w:gridSpan w:val="11"/>
            <w:tcBorders/>
            <w:tcW w:w="949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hAnsi="Times New Roman"/>
                <w:b/>
                <w:sz w:val="24"/>
                <w:szCs w:val="24"/>
                <w:lang w:eastAsia="ru-RU"/>
              </w:rPr>
              <w:t xml:space="preserve">другие виды с/х земель</w:t>
            </w:r>
            <w:r>
              <w:rPr>
                <w:rFonts w:hAnsi="Times New Roman"/>
                <w:b/>
                <w:sz w:val="24"/>
                <w:szCs w:val="24"/>
                <w:lang w:eastAsia="ru-RU"/>
              </w:rPr>
            </w:r>
          </w:p>
        </w:tc>
      </w:tr>
      <w:tr>
        <w:trPr/>
        <w:tc>
          <w:tcPr>
            <w:gridSpan w:val="2"/>
            <w:tcBorders/>
            <w:tcW w:w="510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rPr>
                <w:rFonts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hAnsi="Times New Roman"/>
                <w:b/>
                <w:sz w:val="24"/>
                <w:szCs w:val="24"/>
                <w:lang w:eastAsia="ru-RU"/>
              </w:rPr>
              <w:t xml:space="preserve">НАЗЕМНЫЕ</w:t>
            </w:r>
            <w:r>
              <w:rPr>
                <w:rFonts w:hAnsi="Times New Roman"/>
                <w:b/>
                <w:sz w:val="24"/>
                <w:szCs w:val="24"/>
                <w:lang w:val="en-US" w:eastAsia="ru-RU"/>
              </w:rPr>
              <w:t xml:space="preserve"> </w:t>
            </w:r>
            <w:r>
              <w:rPr>
                <w:rFonts w:hAnsi="Times New Roman"/>
                <w:b/>
                <w:sz w:val="24"/>
                <w:szCs w:val="24"/>
                <w:lang w:eastAsia="ru-RU"/>
              </w:rPr>
              <w:t xml:space="preserve">БЕСПОЗВОНОЧНЫЕ</w:t>
            </w:r>
            <w:r>
              <w:rPr>
                <w:rFonts w:hAnsi="Times New Roman"/>
                <w:b/>
                <w:sz w:val="24"/>
                <w:szCs w:val="24"/>
                <w:lang w:eastAsia="ru-RU"/>
              </w:rPr>
            </w:r>
          </w:p>
        </w:tc>
        <w:tc>
          <w:tcPr>
            <w:gridSpan w:val="5"/>
            <w:tcBorders/>
            <w:tcW w:w="170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 xml:space="preserve">0,</w:t>
            </w:r>
            <w:r>
              <w:rPr>
                <w:rFonts w:hAnsi="Times New Roman"/>
                <w:sz w:val="24"/>
                <w:szCs w:val="24"/>
                <w:lang w:val="en-US" w:eastAsia="ru-RU"/>
              </w:rPr>
              <w:t xml:space="preserve">5</w:t>
            </w:r>
            <w:r>
              <w:rPr>
                <w:rFonts w:hAnsi="Times New Roman"/>
                <w:sz w:val="24"/>
                <w:szCs w:val="24"/>
                <w:lang w:eastAsia="ru-RU"/>
              </w:rPr>
              <w:t xml:space="preserve"> кг/га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  <w:tc>
          <w:tcPr>
            <w:gridSpan w:val="3"/>
            <w:tcBorders/>
            <w:tcW w:w="1418" w:type="dxa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  <w:tc>
          <w:tcPr>
            <w:tcBorders/>
            <w:tcW w:w="1276" w:type="dxa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</w:tr>
      <w:tr>
        <w:trPr/>
        <w:tc>
          <w:tcPr>
            <w:gridSpan w:val="11"/>
            <w:tcBorders/>
            <w:tcW w:w="949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b/>
                <w:sz w:val="24"/>
                <w:szCs w:val="24"/>
                <w:lang w:eastAsia="ru-RU"/>
              </w:rPr>
              <w:t xml:space="preserve">ПТИЦЫ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</w:tr>
      <w:tr>
        <w:trPr/>
        <w:tc>
          <w:tcPr>
            <w:gridSpan w:val="11"/>
            <w:tcBorders/>
            <w:tcW w:w="949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b/>
                <w:sz w:val="24"/>
                <w:szCs w:val="24"/>
                <w:lang w:eastAsia="ru-RU"/>
              </w:rPr>
              <w:t xml:space="preserve">Воробьинообразные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</w:tr>
      <w:tr>
        <w:trPr>
          <w:trHeight w:val="685"/>
        </w:trPr>
        <w:tc>
          <w:tcPr>
            <w:gridSpan w:val="2"/>
            <w:tcBorders/>
            <w:tcW w:w="510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  <w:t xml:space="preserve">Жаворонковые</w:t>
            </w:r>
            <w:r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</w:pPr>
            <w:r/>
            <w:hyperlink r:id="rId95" w:tooltip="https://gurkov2n.jimdofree.com/%D0%BF%D1%82%D0%B8%D1%86%D1%8B/%D0%B2%D0%BE%D1%80%D0%BE%D0%B1%D1%8C%D0%B8%D0%BD%D0%BE%D0%BE%D0%B1%D1%80%D0%B0%D0%B7%D0%BD%D1%8B%D0%B5/%D0%B6%D0%B0%D0%B2%D0%BE%D1%80%D0%BE%D0%BD%D0%BE%D0%BA-%D0%BF%D0%BE%D0%BB%D0%B5%D0%B2%D0%BE%D0%B9/" w:history="1">
              <w:r>
                <w:rPr>
                  <w:rFonts w:hAnsi="Times New Roman"/>
                  <w:bCs/>
                  <w:sz w:val="24"/>
                  <w:szCs w:val="24"/>
                  <w:shd w:val="clear" w:color="auto" w:fill="ffffff"/>
                  <w:lang w:eastAsia="ru-RU"/>
                </w:rPr>
                <w:t xml:space="preserve">Жаворонок полевой</w:t>
              </w:r>
            </w:hyperlink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 (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Alauda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 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arvensis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)  </w:t>
            </w:r>
            <w:r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gridSpan w:val="5"/>
            <w:tcBorders/>
            <w:tcW w:w="170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1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gridSpan w:val="3"/>
            <w:tcBorders/>
            <w:tcW w:w="141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 xml:space="preserve">-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  <w:tc>
          <w:tcPr>
            <w:tcBorders/>
            <w:tcW w:w="127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 xml:space="preserve">LС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</w:tr>
      <w:tr>
        <w:trPr>
          <w:trHeight w:val="709"/>
        </w:trPr>
        <w:tc>
          <w:tcPr>
            <w:gridSpan w:val="2"/>
            <w:tcBorders/>
            <w:tcW w:w="510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  <w:t xml:space="preserve">Воробьные</w:t>
            </w:r>
            <w:r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</w:pPr>
            <w:r/>
            <w:hyperlink r:id="rId96" w:tooltip="https://gurkov2n.jimdofree.com/%D0%BF%D1%82%D0%B8%D1%86%D1%8B/%D0%B2%D0%BE%D1%80%D0%BE%D0%B1%D1%8C%D0%B8%D0%BD%D0%BE%D0%BE%D0%B1%D1%80%D0%B0%D0%B7%D0%BD%D1%8B%D0%B5/%D0%B2%D0%BE%D1%80%D0%BE%D0%B1%D0%B5%D0%B9-%D0%BF%D0%BE%D0%BB%D0%B5%D0%B2%D0%BE%D0%B9/" w:history="1">
              <w:r>
                <w:rPr>
                  <w:rFonts w:hAnsi="Times New Roman"/>
                  <w:bCs/>
                  <w:sz w:val="24"/>
                  <w:szCs w:val="24"/>
                  <w:shd w:val="clear" w:color="auto" w:fill="ffffff"/>
                  <w:lang w:eastAsia="ru-RU"/>
                </w:rPr>
                <w:t xml:space="preserve">Воробей полевой</w:t>
              </w:r>
            </w:hyperlink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 (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Passer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 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montanus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)</w:t>
            </w:r>
            <w:r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gridSpan w:val="5"/>
            <w:tcBorders/>
            <w:tcW w:w="170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0,5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gridSpan w:val="3"/>
            <w:tcBorders/>
            <w:tcW w:w="141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 xml:space="preserve">-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  <w:tc>
          <w:tcPr>
            <w:tcBorders/>
            <w:tcW w:w="127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 xml:space="preserve">LС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</w:tr>
      <w:tr>
        <w:trPr>
          <w:trHeight w:val="781"/>
        </w:trPr>
        <w:tc>
          <w:tcPr>
            <w:gridSpan w:val="2"/>
            <w:tcBorders/>
            <w:tcW w:w="510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  <w:t xml:space="preserve">Трясогузковые</w:t>
            </w:r>
            <w:r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/>
            <w:hyperlink r:id="rId97" w:tooltip="https://gurkov2n.jimdofree.com/%D0%BF%D1%82%D0%B8%D1%86%D1%8B/%D0%B2%D0%BE%D1%80%D0%BE%D0%B1%D1%8C%D0%B8%D0%BD%D0%BE%D0%BE%D0%B1%D1%80%D0%B0%D0%B7%D0%BD%D1%8B%D0%B5/%D1%82%D1%80%D1%8F%D1%81%D0%BE%D0%B3%D1%83%D0%B7%D0%BA%D0%B0-%D0%B1%D0%B5%D0%BB%D0%B0%D1%8F/" w:history="1">
              <w:r>
                <w:rPr>
                  <w:rFonts w:hAnsi="Times New Roman"/>
                  <w:bCs/>
                  <w:sz w:val="24"/>
                  <w:szCs w:val="24"/>
                  <w:shd w:val="clear" w:color="auto" w:fill="ffffff"/>
                  <w:lang w:eastAsia="ru-RU"/>
                </w:rPr>
                <w:t xml:space="preserve">Трясогузка белая</w:t>
              </w:r>
            </w:hyperlink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 (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Motacilla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 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alba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)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</w:pPr>
            <w:r/>
            <w:hyperlink r:id="rId98" w:tooltip="https://gurkov2n.jimdofree.com/%D0%BF%D1%82%D0%B8%D1%86%D1%8B/%D0%B2%D0%BE%D1%80%D0%BE%D0%B1%D1%8C%D0%B8%D0%BD%D0%BE%D0%BE%D0%B1%D1%80%D0%B0%D0%B7%D0%BD%D1%8B%D0%B5/%D1%82%D1%80%D1%8F%D1%81%D0%BE%D0%B3%D1%83%D0%B7%D0%BA%D0%B0-%D0%B6%D0%B5%D0%BB%D1%82%D0%B0%D1%8F/" w:history="1">
              <w:r>
                <w:rPr>
                  <w:rFonts w:hAnsi="Times New Roman"/>
                  <w:bCs/>
                  <w:sz w:val="24"/>
                  <w:szCs w:val="24"/>
                  <w:shd w:val="clear" w:color="auto" w:fill="ffffff"/>
                  <w:lang w:eastAsia="ru-RU"/>
                </w:rPr>
                <w:t xml:space="preserve">Трясогузка желтая</w:t>
              </w:r>
            </w:hyperlink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 (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Motacilla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 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flava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)</w:t>
            </w:r>
            <w:r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gridSpan w:val="5"/>
            <w:tcBorders/>
            <w:tcW w:w="170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0,5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0,5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gridSpan w:val="3"/>
            <w:tcBorders/>
            <w:tcW w:w="141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 xml:space="preserve">-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 xml:space="preserve">-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  <w:tc>
          <w:tcPr>
            <w:tcBorders/>
            <w:tcW w:w="127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 xml:space="preserve">LС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 xml:space="preserve">LС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</w:tr>
      <w:tr>
        <w:trPr/>
        <w:tc>
          <w:tcPr>
            <w:gridSpan w:val="2"/>
            <w:tcBorders/>
            <w:tcW w:w="510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rPr>
                <w:rFonts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hAnsi="Times New Roman"/>
                <w:b/>
                <w:sz w:val="24"/>
                <w:szCs w:val="24"/>
                <w:lang w:eastAsia="ru-RU"/>
              </w:rPr>
              <w:t xml:space="preserve">МЛЕКОПИТАЮЩИЕ</w:t>
            </w:r>
            <w:r>
              <w:rPr>
                <w:rFonts w:hAnsi="Times New Roman"/>
                <w:b/>
                <w:sz w:val="24"/>
                <w:szCs w:val="24"/>
                <w:lang w:eastAsia="ru-RU"/>
              </w:rPr>
            </w:r>
          </w:p>
        </w:tc>
        <w:tc>
          <w:tcPr>
            <w:gridSpan w:val="5"/>
            <w:tcBorders/>
            <w:tcW w:w="170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gridSpan w:val="3"/>
            <w:tcBorders/>
            <w:tcW w:w="141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  <w:tc>
          <w:tcPr>
            <w:tcBorders/>
            <w:tcW w:w="127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</w:tr>
      <w:tr>
        <w:trPr>
          <w:trHeight w:val="931"/>
        </w:trPr>
        <w:tc>
          <w:tcPr>
            <w:gridSpan w:val="2"/>
            <w:tcBorders/>
            <w:tcW w:w="510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rPr>
                <w:rFonts w:hAnsi="Times New Roman"/>
                <w:b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b/>
                <w:sz w:val="24"/>
                <w:szCs w:val="24"/>
                <w:shd w:val="clear" w:color="auto" w:fill="ffffff"/>
                <w:lang w:eastAsia="ru-RU"/>
              </w:rPr>
              <w:t xml:space="preserve">Грызуны</w:t>
            </w:r>
            <w:r>
              <w:rPr>
                <w:rFonts w:hAnsi="Times New Roman"/>
                <w:b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Полевки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/>
            <w:hyperlink r:id="rId99" w:tooltip="https://gurkov2n.jimdofree.com/%D0%BC%D0%BB%D0%B5%D0%BA%D0%BE%D0%BF%D0%B8%D1%82%D0%B0%D1%8E%D1%89%D0%B8%D0%B5/%D0%B3%D1%80%D1%8B%D0%B7%D1%83%D0%BD%D1%8B/%D0%BF%D0%BE%D0%BB%D0%B5%D0%B2%D0%BA%D0%B0-%D1%80%D1%8B%D0%B6%D0%B0%D1%8F/" w:history="1">
              <w:r>
                <w:rPr>
                  <w:rFonts w:hAnsi="Times New Roman"/>
                  <w:bCs/>
                  <w:sz w:val="24"/>
                  <w:szCs w:val="24"/>
                  <w:shd w:val="clear" w:color="auto" w:fill="ffffff"/>
                  <w:lang w:eastAsia="ru-RU"/>
                </w:rPr>
                <w:t xml:space="preserve">Полевка рыжая</w:t>
              </w:r>
            </w:hyperlink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 (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Clethrionomys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 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glareolus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)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gridSpan w:val="5"/>
            <w:tcBorders/>
            <w:tcW w:w="170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20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gridSpan w:val="3"/>
            <w:tcBorders/>
            <w:tcW w:w="141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 xml:space="preserve">-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  <w:tc>
          <w:tcPr>
            <w:tcBorders/>
            <w:tcW w:w="127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 xml:space="preserve">LС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</w:tr>
      <w:tr>
        <w:trPr>
          <w:trHeight w:val="363"/>
        </w:trPr>
        <w:tc>
          <w:tcPr>
            <w:gridSpan w:val="11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49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hAnsi="Times New Roman"/>
                <w:b/>
                <w:color w:val="000000"/>
                <w:sz w:val="24"/>
                <w:szCs w:val="24"/>
                <w:lang w:eastAsia="ru-RU"/>
              </w:rPr>
              <w:t xml:space="preserve">земли промышленности, транспорта, связи, энергетики, обороны и иного назначения</w:t>
            </w:r>
            <w:r>
              <w:rPr>
                <w:rFonts w:hAnsi="Times New Roman"/>
                <w:b/>
                <w:color w:val="000000"/>
                <w:sz w:val="24"/>
                <w:szCs w:val="24"/>
                <w:lang w:eastAsia="ru-RU"/>
              </w:rPr>
            </w:r>
          </w:p>
        </w:tc>
      </w:tr>
      <w:tr>
        <w:trPr>
          <w:trHeight w:val="295"/>
        </w:trPr>
        <w:tc>
          <w:tcPr>
            <w:gridSpan w:val="5"/>
            <w:shd w:val="clear" w:color="auto" w:fill="auto"/>
            <w:tcBorders/>
            <w:tcW w:w="520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rPr>
                <w:rFonts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hAnsi="Times New Roman"/>
                <w:b/>
                <w:sz w:val="24"/>
                <w:szCs w:val="24"/>
                <w:lang w:eastAsia="ru-RU"/>
              </w:rPr>
              <w:t xml:space="preserve">НАЗЕМНЫЕ</w:t>
            </w:r>
            <w:r>
              <w:rPr>
                <w:rFonts w:hAnsi="Times New Roman"/>
                <w:b/>
                <w:sz w:val="24"/>
                <w:szCs w:val="24"/>
                <w:lang w:val="en-US" w:eastAsia="ru-RU"/>
              </w:rPr>
              <w:t xml:space="preserve"> </w:t>
            </w:r>
            <w:r>
              <w:rPr>
                <w:rFonts w:hAnsi="Times New Roman"/>
                <w:b/>
                <w:sz w:val="24"/>
                <w:szCs w:val="24"/>
                <w:lang w:eastAsia="ru-RU"/>
              </w:rPr>
              <w:t xml:space="preserve">БЕСПОЗВОНОЧНЫЕ</w:t>
            </w:r>
            <w:r>
              <w:rPr>
                <w:rFonts w:hAnsi="Times New Roman"/>
                <w:b/>
                <w:sz w:val="24"/>
                <w:szCs w:val="24"/>
                <w:lang w:eastAsia="ru-RU"/>
              </w:rPr>
            </w:r>
          </w:p>
        </w:tc>
        <w:tc>
          <w:tcPr>
            <w:gridSpan w:val="2"/>
            <w:shd w:val="clear" w:color="auto" w:fill="auto"/>
            <w:tcBorders/>
            <w:tcW w:w="159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 xml:space="preserve">2,5 кг/га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  <w:tc>
          <w:tcPr>
            <w:gridSpan w:val="2"/>
            <w:shd w:val="clear" w:color="auto" w:fill="auto"/>
            <w:tcBorders/>
            <w:tcW w:w="1276" w:type="dxa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  <w:tc>
          <w:tcPr>
            <w:gridSpan w:val="2"/>
            <w:shd w:val="clear" w:color="auto" w:fill="auto"/>
            <w:tcBorders/>
            <w:tcW w:w="1418" w:type="dxa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</w:tr>
      <w:tr>
        <w:trPr>
          <w:trHeight w:val="254"/>
        </w:trPr>
        <w:tc>
          <w:tcPr>
            <w:gridSpan w:val="11"/>
            <w:tcBorders/>
            <w:tcW w:w="949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rPr>
                <w:rFonts w:hAnsi="Times New Roman"/>
                <w:sz w:val="24"/>
                <w:szCs w:val="24"/>
                <w:lang w:val="en-US" w:eastAsia="ru-RU"/>
              </w:rPr>
            </w:pPr>
            <w:r>
              <w:rPr>
                <w:rFonts w:hAnsi="Times New Roman"/>
                <w:b/>
                <w:sz w:val="24"/>
                <w:szCs w:val="24"/>
                <w:lang w:eastAsia="ru-RU"/>
              </w:rPr>
              <w:t xml:space="preserve">ЗЕМНОВОДНЫЕ</w:t>
            </w:r>
            <w:r>
              <w:rPr>
                <w:rFonts w:hAnsi="Times New Roman"/>
                <w:sz w:val="24"/>
                <w:szCs w:val="24"/>
                <w:lang w:val="en-US" w:eastAsia="ru-RU"/>
              </w:rPr>
            </w:r>
          </w:p>
        </w:tc>
      </w:tr>
      <w:tr>
        <w:trPr>
          <w:trHeight w:val="1480"/>
        </w:trPr>
        <w:tc>
          <w:tcPr>
            <w:gridSpan w:val="5"/>
            <w:tcBorders/>
            <w:tcW w:w="520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rPr>
                <w:rFonts w:hAnsi="Times New Roman"/>
                <w:bCs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b/>
                <w:sz w:val="24"/>
                <w:szCs w:val="24"/>
                <w:lang w:eastAsia="ru-RU"/>
              </w:rPr>
              <w:t xml:space="preserve">Отряд бесхвостые земноводные</w:t>
            </w:r>
            <w:r>
              <w:rPr>
                <w:rFonts w:hAnsi="Times New Roman"/>
                <w:bCs/>
                <w:sz w:val="24"/>
                <w:szCs w:val="24"/>
                <w:shd w:val="clear" w:color="auto" w:fill="ffffff"/>
                <w:lang w:eastAsia="ru-RU"/>
              </w:rPr>
              <w:t xml:space="preserve"> </w:t>
            </w:r>
            <w:r>
              <w:rPr>
                <w:rFonts w:hAnsi="Times New Roman"/>
                <w:bCs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bCs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bCs/>
                <w:sz w:val="24"/>
                <w:szCs w:val="24"/>
                <w:shd w:val="clear" w:color="auto" w:fill="ffffff"/>
                <w:lang w:eastAsia="ru-RU"/>
              </w:rPr>
              <w:t xml:space="preserve">Настоящие лягушки</w:t>
            </w:r>
            <w:r>
              <w:rPr>
                <w:rFonts w:hAnsi="Times New Roman"/>
                <w:bCs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/>
            <w:hyperlink r:id="rId100" w:tooltip="https://gurkov2n.jimdofree.com/%D0%B7%D0%B5%D0%BC%D0%BD%D0%BE%D0%B2%D0%BE%D0%B4%D0%BD%D1%8B%D0%B5/%D0%BB%D1%8F%D0%B3%D1%83%D1%88%D0%BA%D0%B0-%D0%BE%D1%81%D1%82%D1%80%D0%BE%D0%BC%D0%BE%D1%80%D0%B4%D0%B0%D1%8F/" w:history="1">
              <w:r>
                <w:rPr>
                  <w:rFonts w:hAnsi="Times New Roman"/>
                  <w:bCs/>
                  <w:sz w:val="24"/>
                  <w:szCs w:val="24"/>
                  <w:shd w:val="clear" w:color="auto" w:fill="ffffff"/>
                  <w:lang w:eastAsia="ru-RU"/>
                </w:rPr>
                <w:t xml:space="preserve">Лягушка остромордая</w:t>
              </w:r>
            </w:hyperlink>
            <w:r>
              <w:rPr>
                <w:rFonts w:hAnsi="Times New Roman"/>
                <w:sz w:val="24"/>
                <w:szCs w:val="24"/>
                <w:shd w:val="clear" w:color="auto" w:fill="ffffff"/>
                <w:lang w:val="en-US" w:eastAsia="ru-RU"/>
              </w:rPr>
              <w:t xml:space="preserve"> 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(</w:t>
            </w:r>
            <w:r>
              <w:rPr>
                <w:rFonts w:hAnsi="Times New Roman"/>
                <w:bCs/>
                <w:sz w:val="24"/>
                <w:szCs w:val="24"/>
                <w:lang w:eastAsia="ru-RU"/>
              </w:rPr>
              <w:t xml:space="preserve">Rana</w:t>
            </w:r>
            <w:r>
              <w:rPr>
                <w:rFonts w:hAnsi="Times New Roman"/>
                <w:bCs/>
                <w:sz w:val="24"/>
                <w:szCs w:val="24"/>
                <w:lang w:eastAsia="ru-RU"/>
              </w:rPr>
              <w:t xml:space="preserve"> </w:t>
            </w:r>
            <w:r>
              <w:rPr>
                <w:rFonts w:hAnsi="Times New Roman"/>
                <w:bCs/>
                <w:sz w:val="24"/>
                <w:szCs w:val="24"/>
                <w:lang w:eastAsia="ru-RU"/>
              </w:rPr>
              <w:t xml:space="preserve">arvalis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)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iCs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Лягушка травяная (</w:t>
            </w:r>
            <w:r>
              <w:rPr>
                <w:rFonts w:hAnsi="Times New Roman"/>
                <w:iCs/>
                <w:sz w:val="24"/>
                <w:szCs w:val="24"/>
                <w:lang w:eastAsia="ru-RU"/>
              </w:rPr>
              <w:t xml:space="preserve">Rana temporaria</w:t>
            </w:r>
            <w:r>
              <w:rPr>
                <w:rFonts w:hAnsi="Times New Roman"/>
                <w:iCs/>
                <w:sz w:val="24"/>
                <w:szCs w:val="24"/>
                <w:lang w:eastAsia="ru-RU"/>
              </w:rPr>
              <w:t xml:space="preserve">)</w:t>
            </w:r>
            <w:r>
              <w:rPr>
                <w:rFonts w:hAnsi="Times New Roman"/>
                <w:iCs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iCs/>
                <w:sz w:val="24"/>
                <w:szCs w:val="24"/>
                <w:lang w:eastAsia="ru-RU"/>
              </w:rPr>
              <w:t xml:space="preserve">Жаба серая (</w:t>
            </w:r>
            <w:r>
              <w:rPr>
                <w:rFonts w:hAnsi="Times New Roman"/>
                <w:iCs/>
                <w:sz w:val="24"/>
                <w:szCs w:val="24"/>
                <w:lang w:eastAsia="ru-RU"/>
              </w:rPr>
              <w:t xml:space="preserve">Bufo</w:t>
            </w:r>
            <w:r>
              <w:rPr>
                <w:rFonts w:hAnsi="Times New Roman"/>
                <w:iCs/>
                <w:sz w:val="24"/>
                <w:szCs w:val="24"/>
                <w:lang w:eastAsia="ru-RU"/>
              </w:rPr>
              <w:t xml:space="preserve"> </w:t>
            </w:r>
            <w:r>
              <w:rPr>
                <w:rFonts w:hAnsi="Times New Roman"/>
                <w:iCs/>
                <w:sz w:val="24"/>
                <w:szCs w:val="24"/>
                <w:lang w:eastAsia="ru-RU"/>
              </w:rPr>
              <w:t xml:space="preserve">bufo</w:t>
            </w:r>
            <w:r>
              <w:rPr>
                <w:rFonts w:hAnsi="Times New Roman"/>
                <w:iCs/>
                <w:sz w:val="24"/>
                <w:szCs w:val="24"/>
                <w:lang w:eastAsia="ru-RU"/>
              </w:rPr>
              <w:t xml:space="preserve">)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  <w:tc>
          <w:tcPr>
            <w:gridSpan w:val="2"/>
            <w:tcBorders/>
            <w:tcW w:w="159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val="en-US"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val="en-US" w:eastAsia="ru-RU"/>
              </w:rPr>
              <w:t xml:space="preserve">1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val="en-US"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0,5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0,2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gridSpan w:val="2"/>
            <w:tcBorders/>
            <w:tcW w:w="127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 xml:space="preserve">-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 xml:space="preserve">-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 xml:space="preserve">-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  <w:tc>
          <w:tcPr>
            <w:gridSpan w:val="2"/>
            <w:tcBorders/>
            <w:tcW w:w="141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 xml:space="preserve">L</w:t>
            </w:r>
            <w:r>
              <w:rPr>
                <w:rFonts w:hAnsi="Times New Roman"/>
                <w:sz w:val="24"/>
                <w:szCs w:val="24"/>
                <w:lang w:eastAsia="ru-RU"/>
              </w:rPr>
              <w:t xml:space="preserve">С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 xml:space="preserve">L</w:t>
            </w:r>
            <w:r>
              <w:rPr>
                <w:rFonts w:hAnsi="Times New Roman"/>
                <w:sz w:val="24"/>
                <w:szCs w:val="24"/>
                <w:lang w:eastAsia="ru-RU"/>
              </w:rPr>
              <w:t xml:space="preserve">С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 xml:space="preserve">LС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</w:tr>
      <w:tr>
        <w:trPr>
          <w:trHeight w:val="277"/>
        </w:trPr>
        <w:tc>
          <w:tcPr>
            <w:gridSpan w:val="11"/>
            <w:tcBorders/>
            <w:tcW w:w="949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b/>
                <w:sz w:val="24"/>
                <w:szCs w:val="24"/>
                <w:lang w:eastAsia="ru-RU"/>
              </w:rPr>
              <w:t xml:space="preserve">ПРЕСМЫКАЮЩИЕСЯ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</w:tr>
      <w:tr>
        <w:trPr>
          <w:trHeight w:val="1518"/>
        </w:trPr>
        <w:tc>
          <w:tcPr>
            <w:gridSpan w:val="5"/>
            <w:tcBorders/>
            <w:tcW w:w="520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rPr>
                <w:rFonts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hAnsi="Times New Roman"/>
                <w:b/>
                <w:sz w:val="24"/>
                <w:szCs w:val="24"/>
                <w:lang w:eastAsia="ru-RU"/>
              </w:rPr>
              <w:t xml:space="preserve">Отряд чешуйчатые</w:t>
            </w:r>
            <w:r>
              <w:rPr>
                <w:rFonts w:hAnsi="Times New Roman"/>
                <w:b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 xml:space="preserve">Настоящие ящерицы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/>
            <w:hyperlink r:id="rId101" w:tooltip="https://gurkov2n.jimdofree.com/%D0%BF%D1%80%D0%B5%D1%81%D0%BC%D1%8B%D0%BA%D0%B0%D1%8E%D1%89%D0%B8%D0%B5%D1%81%D1%8F/%D1%8F%D1%89%D0%B5%D1%80%D0%B8%D1%86%D0%B0-%D0%BF%D1%80%D1%8B%D1%82%D0%BA%D0%B0%D1%8F/" w:history="1">
              <w:r>
                <w:rPr>
                  <w:rFonts w:hAnsi="Times New Roman"/>
                  <w:bCs/>
                  <w:sz w:val="24"/>
                  <w:szCs w:val="24"/>
                  <w:shd w:val="clear" w:color="auto" w:fill="ffffff"/>
                  <w:lang w:eastAsia="ru-RU"/>
                </w:rPr>
                <w:t xml:space="preserve">Ящерица прыткая</w:t>
              </w:r>
            </w:hyperlink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 (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Lacerta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 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agilis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)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/>
            <w:hyperlink r:id="rId102" w:tooltip="https://gurkov2n.jimdofree.com/%D0%BF%D1%80%D0%B5%D1%81%D0%BC%D1%8B%D0%BA%D0%B0%D1%8E%D1%89%D0%B8%D0%B5%D1%81%D1%8F/%D1%8F%D1%89%D0%B5%D1%80%D0%B8%D1%86%D0%B0-%D0%B6%D0%B8%D0%B2%D0%BE%D1%80%D0%BE%D0%B4%D1%8F%D1%89%D0%B0%D1%8F/" w:history="1">
              <w:r>
                <w:rPr>
                  <w:rFonts w:hAnsi="Times New Roman"/>
                  <w:bCs/>
                  <w:sz w:val="24"/>
                  <w:szCs w:val="24"/>
                  <w:shd w:val="clear" w:color="auto" w:fill="ffffff"/>
                  <w:lang w:eastAsia="ru-RU"/>
                </w:rPr>
                <w:t xml:space="preserve">Ящерица живородящая</w:t>
              </w:r>
            </w:hyperlink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 (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Zootoca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 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vivpara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)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 xml:space="preserve">Уж обыкновенный (</w:t>
            </w:r>
            <w:r>
              <w:rPr>
                <w:rFonts w:hAnsi="Times New Roman"/>
                <w:sz w:val="24"/>
                <w:szCs w:val="24"/>
                <w:lang w:eastAsia="ru-RU"/>
              </w:rPr>
              <w:t xml:space="preserve">Natrix</w:t>
            </w:r>
            <w:r>
              <w:rPr>
                <w:rFonts w:hAnsi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hAnsi="Times New Roman"/>
                <w:sz w:val="24"/>
                <w:szCs w:val="24"/>
                <w:lang w:eastAsia="ru-RU"/>
              </w:rPr>
              <w:t xml:space="preserve">natrix</w:t>
            </w:r>
            <w:r>
              <w:rPr>
                <w:rFonts w:hAnsi="Times New Roman"/>
                <w:sz w:val="24"/>
                <w:szCs w:val="24"/>
                <w:lang w:eastAsia="ru-RU"/>
              </w:rPr>
              <w:t xml:space="preserve">)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  <w:tc>
          <w:tcPr>
            <w:gridSpan w:val="2"/>
            <w:tcBorders/>
            <w:tcW w:w="159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0,5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val="en-US"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val="en-US" w:eastAsia="ru-RU"/>
              </w:rPr>
              <w:t xml:space="preserve">0,2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val="en-US"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0,2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gridSpan w:val="2"/>
            <w:tcBorders/>
            <w:tcW w:w="127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val="en-US"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 xml:space="preserve">-</w:t>
            </w:r>
            <w:r>
              <w:rPr>
                <w:rFonts w:hAnsi="Times New Roman"/>
                <w:sz w:val="24"/>
                <w:szCs w:val="24"/>
                <w:lang w:val="en-US"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val="en-US"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 xml:space="preserve">-</w:t>
            </w:r>
            <w:r>
              <w:rPr>
                <w:rFonts w:hAnsi="Times New Roman"/>
                <w:sz w:val="24"/>
                <w:szCs w:val="24"/>
                <w:lang w:val="en-US"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 xml:space="preserve">-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  <w:tc>
          <w:tcPr>
            <w:gridSpan w:val="2"/>
            <w:tcBorders/>
            <w:tcW w:w="141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 xml:space="preserve">L</w:t>
            </w:r>
            <w:r>
              <w:rPr>
                <w:rFonts w:hAnsi="Times New Roman"/>
                <w:sz w:val="24"/>
                <w:szCs w:val="24"/>
                <w:lang w:eastAsia="ru-RU"/>
              </w:rPr>
              <w:t xml:space="preserve">С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val="en-US"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 xml:space="preserve">LС</w:t>
            </w:r>
            <w:r>
              <w:rPr>
                <w:rFonts w:hAnsi="Times New Roman"/>
                <w:sz w:val="24"/>
                <w:szCs w:val="24"/>
                <w:lang w:val="en-US"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 xml:space="preserve">LС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</w:tr>
      <w:tr>
        <w:trPr>
          <w:trHeight w:val="214"/>
        </w:trPr>
        <w:tc>
          <w:tcPr>
            <w:gridSpan w:val="11"/>
            <w:tcBorders/>
            <w:tcW w:w="949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rPr>
                <w:rFonts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hAnsi="Times New Roman"/>
                <w:b/>
                <w:sz w:val="24"/>
                <w:szCs w:val="24"/>
                <w:lang w:eastAsia="ru-RU"/>
              </w:rPr>
              <w:t xml:space="preserve">МЛЕКОПИТАЮЩИЕ</w:t>
            </w:r>
            <w:r>
              <w:rPr>
                <w:rFonts w:hAnsi="Times New Roman"/>
                <w:b/>
                <w:sz w:val="24"/>
                <w:szCs w:val="24"/>
                <w:lang w:eastAsia="ru-RU"/>
              </w:rPr>
            </w:r>
          </w:p>
        </w:tc>
      </w:tr>
      <w:tr>
        <w:trPr>
          <w:trHeight w:val="560"/>
        </w:trPr>
        <w:tc>
          <w:tcPr>
            <w:gridSpan w:val="5"/>
            <w:tcBorders/>
            <w:tcW w:w="520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rPr>
                <w:rFonts w:hAnsi="Times New Roman"/>
                <w:b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b/>
                <w:sz w:val="24"/>
                <w:szCs w:val="24"/>
                <w:shd w:val="clear" w:color="auto" w:fill="ffffff"/>
                <w:lang w:eastAsia="ru-RU"/>
              </w:rPr>
              <w:t xml:space="preserve">Грызуны</w:t>
            </w:r>
            <w:r>
              <w:rPr>
                <w:rFonts w:hAnsi="Times New Roman"/>
                <w:b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Полевки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/>
            <w:hyperlink r:id="rId103" w:tooltip="https://gurkov2n.jimdofree.com/%D0%BC%D0%BB%D0%B5%D0%BA%D0%BE%D0%BF%D0%B8%D1%82%D0%B0%D1%8E%D1%89%D0%B8%D0%B5/%D0%B3%D1%80%D1%8B%D0%B7%D1%83%D0%BD%D1%8B/%D0%BF%D0%BE%D0%BB%D0%B5%D0%B2%D0%BA%D0%B0-%D1%80%D1%8B%D0%B6%D0%B0%D1%8F/" w:history="1">
              <w:r>
                <w:rPr>
                  <w:rFonts w:hAnsi="Times New Roman"/>
                  <w:bCs/>
                  <w:sz w:val="24"/>
                  <w:szCs w:val="24"/>
                  <w:shd w:val="clear" w:color="auto" w:fill="ffffff"/>
                  <w:lang w:eastAsia="ru-RU"/>
                </w:rPr>
                <w:t xml:space="preserve">Полевка рыжая</w:t>
              </w:r>
            </w:hyperlink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 (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Clethrionomys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 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glareolus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)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gridSpan w:val="2"/>
            <w:tcBorders/>
            <w:tcW w:w="159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val="en-US"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val="en-US" w:eastAsia="ru-RU"/>
              </w:rPr>
              <w:t xml:space="preserve">30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val="en-US" w:eastAsia="ru-RU"/>
              </w:rPr>
            </w:r>
          </w:p>
        </w:tc>
        <w:tc>
          <w:tcPr>
            <w:gridSpan w:val="2"/>
            <w:tcBorders/>
            <w:tcW w:w="127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 xml:space="preserve">-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  <w:tc>
          <w:tcPr>
            <w:gridSpan w:val="2"/>
            <w:tcBorders/>
            <w:tcW w:w="141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 xml:space="preserve">L</w:t>
            </w:r>
            <w:r>
              <w:rPr>
                <w:rFonts w:hAnsi="Times New Roman"/>
                <w:sz w:val="24"/>
                <w:szCs w:val="24"/>
                <w:lang w:eastAsia="ru-RU"/>
              </w:rPr>
              <w:t xml:space="preserve">С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</w:tr>
      <w:tr>
        <w:trPr>
          <w:trHeight w:val="1487"/>
        </w:trPr>
        <w:tc>
          <w:tcPr>
            <w:gridSpan w:val="5"/>
            <w:tcBorders/>
            <w:tcW w:w="520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rPr>
                <w:rFonts w:hAnsi="Times New Roman"/>
                <w:b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b/>
                <w:color w:val="000000"/>
                <w:sz w:val="24"/>
                <w:szCs w:val="24"/>
                <w:shd w:val="clear" w:color="auto" w:fill="ffffff"/>
                <w:lang w:eastAsia="ru-RU"/>
              </w:rPr>
              <w:t xml:space="preserve">Насекомоядные</w:t>
            </w:r>
            <w:r>
              <w:rPr>
                <w:rFonts w:hAnsi="Times New Roman"/>
                <w:b/>
                <w:color w:val="000000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b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 xml:space="preserve">Землеройковые</w:t>
            </w:r>
            <w:r>
              <w:rPr>
                <w:rFonts w:hAnsi="Times New Roman"/>
                <w:b/>
                <w:color w:val="000000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/>
            <w:hyperlink r:id="rId104" w:tooltip="https://gurkov2n.jimdofree.com/%D0%BC%D0%BB%D0%B5%D0%BA%D0%BE%D0%BF%D0%B8%D1%82%D0%B0%D1%8E%D1%89%D0%B8%D0%B5/%D0%BD%D0%B0%D1%81%D0%B5%D0%BA%D0%BE%D0%BC%D0%BE%D1%8F%D0%B4%D0%BD%D1%8B%D0%B5/%D0%B1%D1%83%D1%80%D0%BE%D0%B7%D1%83%D0%B1%D0%BA%D0%B0-%D0%BE%D0%B1%D1%8B%D0%BA%D0%BD%D0%BE%D0%B2%D0%B5%D0%BD%D0%BD%D0%B0%D1%8F/" w:history="1">
              <w:r>
                <w:rPr>
                  <w:rFonts w:hAnsi="Times New Roman"/>
                  <w:bCs/>
                  <w:sz w:val="24"/>
                  <w:szCs w:val="24"/>
                  <w:shd w:val="clear" w:color="auto" w:fill="ffffff"/>
                  <w:lang w:eastAsia="ru-RU"/>
                </w:rPr>
                <w:t xml:space="preserve">Бурозубка обыкновенная</w:t>
              </w:r>
            </w:hyperlink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 (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Sorex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 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araneus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)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Кротовые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/>
            <w:hyperlink r:id="rId105" w:tooltip="https://gurkov2n.jimdofree.com/%D0%BC%D0%BB%D0%B5%D0%BA%D0%BE%D0%BF%D0%B8%D1%82%D0%B0%D1%8E%D1%89%D0%B8%D0%B5/%D0%BD%D0%B0%D1%81%D0%B5%D0%BA%D0%BE%D0%BC%D0%BE%D1%8F%D0%B4%D0%BD%D1%8B%D0%B5/%D0%BA%D1%80%D0%BE%D1%82-%D0%B5%D0%B2%D1%80%D0%BE%D0%BF%D0%B5%D0%B9%D1%81%D0%BA%D0%B8%D0%B9/" w:history="1">
              <w:r>
                <w:rPr>
                  <w:rFonts w:hAnsi="Times New Roman"/>
                  <w:bCs/>
                  <w:sz w:val="24"/>
                  <w:szCs w:val="24"/>
                  <w:shd w:val="clear" w:color="auto" w:fill="ffffff"/>
                  <w:lang w:eastAsia="ru-RU"/>
                </w:rPr>
                <w:t xml:space="preserve">Крот европейский</w:t>
              </w:r>
            </w:hyperlink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 (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Talpa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 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europaea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)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  <w:tc>
          <w:tcPr>
            <w:gridSpan w:val="2"/>
            <w:tcBorders/>
            <w:tcW w:w="159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30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2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gridSpan w:val="2"/>
            <w:tcBorders/>
            <w:tcW w:w="127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 xml:space="preserve">-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 xml:space="preserve">-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  <w:tc>
          <w:tcPr>
            <w:gridSpan w:val="2"/>
            <w:tcBorders/>
            <w:tcW w:w="141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 xml:space="preserve">LС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 xml:space="preserve">LС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</w:tr>
      <w:tr>
        <w:trPr>
          <w:trHeight w:val="341"/>
        </w:trPr>
        <w:tc>
          <w:tcPr>
            <w:gridSpan w:val="11"/>
            <w:tcBorders/>
            <w:tcW w:w="949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hAnsi="Times New Roman"/>
                <w:b/>
                <w:sz w:val="24"/>
                <w:szCs w:val="24"/>
                <w:lang w:eastAsia="ru-RU"/>
              </w:rPr>
              <w:t xml:space="preserve">земли запаса</w:t>
            </w:r>
            <w:r>
              <w:rPr>
                <w:rFonts w:hAnsi="Times New Roman"/>
                <w:b/>
                <w:sz w:val="24"/>
                <w:szCs w:val="24"/>
                <w:lang w:eastAsia="ru-RU"/>
              </w:rPr>
            </w:r>
          </w:p>
        </w:tc>
      </w:tr>
      <w:tr>
        <w:trPr>
          <w:trHeight w:val="403"/>
        </w:trPr>
        <w:tc>
          <w:tcPr>
            <w:tcBorders/>
            <w:tcW w:w="49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rPr>
                <w:rFonts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hAnsi="Times New Roman"/>
                <w:b/>
                <w:sz w:val="24"/>
                <w:szCs w:val="24"/>
                <w:lang w:eastAsia="ru-RU"/>
              </w:rPr>
              <w:t xml:space="preserve">НАЗЕМНЫЕ</w:t>
            </w:r>
            <w:r>
              <w:rPr>
                <w:rFonts w:hAnsi="Times New Roman"/>
                <w:b/>
                <w:sz w:val="24"/>
                <w:szCs w:val="24"/>
                <w:lang w:val="en-US" w:eastAsia="ru-RU"/>
              </w:rPr>
              <w:t xml:space="preserve"> </w:t>
            </w:r>
            <w:r>
              <w:rPr>
                <w:rFonts w:hAnsi="Times New Roman"/>
                <w:b/>
                <w:sz w:val="24"/>
                <w:szCs w:val="24"/>
                <w:lang w:eastAsia="ru-RU"/>
              </w:rPr>
              <w:t xml:space="preserve">БЕСПОЗВОНОЧНЫЕ</w:t>
            </w:r>
            <w:r>
              <w:rPr>
                <w:rFonts w:hAnsi="Times New Roman"/>
                <w:b/>
                <w:sz w:val="24"/>
                <w:szCs w:val="24"/>
                <w:lang w:eastAsia="ru-RU"/>
              </w:rPr>
            </w:r>
          </w:p>
        </w:tc>
        <w:tc>
          <w:tcPr>
            <w:gridSpan w:val="5"/>
            <w:tcBorders/>
            <w:tcW w:w="155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 xml:space="preserve">2,5 кг/га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  <w:tc>
          <w:tcPr>
            <w:gridSpan w:val="2"/>
            <w:tcBorders/>
            <w:tcW w:w="1543" w:type="dxa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  <w:tc>
          <w:tcPr>
            <w:gridSpan w:val="3"/>
            <w:tcBorders/>
            <w:tcW w:w="1436" w:type="dxa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</w:tr>
      <w:tr>
        <w:trPr>
          <w:trHeight w:val="401"/>
        </w:trPr>
        <w:tc>
          <w:tcPr>
            <w:gridSpan w:val="11"/>
            <w:tcBorders/>
            <w:tcW w:w="949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rPr>
                <w:rFonts w:hAnsi="Times New Roman"/>
                <w:sz w:val="24"/>
                <w:szCs w:val="24"/>
                <w:lang w:val="en-US" w:eastAsia="ru-RU"/>
              </w:rPr>
            </w:pPr>
            <w:r>
              <w:rPr>
                <w:rFonts w:hAnsi="Times New Roman"/>
                <w:b/>
                <w:sz w:val="24"/>
                <w:szCs w:val="24"/>
                <w:lang w:eastAsia="ru-RU"/>
              </w:rPr>
              <w:t xml:space="preserve">ЗЕМНОВОДНЫЕ</w:t>
            </w:r>
            <w:r>
              <w:rPr>
                <w:rFonts w:hAnsi="Times New Roman"/>
                <w:sz w:val="24"/>
                <w:szCs w:val="24"/>
                <w:lang w:val="en-US" w:eastAsia="ru-RU"/>
              </w:rPr>
            </w:r>
          </w:p>
        </w:tc>
      </w:tr>
      <w:tr>
        <w:trPr>
          <w:trHeight w:val="850"/>
        </w:trPr>
        <w:tc>
          <w:tcPr>
            <w:tcBorders/>
            <w:tcW w:w="49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rPr>
                <w:rFonts w:hAnsi="Times New Roman"/>
                <w:bCs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b/>
                <w:sz w:val="24"/>
                <w:szCs w:val="24"/>
                <w:lang w:eastAsia="ru-RU"/>
              </w:rPr>
              <w:t xml:space="preserve">Отряд бесхвостые земноводные</w:t>
            </w:r>
            <w:r>
              <w:rPr>
                <w:rFonts w:hAnsi="Times New Roman"/>
                <w:bCs/>
                <w:sz w:val="24"/>
                <w:szCs w:val="24"/>
                <w:shd w:val="clear" w:color="auto" w:fill="ffffff"/>
                <w:lang w:eastAsia="ru-RU"/>
              </w:rPr>
              <w:t xml:space="preserve"> </w:t>
            </w:r>
            <w:r>
              <w:rPr>
                <w:rFonts w:hAnsi="Times New Roman"/>
                <w:bCs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bCs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bCs/>
                <w:sz w:val="24"/>
                <w:szCs w:val="24"/>
                <w:shd w:val="clear" w:color="auto" w:fill="ffffff"/>
                <w:lang w:eastAsia="ru-RU"/>
              </w:rPr>
              <w:t xml:space="preserve">Настоящие лягушки</w:t>
            </w:r>
            <w:r>
              <w:rPr>
                <w:rFonts w:hAnsi="Times New Roman"/>
                <w:bCs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/>
            <w:hyperlink r:id="rId106" w:tooltip="https://gurkov2n.jimdofree.com/%D0%B7%D0%B5%D0%BC%D0%BD%D0%BE%D0%B2%D0%BE%D0%B4%D0%BD%D1%8B%D0%B5/%D0%BB%D1%8F%D0%B3%D1%83%D1%88%D0%BA%D0%B0-%D0%BE%D1%81%D1%82%D1%80%D0%BE%D0%BC%D0%BE%D1%80%D0%B4%D0%B0%D1%8F/" w:history="1">
              <w:r>
                <w:rPr>
                  <w:rFonts w:hAnsi="Times New Roman"/>
                  <w:bCs/>
                  <w:sz w:val="24"/>
                  <w:szCs w:val="24"/>
                  <w:shd w:val="clear" w:color="auto" w:fill="ffffff"/>
                  <w:lang w:eastAsia="ru-RU"/>
                </w:rPr>
                <w:t xml:space="preserve">Лягушка остромордая</w:t>
              </w:r>
            </w:hyperlink>
            <w:r>
              <w:rPr>
                <w:rFonts w:hAnsi="Times New Roman"/>
                <w:sz w:val="24"/>
                <w:szCs w:val="24"/>
                <w:shd w:val="clear" w:color="auto" w:fill="ffffff"/>
                <w:lang w:val="en-US" w:eastAsia="ru-RU"/>
              </w:rPr>
              <w:t xml:space="preserve"> 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(</w:t>
            </w:r>
            <w:r>
              <w:rPr>
                <w:rFonts w:hAnsi="Times New Roman"/>
                <w:bCs/>
                <w:sz w:val="24"/>
                <w:szCs w:val="24"/>
                <w:lang w:eastAsia="ru-RU"/>
              </w:rPr>
              <w:t xml:space="preserve">Rana</w:t>
            </w:r>
            <w:r>
              <w:rPr>
                <w:rFonts w:hAnsi="Times New Roman"/>
                <w:bCs/>
                <w:sz w:val="24"/>
                <w:szCs w:val="24"/>
                <w:lang w:eastAsia="ru-RU"/>
              </w:rPr>
              <w:t xml:space="preserve"> </w:t>
            </w:r>
            <w:r>
              <w:rPr>
                <w:rFonts w:hAnsi="Times New Roman"/>
                <w:bCs/>
                <w:sz w:val="24"/>
                <w:szCs w:val="24"/>
                <w:lang w:eastAsia="ru-RU"/>
              </w:rPr>
              <w:t xml:space="preserve">arvalis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)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iCs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Лягушка травяная (</w:t>
            </w:r>
            <w:r>
              <w:rPr>
                <w:rFonts w:hAnsi="Times New Roman"/>
                <w:iCs/>
                <w:sz w:val="24"/>
                <w:szCs w:val="24"/>
                <w:lang w:eastAsia="ru-RU"/>
              </w:rPr>
              <w:t xml:space="preserve">Rana temporaria</w:t>
            </w:r>
            <w:r>
              <w:rPr>
                <w:rFonts w:hAnsi="Times New Roman"/>
                <w:iCs/>
                <w:sz w:val="24"/>
                <w:szCs w:val="24"/>
                <w:lang w:eastAsia="ru-RU"/>
              </w:rPr>
              <w:t xml:space="preserve">)</w:t>
            </w:r>
            <w:r>
              <w:rPr>
                <w:rFonts w:hAnsi="Times New Roman"/>
                <w:iCs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iCs/>
                <w:sz w:val="24"/>
                <w:szCs w:val="24"/>
                <w:lang w:eastAsia="ru-RU"/>
              </w:rPr>
              <w:t xml:space="preserve">Жаба серая (</w:t>
            </w:r>
            <w:r>
              <w:rPr>
                <w:rFonts w:hAnsi="Times New Roman"/>
                <w:iCs/>
                <w:sz w:val="24"/>
                <w:szCs w:val="24"/>
                <w:lang w:eastAsia="ru-RU"/>
              </w:rPr>
              <w:t xml:space="preserve">Bufo</w:t>
            </w:r>
            <w:r>
              <w:rPr>
                <w:rFonts w:hAnsi="Times New Roman"/>
                <w:iCs/>
                <w:sz w:val="24"/>
                <w:szCs w:val="24"/>
                <w:lang w:eastAsia="ru-RU"/>
              </w:rPr>
              <w:t xml:space="preserve"> </w:t>
            </w:r>
            <w:r>
              <w:rPr>
                <w:rFonts w:hAnsi="Times New Roman"/>
                <w:iCs/>
                <w:sz w:val="24"/>
                <w:szCs w:val="24"/>
                <w:lang w:eastAsia="ru-RU"/>
              </w:rPr>
              <w:t xml:space="preserve">bufo</w:t>
            </w:r>
            <w:r>
              <w:rPr>
                <w:rFonts w:hAnsi="Times New Roman"/>
                <w:iCs/>
                <w:sz w:val="24"/>
                <w:szCs w:val="24"/>
                <w:lang w:eastAsia="ru-RU"/>
              </w:rPr>
              <w:t xml:space="preserve">)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  <w:tc>
          <w:tcPr>
            <w:gridSpan w:val="5"/>
            <w:tcBorders/>
            <w:tcW w:w="155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val="en-US" w:eastAsia="ru-RU"/>
              </w:rPr>
              <w:t xml:space="preserve">0,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1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0,5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0,2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gridSpan w:val="2"/>
            <w:tcBorders/>
            <w:tcW w:w="154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 xml:space="preserve">-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 xml:space="preserve">-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 xml:space="preserve">-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  <w:tc>
          <w:tcPr>
            <w:gridSpan w:val="3"/>
            <w:tcBorders/>
            <w:tcW w:w="143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 xml:space="preserve">L</w:t>
            </w:r>
            <w:r>
              <w:rPr>
                <w:rFonts w:hAnsi="Times New Roman"/>
                <w:sz w:val="24"/>
                <w:szCs w:val="24"/>
                <w:lang w:eastAsia="ru-RU"/>
              </w:rPr>
              <w:t xml:space="preserve">С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 xml:space="preserve">L</w:t>
            </w:r>
            <w:r>
              <w:rPr>
                <w:rFonts w:hAnsi="Times New Roman"/>
                <w:sz w:val="24"/>
                <w:szCs w:val="24"/>
                <w:lang w:eastAsia="ru-RU"/>
              </w:rPr>
              <w:t xml:space="preserve">С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 xml:space="preserve">LС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</w:tr>
      <w:tr>
        <w:trPr>
          <w:trHeight w:val="299"/>
        </w:trPr>
        <w:tc>
          <w:tcPr>
            <w:gridSpan w:val="11"/>
            <w:tcBorders/>
            <w:tcW w:w="949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b/>
                <w:sz w:val="24"/>
                <w:szCs w:val="24"/>
                <w:lang w:eastAsia="ru-RU"/>
              </w:rPr>
              <w:t xml:space="preserve">ПРЕСМЫКАЮЩИЕСЯ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</w:tr>
      <w:tr>
        <w:trPr>
          <w:trHeight w:val="850"/>
        </w:trPr>
        <w:tc>
          <w:tcPr>
            <w:tcBorders/>
            <w:tcW w:w="49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rPr>
                <w:rFonts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hAnsi="Times New Roman"/>
                <w:b/>
                <w:sz w:val="24"/>
                <w:szCs w:val="24"/>
                <w:lang w:eastAsia="ru-RU"/>
              </w:rPr>
              <w:t xml:space="preserve">Отряд чешуйчатые</w:t>
            </w:r>
            <w:r>
              <w:rPr>
                <w:rFonts w:hAnsi="Times New Roman"/>
                <w:b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 xml:space="preserve">Настоящие ящерицы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/>
            <w:hyperlink r:id="rId107" w:tooltip="https://gurkov2n.jimdofree.com/%D0%BF%D1%80%D0%B5%D1%81%D0%BC%D1%8B%D0%BA%D0%B0%D1%8E%D1%89%D0%B8%D0%B5%D1%81%D1%8F/%D1%8F%D1%89%D0%B5%D1%80%D0%B8%D1%86%D0%B0-%D0%BF%D1%80%D1%8B%D1%82%D0%BA%D0%B0%D1%8F/" w:history="1">
              <w:r>
                <w:rPr>
                  <w:rFonts w:hAnsi="Times New Roman"/>
                  <w:bCs/>
                  <w:sz w:val="24"/>
                  <w:szCs w:val="24"/>
                  <w:shd w:val="clear" w:color="auto" w:fill="ffffff"/>
                  <w:lang w:eastAsia="ru-RU"/>
                </w:rPr>
                <w:t xml:space="preserve">Ящерица прыткая</w:t>
              </w:r>
            </w:hyperlink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 (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Lacerta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 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agilis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)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/>
            <w:hyperlink r:id="rId108" w:tooltip="https://gurkov2n.jimdofree.com/%D0%BF%D1%80%D0%B5%D1%81%D0%BC%D1%8B%D0%BA%D0%B0%D1%8E%D1%89%D0%B8%D0%B5%D1%81%D1%8F/%D1%8F%D1%89%D0%B5%D1%80%D0%B8%D1%86%D0%B0-%D0%B6%D0%B8%D0%B2%D0%BE%D1%80%D0%BE%D0%B4%D1%8F%D1%89%D0%B0%D1%8F/" w:history="1">
              <w:r>
                <w:rPr>
                  <w:rFonts w:hAnsi="Times New Roman"/>
                  <w:bCs/>
                  <w:sz w:val="24"/>
                  <w:szCs w:val="24"/>
                  <w:shd w:val="clear" w:color="auto" w:fill="ffffff"/>
                  <w:lang w:eastAsia="ru-RU"/>
                </w:rPr>
                <w:t xml:space="preserve">Ящерица живородящая</w:t>
              </w:r>
            </w:hyperlink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 (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Zootoca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 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vivpara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)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 xml:space="preserve">Уж обыкновенный (</w:t>
            </w:r>
            <w:r>
              <w:rPr>
                <w:rFonts w:hAnsi="Times New Roman"/>
                <w:sz w:val="24"/>
                <w:szCs w:val="24"/>
                <w:lang w:eastAsia="ru-RU"/>
              </w:rPr>
              <w:t xml:space="preserve">Natrix</w:t>
            </w:r>
            <w:r>
              <w:rPr>
                <w:rFonts w:hAnsi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hAnsi="Times New Roman"/>
                <w:sz w:val="24"/>
                <w:szCs w:val="24"/>
                <w:lang w:eastAsia="ru-RU"/>
              </w:rPr>
              <w:t xml:space="preserve">natrix</w:t>
            </w:r>
            <w:r>
              <w:rPr>
                <w:rFonts w:hAnsi="Times New Roman"/>
                <w:sz w:val="24"/>
                <w:szCs w:val="24"/>
                <w:lang w:eastAsia="ru-RU"/>
              </w:rPr>
              <w:t xml:space="preserve">)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  <w:tc>
          <w:tcPr>
            <w:gridSpan w:val="5"/>
            <w:tcBorders/>
            <w:tcW w:w="155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0,5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val="en-US"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val="en-US" w:eastAsia="ru-RU"/>
              </w:rPr>
              <w:t xml:space="preserve">0,2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val="en-US"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0,2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gridSpan w:val="2"/>
            <w:tcBorders/>
            <w:tcW w:w="154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val="en-US"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 xml:space="preserve">-</w:t>
            </w:r>
            <w:r>
              <w:rPr>
                <w:rFonts w:hAnsi="Times New Roman"/>
                <w:sz w:val="24"/>
                <w:szCs w:val="24"/>
                <w:lang w:val="en-US"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val="en-US"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 xml:space="preserve">-</w:t>
            </w:r>
            <w:r>
              <w:rPr>
                <w:rFonts w:hAnsi="Times New Roman"/>
                <w:sz w:val="24"/>
                <w:szCs w:val="24"/>
                <w:lang w:val="en-US"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 xml:space="preserve">-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  <w:tc>
          <w:tcPr>
            <w:gridSpan w:val="3"/>
            <w:tcBorders/>
            <w:tcW w:w="143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 xml:space="preserve">L</w:t>
            </w:r>
            <w:r>
              <w:rPr>
                <w:rFonts w:hAnsi="Times New Roman"/>
                <w:sz w:val="24"/>
                <w:szCs w:val="24"/>
                <w:lang w:eastAsia="ru-RU"/>
              </w:rPr>
              <w:t xml:space="preserve">С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val="en-US"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 xml:space="preserve">LС</w:t>
            </w:r>
            <w:r>
              <w:rPr>
                <w:rFonts w:hAnsi="Times New Roman"/>
                <w:sz w:val="24"/>
                <w:szCs w:val="24"/>
                <w:lang w:val="en-US"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 xml:space="preserve">LС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</w:tr>
      <w:tr>
        <w:trPr>
          <w:trHeight w:val="343"/>
        </w:trPr>
        <w:tc>
          <w:tcPr>
            <w:gridSpan w:val="11"/>
            <w:tcBorders/>
            <w:tcW w:w="949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rPr>
                <w:rFonts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hAnsi="Times New Roman"/>
                <w:b/>
                <w:sz w:val="24"/>
                <w:szCs w:val="24"/>
                <w:lang w:eastAsia="ru-RU"/>
              </w:rPr>
              <w:t xml:space="preserve">МЛЕКОПИТАЮЩИЕ</w:t>
            </w:r>
            <w:r>
              <w:rPr>
                <w:rFonts w:hAnsi="Times New Roman"/>
                <w:b/>
                <w:sz w:val="24"/>
                <w:szCs w:val="24"/>
                <w:lang w:eastAsia="ru-RU"/>
              </w:rPr>
            </w:r>
          </w:p>
        </w:tc>
      </w:tr>
      <w:tr>
        <w:trPr>
          <w:trHeight w:val="850"/>
        </w:trPr>
        <w:tc>
          <w:tcPr>
            <w:tcBorders/>
            <w:tcW w:w="49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rPr>
                <w:rFonts w:hAnsi="Times New Roman"/>
                <w:b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b/>
                <w:sz w:val="24"/>
                <w:szCs w:val="24"/>
                <w:shd w:val="clear" w:color="auto" w:fill="ffffff"/>
                <w:lang w:eastAsia="ru-RU"/>
              </w:rPr>
              <w:t xml:space="preserve">Грызуны</w:t>
            </w:r>
            <w:r>
              <w:rPr>
                <w:rFonts w:hAnsi="Times New Roman"/>
                <w:b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Полевки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/>
            <w:hyperlink r:id="rId109" w:tooltip="https://gurkov2n.jimdofree.com/%D0%BC%D0%BB%D0%B5%D0%BA%D0%BE%D0%BF%D0%B8%D1%82%D0%B0%D1%8E%D1%89%D0%B8%D0%B5/%D0%B3%D1%80%D1%8B%D0%B7%D1%83%D0%BD%D1%8B/%D0%BF%D0%BE%D0%BB%D0%B5%D0%B2%D0%BA%D0%B0-%D1%80%D1%8B%D0%B6%D0%B0%D1%8F/" w:history="1">
              <w:r>
                <w:rPr>
                  <w:rFonts w:hAnsi="Times New Roman"/>
                  <w:bCs/>
                  <w:sz w:val="24"/>
                  <w:szCs w:val="24"/>
                  <w:shd w:val="clear" w:color="auto" w:fill="ffffff"/>
                  <w:lang w:eastAsia="ru-RU"/>
                </w:rPr>
                <w:t xml:space="preserve">Полевка рыжая</w:t>
              </w:r>
            </w:hyperlink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 (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Clethrionomys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 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glareolus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)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gridSpan w:val="5"/>
            <w:tcBorders/>
            <w:tcW w:w="155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val="en-US"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val="en-US" w:eastAsia="ru-RU"/>
              </w:rPr>
              <w:t xml:space="preserve">30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val="en-US" w:eastAsia="ru-RU"/>
              </w:rPr>
            </w:r>
          </w:p>
        </w:tc>
        <w:tc>
          <w:tcPr>
            <w:gridSpan w:val="2"/>
            <w:tcBorders/>
            <w:tcW w:w="154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 xml:space="preserve">-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  <w:tc>
          <w:tcPr>
            <w:gridSpan w:val="3"/>
            <w:tcBorders/>
            <w:tcW w:w="143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 xml:space="preserve">L</w:t>
            </w:r>
            <w:r>
              <w:rPr>
                <w:rFonts w:hAnsi="Times New Roman"/>
                <w:sz w:val="24"/>
                <w:szCs w:val="24"/>
                <w:lang w:eastAsia="ru-RU"/>
              </w:rPr>
              <w:t xml:space="preserve">С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</w:tr>
      <w:tr>
        <w:trPr>
          <w:trHeight w:val="1497"/>
        </w:trPr>
        <w:tc>
          <w:tcPr>
            <w:tcBorders/>
            <w:tcW w:w="49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rPr>
                <w:rFonts w:hAnsi="Times New Roman"/>
                <w:b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b/>
                <w:color w:val="000000"/>
                <w:sz w:val="24"/>
                <w:szCs w:val="24"/>
                <w:shd w:val="clear" w:color="auto" w:fill="ffffff"/>
                <w:lang w:eastAsia="ru-RU"/>
              </w:rPr>
              <w:t xml:space="preserve">Насекомоядные</w:t>
            </w:r>
            <w:r>
              <w:rPr>
                <w:rFonts w:hAnsi="Times New Roman"/>
                <w:b/>
                <w:color w:val="000000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b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 xml:space="preserve">Землеройковые</w:t>
            </w:r>
            <w:r>
              <w:rPr>
                <w:rFonts w:hAnsi="Times New Roman"/>
                <w:b/>
                <w:color w:val="000000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/>
            <w:hyperlink r:id="rId110" w:tooltip="https://gurkov2n.jimdofree.com/%D0%BC%D0%BB%D0%B5%D0%BA%D0%BE%D0%BF%D0%B8%D1%82%D0%B0%D1%8E%D1%89%D0%B8%D0%B5/%D0%BD%D0%B0%D1%81%D0%B5%D0%BA%D0%BE%D0%BC%D0%BE%D1%8F%D0%B4%D0%BD%D1%8B%D0%B5/%D0%B1%D1%83%D1%80%D0%BE%D0%B7%D1%83%D0%B1%D0%BA%D0%B0-%D0%BE%D0%B1%D1%8B%D0%BA%D0%BD%D0%BE%D0%B2%D0%B5%D0%BD%D0%BD%D0%B0%D1%8F/" w:history="1">
              <w:r>
                <w:rPr>
                  <w:rFonts w:hAnsi="Times New Roman"/>
                  <w:bCs/>
                  <w:sz w:val="24"/>
                  <w:szCs w:val="24"/>
                  <w:shd w:val="clear" w:color="auto" w:fill="ffffff"/>
                  <w:lang w:eastAsia="ru-RU"/>
                </w:rPr>
                <w:t xml:space="preserve">Бурозубка обыкновенная</w:t>
              </w:r>
            </w:hyperlink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 (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Sorex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 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araneus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)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Кротовые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/>
            <w:hyperlink r:id="rId111" w:tooltip="https://gurkov2n.jimdofree.com/%D0%BC%D0%BB%D0%B5%D0%BA%D0%BE%D0%BF%D0%B8%D1%82%D0%B0%D1%8E%D1%89%D0%B8%D0%B5/%D0%BD%D0%B0%D1%81%D0%B5%D0%BA%D0%BE%D0%BC%D0%BE%D1%8F%D0%B4%D0%BD%D1%8B%D0%B5/%D0%BA%D1%80%D0%BE%D1%82-%D0%B5%D0%B2%D1%80%D0%BE%D0%BF%D0%B5%D0%B9%D1%81%D0%BA%D0%B8%D0%B9/" w:history="1">
              <w:r>
                <w:rPr>
                  <w:rFonts w:hAnsi="Times New Roman"/>
                  <w:bCs/>
                  <w:sz w:val="24"/>
                  <w:szCs w:val="24"/>
                  <w:shd w:val="clear" w:color="auto" w:fill="ffffff"/>
                  <w:lang w:eastAsia="ru-RU"/>
                </w:rPr>
                <w:t xml:space="preserve">Крот европейский</w:t>
              </w:r>
            </w:hyperlink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 (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Talpa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 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europaea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)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  <w:tc>
          <w:tcPr>
            <w:gridSpan w:val="5"/>
            <w:tcBorders/>
            <w:tcW w:w="155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30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2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gridSpan w:val="2"/>
            <w:tcBorders/>
            <w:tcW w:w="154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 xml:space="preserve">-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 xml:space="preserve">-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  <w:tc>
          <w:tcPr>
            <w:gridSpan w:val="3"/>
            <w:tcBorders/>
            <w:tcW w:w="143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 xml:space="preserve">LС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 xml:space="preserve">LС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</w:tr>
      <w:tr>
        <w:trPr>
          <w:trHeight w:val="323"/>
          <w:tblHeader/>
        </w:trPr>
        <w:tc>
          <w:tcPr>
            <w:gridSpan w:val="11"/>
            <w:tcBorders/>
            <w:tcW w:w="949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hAnsi="Times New Roman"/>
                <w:b/>
                <w:sz w:val="24"/>
                <w:szCs w:val="24"/>
                <w:lang w:eastAsia="ru-RU"/>
              </w:rPr>
              <w:t xml:space="preserve">земли лесного фонда</w:t>
            </w:r>
            <w:r>
              <w:rPr>
                <w:rFonts w:hAnsi="Times New Roman"/>
                <w:b/>
                <w:sz w:val="24"/>
                <w:szCs w:val="24"/>
                <w:lang w:eastAsia="ru-RU"/>
              </w:rPr>
            </w:r>
          </w:p>
        </w:tc>
      </w:tr>
      <w:tr>
        <w:trPr>
          <w:trHeight w:val="295"/>
        </w:trPr>
        <w:tc>
          <w:tcPr>
            <w:gridSpan w:val="4"/>
            <w:shd w:val="clear" w:color="auto" w:fill="auto"/>
            <w:tcBorders/>
            <w:tcW w:w="520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rPr>
                <w:rFonts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hAnsi="Times New Roman"/>
                <w:b/>
                <w:sz w:val="24"/>
                <w:szCs w:val="24"/>
                <w:lang w:eastAsia="ru-RU"/>
              </w:rPr>
              <w:t xml:space="preserve">НАЗЕМНЫЕ</w:t>
            </w:r>
            <w:r>
              <w:rPr>
                <w:rFonts w:hAnsi="Times New Roman"/>
                <w:b/>
                <w:sz w:val="24"/>
                <w:szCs w:val="24"/>
                <w:lang w:val="en-US" w:eastAsia="ru-RU"/>
              </w:rPr>
              <w:t xml:space="preserve"> </w:t>
            </w:r>
            <w:r>
              <w:rPr>
                <w:rFonts w:hAnsi="Times New Roman"/>
                <w:b/>
                <w:sz w:val="24"/>
                <w:szCs w:val="24"/>
                <w:lang w:eastAsia="ru-RU"/>
              </w:rPr>
              <w:t xml:space="preserve">БЕСПОЗВОНОЧНЫЕ</w:t>
            </w:r>
            <w:r>
              <w:rPr>
                <w:rFonts w:hAnsi="Times New Roman"/>
                <w:b/>
                <w:sz w:val="24"/>
                <w:szCs w:val="24"/>
                <w:lang w:eastAsia="ru-RU"/>
              </w:rPr>
            </w:r>
          </w:p>
        </w:tc>
        <w:tc>
          <w:tcPr>
            <w:gridSpan w:val="3"/>
            <w:shd w:val="clear" w:color="auto" w:fill="auto"/>
            <w:tcBorders/>
            <w:tcW w:w="160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 xml:space="preserve">2,5 кг/га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  <w:tc>
          <w:tcPr>
            <w:gridSpan w:val="2"/>
            <w:shd w:val="clear" w:color="auto" w:fill="auto"/>
            <w:tcBorders/>
            <w:tcW w:w="1276" w:type="dxa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  <w:tc>
          <w:tcPr>
            <w:gridSpan w:val="2"/>
            <w:shd w:val="clear" w:color="auto" w:fill="auto"/>
            <w:tcBorders/>
            <w:tcW w:w="1418" w:type="dxa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</w:tr>
      <w:tr>
        <w:trPr>
          <w:trHeight w:val="254"/>
        </w:trPr>
        <w:tc>
          <w:tcPr>
            <w:gridSpan w:val="11"/>
            <w:tcBorders/>
            <w:tcW w:w="949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rPr>
                <w:rFonts w:hAnsi="Times New Roman"/>
                <w:sz w:val="24"/>
                <w:szCs w:val="24"/>
                <w:lang w:val="en-US" w:eastAsia="ru-RU"/>
              </w:rPr>
            </w:pPr>
            <w:r>
              <w:rPr>
                <w:rFonts w:hAnsi="Times New Roman"/>
                <w:b/>
                <w:sz w:val="24"/>
                <w:szCs w:val="24"/>
                <w:lang w:eastAsia="ru-RU"/>
              </w:rPr>
              <w:t xml:space="preserve">ЗЕМНОВОДНЫЕ</w:t>
            </w:r>
            <w:r>
              <w:rPr>
                <w:rFonts w:hAnsi="Times New Roman"/>
                <w:sz w:val="24"/>
                <w:szCs w:val="24"/>
                <w:lang w:val="en-US" w:eastAsia="ru-RU"/>
              </w:rPr>
            </w:r>
          </w:p>
        </w:tc>
      </w:tr>
      <w:tr>
        <w:trPr>
          <w:trHeight w:val="1532"/>
        </w:trPr>
        <w:tc>
          <w:tcPr>
            <w:gridSpan w:val="4"/>
            <w:tcBorders/>
            <w:tcW w:w="520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rPr>
                <w:rFonts w:hAnsi="Times New Roman"/>
                <w:bCs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b/>
                <w:sz w:val="24"/>
                <w:szCs w:val="24"/>
                <w:lang w:eastAsia="ru-RU"/>
              </w:rPr>
              <w:t xml:space="preserve">Отряд бесхвостые земноводные</w:t>
            </w:r>
            <w:r>
              <w:rPr>
                <w:rFonts w:hAnsi="Times New Roman"/>
                <w:bCs/>
                <w:sz w:val="24"/>
                <w:szCs w:val="24"/>
                <w:shd w:val="clear" w:color="auto" w:fill="ffffff"/>
                <w:lang w:eastAsia="ru-RU"/>
              </w:rPr>
              <w:t xml:space="preserve"> </w:t>
            </w:r>
            <w:r>
              <w:rPr>
                <w:rFonts w:hAnsi="Times New Roman"/>
                <w:bCs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bCs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bCs/>
                <w:sz w:val="24"/>
                <w:szCs w:val="24"/>
                <w:shd w:val="clear" w:color="auto" w:fill="ffffff"/>
                <w:lang w:eastAsia="ru-RU"/>
              </w:rPr>
              <w:t xml:space="preserve">Настоящие лягушки</w:t>
            </w:r>
            <w:r>
              <w:rPr>
                <w:rFonts w:hAnsi="Times New Roman"/>
                <w:bCs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/>
            <w:hyperlink r:id="rId112" w:tooltip="https://gurkov2n.jimdofree.com/%D0%B7%D0%B5%D0%BC%D0%BD%D0%BE%D0%B2%D0%BE%D0%B4%D0%BD%D1%8B%D0%B5/%D0%BB%D1%8F%D0%B3%D1%83%D1%88%D0%BA%D0%B0-%D0%BE%D1%81%D1%82%D1%80%D0%BE%D0%BC%D0%BE%D1%80%D0%B4%D0%B0%D1%8F/" w:history="1">
              <w:r>
                <w:rPr>
                  <w:rFonts w:hAnsi="Times New Roman"/>
                  <w:bCs/>
                  <w:sz w:val="24"/>
                  <w:szCs w:val="24"/>
                  <w:shd w:val="clear" w:color="auto" w:fill="ffffff"/>
                  <w:lang w:eastAsia="ru-RU"/>
                </w:rPr>
                <w:t xml:space="preserve">Лягушка остромордая</w:t>
              </w:r>
            </w:hyperlink>
            <w:r>
              <w:rPr>
                <w:rFonts w:hAnsi="Times New Roman"/>
                <w:sz w:val="24"/>
                <w:szCs w:val="24"/>
                <w:shd w:val="clear" w:color="auto" w:fill="ffffff"/>
                <w:lang w:val="en-US" w:eastAsia="ru-RU"/>
              </w:rPr>
              <w:t xml:space="preserve"> 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(</w:t>
            </w:r>
            <w:r>
              <w:rPr>
                <w:rFonts w:hAnsi="Times New Roman"/>
                <w:bCs/>
                <w:sz w:val="24"/>
                <w:szCs w:val="24"/>
                <w:lang w:eastAsia="ru-RU"/>
              </w:rPr>
              <w:t xml:space="preserve">Rana</w:t>
            </w:r>
            <w:r>
              <w:rPr>
                <w:rFonts w:hAnsi="Times New Roman"/>
                <w:bCs/>
                <w:sz w:val="24"/>
                <w:szCs w:val="24"/>
                <w:lang w:eastAsia="ru-RU"/>
              </w:rPr>
              <w:t xml:space="preserve"> </w:t>
            </w:r>
            <w:r>
              <w:rPr>
                <w:rFonts w:hAnsi="Times New Roman"/>
                <w:bCs/>
                <w:sz w:val="24"/>
                <w:szCs w:val="24"/>
                <w:lang w:eastAsia="ru-RU"/>
              </w:rPr>
              <w:t xml:space="preserve">arvalis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)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iCs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Лягушка травяная (</w:t>
            </w:r>
            <w:r>
              <w:rPr>
                <w:rFonts w:hAnsi="Times New Roman"/>
                <w:iCs/>
                <w:sz w:val="24"/>
                <w:szCs w:val="24"/>
                <w:lang w:eastAsia="ru-RU"/>
              </w:rPr>
              <w:t xml:space="preserve">Rana temporaria</w:t>
            </w:r>
            <w:r>
              <w:rPr>
                <w:rFonts w:hAnsi="Times New Roman"/>
                <w:iCs/>
                <w:sz w:val="24"/>
                <w:szCs w:val="24"/>
                <w:lang w:eastAsia="ru-RU"/>
              </w:rPr>
              <w:t xml:space="preserve">)</w:t>
            </w:r>
            <w:r>
              <w:rPr>
                <w:rFonts w:hAnsi="Times New Roman"/>
                <w:iCs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iCs/>
                <w:sz w:val="24"/>
                <w:szCs w:val="24"/>
                <w:lang w:eastAsia="ru-RU"/>
              </w:rPr>
              <w:t xml:space="preserve">Жаба серая (</w:t>
            </w:r>
            <w:r>
              <w:rPr>
                <w:rFonts w:hAnsi="Times New Roman"/>
                <w:iCs/>
                <w:sz w:val="24"/>
                <w:szCs w:val="24"/>
                <w:lang w:eastAsia="ru-RU"/>
              </w:rPr>
              <w:t xml:space="preserve">Bufo</w:t>
            </w:r>
            <w:r>
              <w:rPr>
                <w:rFonts w:hAnsi="Times New Roman"/>
                <w:iCs/>
                <w:sz w:val="24"/>
                <w:szCs w:val="24"/>
                <w:lang w:eastAsia="ru-RU"/>
              </w:rPr>
              <w:t xml:space="preserve"> </w:t>
            </w:r>
            <w:r>
              <w:rPr>
                <w:rFonts w:hAnsi="Times New Roman"/>
                <w:iCs/>
                <w:sz w:val="24"/>
                <w:szCs w:val="24"/>
                <w:lang w:eastAsia="ru-RU"/>
              </w:rPr>
              <w:t xml:space="preserve">bufo</w:t>
            </w:r>
            <w:r>
              <w:rPr>
                <w:rFonts w:hAnsi="Times New Roman"/>
                <w:iCs/>
                <w:sz w:val="24"/>
                <w:szCs w:val="24"/>
                <w:lang w:eastAsia="ru-RU"/>
              </w:rPr>
              <w:t xml:space="preserve">)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  <w:tc>
          <w:tcPr>
            <w:gridSpan w:val="3"/>
            <w:tcBorders/>
            <w:tcW w:w="160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1,0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0,5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0,2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gridSpan w:val="2"/>
            <w:tcBorders/>
            <w:tcW w:w="127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 xml:space="preserve">-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 xml:space="preserve">-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 xml:space="preserve">-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  <w:tc>
          <w:tcPr>
            <w:gridSpan w:val="2"/>
            <w:tcBorders/>
            <w:tcW w:w="141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 xml:space="preserve">L</w:t>
            </w:r>
            <w:r>
              <w:rPr>
                <w:rFonts w:hAnsi="Times New Roman"/>
                <w:sz w:val="24"/>
                <w:szCs w:val="24"/>
                <w:lang w:eastAsia="ru-RU"/>
              </w:rPr>
              <w:t xml:space="preserve">С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val="en-US"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 xml:space="preserve">LС</w:t>
            </w:r>
            <w:r>
              <w:rPr>
                <w:rFonts w:hAnsi="Times New Roman"/>
                <w:sz w:val="24"/>
                <w:szCs w:val="24"/>
                <w:lang w:val="en-US"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 xml:space="preserve">LС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</w:tr>
      <w:tr>
        <w:trPr>
          <w:trHeight w:val="277"/>
        </w:trPr>
        <w:tc>
          <w:tcPr>
            <w:gridSpan w:val="11"/>
            <w:tcBorders/>
            <w:tcW w:w="949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b/>
                <w:sz w:val="24"/>
                <w:szCs w:val="24"/>
                <w:lang w:eastAsia="ru-RU"/>
              </w:rPr>
              <w:t xml:space="preserve">ПРЕСМЫКАЮЩИЕСЯ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</w:tr>
      <w:tr>
        <w:trPr>
          <w:trHeight w:val="909"/>
        </w:trPr>
        <w:tc>
          <w:tcPr>
            <w:gridSpan w:val="4"/>
            <w:tcBorders/>
            <w:tcW w:w="520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rPr>
                <w:rFonts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hAnsi="Times New Roman"/>
                <w:b/>
                <w:sz w:val="24"/>
                <w:szCs w:val="24"/>
                <w:lang w:eastAsia="ru-RU"/>
              </w:rPr>
              <w:t xml:space="preserve">Отряд чешуйчатые</w:t>
            </w:r>
            <w:r>
              <w:rPr>
                <w:rFonts w:hAnsi="Times New Roman"/>
                <w:b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 xml:space="preserve">Настоящие ящерицы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/>
            <w:hyperlink r:id="rId113" w:tooltip="https://gurkov2n.jimdofree.com/%D0%BF%D1%80%D0%B5%D1%81%D0%BC%D1%8B%D0%BA%D0%B0%D1%8E%D1%89%D0%B8%D0%B5%D1%81%D1%8F/%D1%8F%D1%89%D0%B5%D1%80%D0%B8%D1%86%D0%B0-%D0%BF%D1%80%D1%8B%D1%82%D0%BA%D0%B0%D1%8F/" w:history="1">
              <w:r>
                <w:rPr>
                  <w:rFonts w:hAnsi="Times New Roman"/>
                  <w:bCs/>
                  <w:sz w:val="24"/>
                  <w:szCs w:val="24"/>
                  <w:shd w:val="clear" w:color="auto" w:fill="ffffff"/>
                  <w:lang w:eastAsia="ru-RU"/>
                </w:rPr>
                <w:t xml:space="preserve">Ящерица прыткая</w:t>
              </w:r>
            </w:hyperlink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 (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Lacerta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 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agilis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)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/>
            <w:hyperlink r:id="rId114" w:tooltip="https://gurkov2n.jimdofree.com/%D0%BF%D1%80%D0%B5%D1%81%D0%BC%D1%8B%D0%BA%D0%B0%D1%8E%D1%89%D0%B8%D0%B5%D1%81%D1%8F/%D1%8F%D1%89%D0%B5%D1%80%D0%B8%D1%86%D0%B0-%D0%B6%D0%B8%D0%B2%D0%BE%D1%80%D0%BE%D0%B4%D1%8F%D1%89%D0%B0%D1%8F/" w:history="1">
              <w:r>
                <w:rPr>
                  <w:rFonts w:hAnsi="Times New Roman"/>
                  <w:bCs/>
                  <w:sz w:val="24"/>
                  <w:szCs w:val="24"/>
                  <w:shd w:val="clear" w:color="auto" w:fill="ffffff"/>
                  <w:lang w:eastAsia="ru-RU"/>
                </w:rPr>
                <w:t xml:space="preserve">Ящерица живородящая</w:t>
              </w:r>
            </w:hyperlink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 (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Zootoca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 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vivpara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)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Ужеобразные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Уж обыкновенный (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val="en-US" w:eastAsia="ru-RU"/>
              </w:rPr>
              <w:t xml:space="preserve">Natrix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 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val="en-US" w:eastAsia="ru-RU"/>
              </w:rPr>
              <w:t xml:space="preserve">natrix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)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  <w:tc>
          <w:tcPr>
            <w:gridSpan w:val="3"/>
            <w:tcBorders/>
            <w:tcW w:w="160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1,0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val="en-US" w:eastAsia="ru-RU"/>
              </w:rPr>
              <w:t xml:space="preserve">0,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5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0,5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gridSpan w:val="2"/>
            <w:tcBorders/>
            <w:tcW w:w="127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val="en-US"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 xml:space="preserve">-</w:t>
            </w:r>
            <w:r>
              <w:rPr>
                <w:rFonts w:hAnsi="Times New Roman"/>
                <w:sz w:val="24"/>
                <w:szCs w:val="24"/>
                <w:lang w:val="en-US"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 xml:space="preserve">-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 xml:space="preserve">-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  <w:tc>
          <w:tcPr>
            <w:gridSpan w:val="2"/>
            <w:tcBorders/>
            <w:tcW w:w="141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val="en-US"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</w:r>
            <w:r>
              <w:rPr>
                <w:rFonts w:hAnsi="Times New Roman"/>
                <w:sz w:val="24"/>
                <w:szCs w:val="24"/>
                <w:lang w:val="en-US"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val="en-US"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</w:r>
            <w:r>
              <w:rPr>
                <w:rFonts w:hAnsi="Times New Roman"/>
                <w:sz w:val="24"/>
                <w:szCs w:val="24"/>
                <w:lang w:val="en-US"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val="en-US"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 xml:space="preserve">LС</w:t>
            </w:r>
            <w:r>
              <w:rPr>
                <w:rFonts w:hAnsi="Times New Roman"/>
                <w:sz w:val="24"/>
                <w:szCs w:val="24"/>
                <w:lang w:val="en-US"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 xml:space="preserve">LС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 xml:space="preserve">LС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</w:tr>
      <w:tr>
        <w:trPr>
          <w:trHeight w:val="311"/>
        </w:trPr>
        <w:tc>
          <w:tcPr>
            <w:gridSpan w:val="11"/>
            <w:tcBorders/>
            <w:tcW w:w="949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rPr>
                <w:rFonts w:hAnsi="Times New Roman"/>
                <w:sz w:val="24"/>
                <w:szCs w:val="24"/>
                <w:lang w:val="en-US" w:eastAsia="ru-RU"/>
              </w:rPr>
            </w:pPr>
            <w:r>
              <w:rPr>
                <w:rFonts w:hAnsi="Times New Roman"/>
                <w:b/>
                <w:sz w:val="24"/>
                <w:szCs w:val="24"/>
                <w:lang w:eastAsia="ru-RU"/>
              </w:rPr>
              <w:t xml:space="preserve">ПТИЦЫ</w:t>
            </w:r>
            <w:r>
              <w:rPr>
                <w:rFonts w:hAnsi="Times New Roman"/>
                <w:sz w:val="24"/>
                <w:szCs w:val="24"/>
                <w:lang w:val="en-US" w:eastAsia="ru-RU"/>
              </w:rPr>
            </w:r>
          </w:p>
        </w:tc>
      </w:tr>
      <w:tr>
        <w:trPr>
          <w:trHeight w:val="268"/>
        </w:trPr>
        <w:tc>
          <w:tcPr>
            <w:gridSpan w:val="11"/>
            <w:tcBorders/>
            <w:tcW w:w="949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rPr>
                <w:rFonts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hAnsi="Times New Roman"/>
                <w:b/>
                <w:sz w:val="24"/>
                <w:szCs w:val="24"/>
                <w:lang w:eastAsia="ru-RU"/>
              </w:rPr>
              <w:t xml:space="preserve">Воробьинообразные</w:t>
            </w:r>
            <w:r>
              <w:rPr>
                <w:rFonts w:hAnsi="Times New Roman"/>
                <w:b/>
                <w:sz w:val="24"/>
                <w:szCs w:val="24"/>
                <w:lang w:eastAsia="ru-RU"/>
              </w:rPr>
            </w:r>
          </w:p>
        </w:tc>
      </w:tr>
      <w:tr>
        <w:trPr>
          <w:trHeight w:val="268"/>
        </w:trPr>
        <w:tc>
          <w:tcPr>
            <w:gridSpan w:val="4"/>
            <w:tcBorders/>
            <w:tcW w:w="520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 xml:space="preserve">Дроздовые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 xml:space="preserve">Певчий дрозд (</w:t>
            </w:r>
            <w:r>
              <w:rPr>
                <w:rFonts w:hAnsi="Times New Roman"/>
                <w:sz w:val="24"/>
                <w:szCs w:val="24"/>
                <w:lang w:eastAsia="ru-RU"/>
              </w:rPr>
              <w:t xml:space="preserve">Turdus</w:t>
            </w:r>
            <w:r>
              <w:rPr>
                <w:rFonts w:hAnsi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hAnsi="Times New Roman"/>
                <w:sz w:val="24"/>
                <w:szCs w:val="24"/>
                <w:lang w:eastAsia="ru-RU"/>
              </w:rPr>
              <w:t xml:space="preserve">philomelos</w:t>
            </w:r>
            <w:r>
              <w:rPr>
                <w:rFonts w:hAnsi="Times New Roman"/>
                <w:sz w:val="24"/>
                <w:szCs w:val="24"/>
                <w:lang w:eastAsia="ru-RU"/>
              </w:rPr>
              <w:t xml:space="preserve">)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 xml:space="preserve">Черный дрозд (</w:t>
            </w:r>
            <w:r>
              <w:rPr>
                <w:rFonts w:hAnsi="Times New Roman"/>
                <w:sz w:val="24"/>
                <w:szCs w:val="24"/>
                <w:lang w:eastAsia="ru-RU"/>
              </w:rPr>
              <w:t xml:space="preserve">Turdus</w:t>
            </w:r>
            <w:r>
              <w:rPr>
                <w:rFonts w:hAnsi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hAnsi="Times New Roman"/>
                <w:sz w:val="24"/>
                <w:szCs w:val="24"/>
                <w:lang w:eastAsia="ru-RU"/>
              </w:rPr>
              <w:t xml:space="preserve">merula</w:t>
            </w:r>
            <w:r>
              <w:rPr>
                <w:rFonts w:hAnsi="Times New Roman"/>
                <w:sz w:val="24"/>
                <w:szCs w:val="24"/>
                <w:lang w:eastAsia="ru-RU"/>
              </w:rPr>
              <w:t xml:space="preserve">)</w:t>
            </w:r>
            <w:r>
              <w:rPr>
                <w:rFonts w:hAnsi="Times New Roman"/>
                <w:b/>
                <w:sz w:val="24"/>
                <w:szCs w:val="24"/>
                <w:lang w:eastAsia="ru-RU"/>
              </w:rPr>
            </w:r>
          </w:p>
        </w:tc>
        <w:tc>
          <w:tcPr>
            <w:gridSpan w:val="3"/>
            <w:tcBorders/>
            <w:tcW w:w="160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 xml:space="preserve">0,3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 xml:space="preserve">0,3</w:t>
            </w:r>
            <w:r>
              <w:rPr>
                <w:rFonts w:hAnsi="Times New Roman"/>
                <w:b/>
                <w:sz w:val="24"/>
                <w:szCs w:val="24"/>
                <w:lang w:eastAsia="ru-RU"/>
              </w:rPr>
            </w:r>
          </w:p>
        </w:tc>
        <w:tc>
          <w:tcPr>
            <w:gridSpan w:val="2"/>
            <w:tcBorders/>
            <w:tcW w:w="127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hAnsi="Times New Roman"/>
                <w:b/>
                <w:sz w:val="24"/>
                <w:szCs w:val="24"/>
                <w:lang w:eastAsia="ru-RU"/>
              </w:rPr>
            </w:r>
            <w:r>
              <w:rPr>
                <w:rFonts w:hAnsi="Times New Roman"/>
                <w:b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hAnsi="Times New Roman"/>
                <w:b/>
                <w:sz w:val="24"/>
                <w:szCs w:val="24"/>
                <w:lang w:eastAsia="ru-RU"/>
              </w:rPr>
              <w:t xml:space="preserve">-</w:t>
            </w:r>
            <w:r>
              <w:rPr>
                <w:rFonts w:hAnsi="Times New Roman"/>
                <w:b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hAnsi="Times New Roman"/>
                <w:b/>
                <w:sz w:val="24"/>
                <w:szCs w:val="24"/>
                <w:lang w:eastAsia="ru-RU"/>
              </w:rPr>
              <w:t xml:space="preserve">-</w:t>
            </w:r>
            <w:r>
              <w:rPr>
                <w:rFonts w:hAnsi="Times New Roman"/>
                <w:b/>
                <w:sz w:val="24"/>
                <w:szCs w:val="24"/>
                <w:lang w:eastAsia="ru-RU"/>
              </w:rPr>
            </w:r>
          </w:p>
        </w:tc>
        <w:tc>
          <w:tcPr>
            <w:gridSpan w:val="2"/>
            <w:tcBorders/>
            <w:tcW w:w="141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 xml:space="preserve">LС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 xml:space="preserve">LС</w:t>
            </w:r>
            <w:r>
              <w:rPr>
                <w:rFonts w:hAnsi="Times New Roman"/>
                <w:b/>
                <w:sz w:val="24"/>
                <w:szCs w:val="24"/>
                <w:lang w:eastAsia="ru-RU"/>
              </w:rPr>
            </w:r>
          </w:p>
        </w:tc>
      </w:tr>
      <w:tr>
        <w:trPr>
          <w:trHeight w:val="1022"/>
        </w:trPr>
        <w:tc>
          <w:tcPr>
            <w:gridSpan w:val="4"/>
            <w:tcBorders/>
            <w:tcW w:w="520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  <w:t xml:space="preserve">Вьюрковые</w:t>
            </w:r>
            <w:r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 </w:t>
            </w:r>
            <w:hyperlink r:id="rId115" w:tooltip="https://gurkov2n.jimdofree.com/%D0%BF%D1%82%D0%B8%D1%86%D1%8B/%D0%B2%D0%BE%D1%80%D0%BE%D0%B1%D1%8C%D0%B8%D0%BD%D0%BE%D0%BE%D0%B1%D1%80%D0%B0%D0%B7%D0%BD%D1%8B%D0%B5/%D0%B7%D1%8F%D0%B1%D0%BB%D0%B8%D0%BA/" w:history="1">
              <w:r>
                <w:rPr>
                  <w:rFonts w:hAnsi="Times New Roman"/>
                  <w:bCs/>
                  <w:sz w:val="24"/>
                  <w:szCs w:val="24"/>
                  <w:shd w:val="clear" w:color="auto" w:fill="ffffff"/>
                  <w:lang w:eastAsia="ru-RU"/>
                </w:rPr>
                <w:t xml:space="preserve">Зяблик</w:t>
              </w:r>
            </w:hyperlink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 (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Fringilla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 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coelebs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)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/>
            <w:hyperlink r:id="rId116" w:tooltip="https://gurkov2n.jimdofree.com/%D0%BF%D1%82%D0%B8%D1%86%D1%8B/%D0%B2%D0%BE%D1%80%D0%BE%D0%B1%D1%8C%D0%B8%D0%BD%D0%BE%D0%BE%D0%B1%D1%80%D0%B0%D0%B7%D0%BD%D1%8B%D0%B5/%D0%B7%D0%B5%D0%BB%D0%B5%D0%BD%D1%83%D1%88%D0%BA%D0%B0/" w:history="1">
              <w:r>
                <w:rPr>
                  <w:rFonts w:hAnsi="Times New Roman"/>
                  <w:bCs/>
                  <w:sz w:val="24"/>
                  <w:szCs w:val="24"/>
                  <w:shd w:val="clear" w:color="auto" w:fill="ffffff"/>
                  <w:lang w:eastAsia="ru-RU"/>
                </w:rPr>
                <w:t xml:space="preserve">Зеленушка</w:t>
              </w:r>
            </w:hyperlink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 (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Chloris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 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chloris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) 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</w:pPr>
            <w:r/>
            <w:hyperlink r:id="rId117" w:tooltip="https://gurkov2n.jimdofree.com/%D0%BF%D1%82%D0%B8%D1%86%D1%8B/%D0%B2%D0%BE%D1%80%D0%BE%D0%B1%D1%8C%D0%B8%D0%BD%D0%BE%D0%BE%D0%B1%D1%80%D0%B0%D0%B7%D0%BD%D1%8B%D0%B5/%D0%B2%D1%8C%D1%8E%D1%80%D0%BE%D0%BA-%D0%BA%D0%B0%D0%BD%D0%B0%D1%80%D0%B5%D0%B5%D1%87%D0%BD%D1%8B%D0%B9/" w:history="1">
              <w:r>
                <w:rPr>
                  <w:rFonts w:hAnsi="Times New Roman"/>
                  <w:bCs/>
                  <w:sz w:val="24"/>
                  <w:szCs w:val="24"/>
                  <w:shd w:val="clear" w:color="auto" w:fill="ffffff"/>
                  <w:lang w:eastAsia="ru-RU"/>
                </w:rPr>
                <w:t xml:space="preserve">Вьюрок канареечный</w:t>
              </w:r>
            </w:hyperlink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 (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Serinus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 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serinus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)</w:t>
            </w:r>
            <w:r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gridSpan w:val="3"/>
            <w:tcBorders/>
            <w:tcW w:w="160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1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3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0,5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gridSpan w:val="2"/>
            <w:tcBorders/>
            <w:tcW w:w="127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 xml:space="preserve">-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 xml:space="preserve">-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 xml:space="preserve">-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  <w:tc>
          <w:tcPr>
            <w:gridSpan w:val="2"/>
            <w:tcBorders/>
            <w:tcW w:w="141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 xml:space="preserve">LС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 xml:space="preserve">LС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 xml:space="preserve">LС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</w:tr>
      <w:tr>
        <w:trPr>
          <w:trHeight w:val="603"/>
        </w:trPr>
        <w:tc>
          <w:tcPr>
            <w:gridSpan w:val="4"/>
            <w:tcBorders/>
            <w:tcW w:w="520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  <w:t xml:space="preserve">Трясогузковые</w:t>
            </w:r>
            <w:r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/>
            <w:hyperlink r:id="rId118" w:tooltip="https://gurkov2n.jimdofree.com/%D0%BF%D1%82%D0%B8%D1%86%D1%8B/%D0%B2%D0%BE%D1%80%D0%BE%D0%B1%D1%8C%D0%B8%D0%BD%D0%BE%D0%BE%D0%B1%D1%80%D0%B0%D0%B7%D0%BD%D1%8B%D0%B5/%D1%82%D1%80%D1%8F%D1%81%D0%BE%D0%B3%D1%83%D0%B7%D0%BA%D0%B0-%D0%B1%D0%B5%D0%BB%D0%B0%D1%8F/" w:history="1">
              <w:r>
                <w:rPr>
                  <w:rFonts w:hAnsi="Times New Roman"/>
                  <w:bCs/>
                  <w:sz w:val="24"/>
                  <w:szCs w:val="24"/>
                  <w:shd w:val="clear" w:color="auto" w:fill="ffffff"/>
                  <w:lang w:eastAsia="ru-RU"/>
                </w:rPr>
                <w:t xml:space="preserve">Трясогузка белая</w:t>
              </w:r>
            </w:hyperlink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 (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Motacilla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 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alba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)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/>
            <w:hyperlink r:id="rId119" w:tooltip="https://gurkov2n.jimdofree.com/%D0%BF%D1%82%D0%B8%D1%86%D1%8B/%D0%B2%D0%BE%D1%80%D0%BE%D0%B1%D1%8C%D0%B8%D0%BD%D0%BE%D0%BE%D0%B1%D1%80%D0%B0%D0%B7%D0%BD%D1%8B%D0%B5/%D1%82%D1%80%D1%8F%D1%81%D0%BE%D0%B3%D1%83%D0%B7%D0%BA%D0%B0-%D0%B6%D0%B5%D0%BB%D1%82%D0%B0%D1%8F/" w:history="1">
              <w:r>
                <w:rPr>
                  <w:rFonts w:hAnsi="Times New Roman"/>
                  <w:bCs/>
                  <w:sz w:val="24"/>
                  <w:szCs w:val="24"/>
                  <w:shd w:val="clear" w:color="auto" w:fill="ffffff"/>
                  <w:lang w:eastAsia="ru-RU"/>
                </w:rPr>
                <w:t xml:space="preserve">Трясогузка желтая</w:t>
              </w:r>
            </w:hyperlink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 (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Motacilla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 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flava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)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Лесной конек (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Anthus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 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trivialis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)</w:t>
            </w:r>
            <w:r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gridSpan w:val="3"/>
            <w:tcBorders/>
            <w:tcW w:w="160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1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0,5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0,3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gridSpan w:val="2"/>
            <w:tcBorders/>
            <w:tcW w:w="127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 xml:space="preserve">-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 xml:space="preserve">-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 xml:space="preserve">-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  <w:tc>
          <w:tcPr>
            <w:gridSpan w:val="2"/>
            <w:tcBorders/>
            <w:tcW w:w="141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 xml:space="preserve">LС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val="en-US"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 xml:space="preserve">LС</w:t>
            </w:r>
            <w:r>
              <w:rPr>
                <w:rFonts w:hAnsi="Times New Roman"/>
                <w:sz w:val="24"/>
                <w:szCs w:val="24"/>
                <w:lang w:val="en-US"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 xml:space="preserve">LС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</w:tr>
      <w:tr>
        <w:trPr>
          <w:trHeight w:val="603"/>
        </w:trPr>
        <w:tc>
          <w:tcPr>
            <w:gridSpan w:val="4"/>
            <w:tcBorders/>
            <w:tcW w:w="520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  <w:t xml:space="preserve">Синицевые</w:t>
            </w:r>
            <w:r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/>
            <w:hyperlink r:id="rId120" w:tooltip="https://gurkov2n.jimdofree.com/%D0%BF%D1%82%D0%B8%D1%86%D1%8B/%D0%B2%D0%BE%D1%80%D0%BE%D0%B1%D1%8C%D0%B8%D0%BD%D0%BE%D0%BE%D0%B1%D1%80%D0%B0%D0%B7%D0%BD%D1%8B%D0%B5/%D1%81%D0%B8%D0%BD%D0%B8%D1%86%D0%B0-%D0%B1%D0%BE%D0%BB%D1%8C%D1%88%D0%B0%D1%8F/" w:history="1">
              <w:r>
                <w:rPr>
                  <w:rFonts w:hAnsi="Times New Roman"/>
                  <w:bCs/>
                  <w:sz w:val="24"/>
                  <w:szCs w:val="24"/>
                  <w:shd w:val="clear" w:color="auto" w:fill="ffffff"/>
                  <w:lang w:eastAsia="ru-RU"/>
                </w:rPr>
                <w:t xml:space="preserve">Синица большая</w:t>
              </w:r>
            </w:hyperlink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 (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Parus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 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major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) 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</w:pPr>
            <w:r/>
            <w:hyperlink r:id="rId121" w:tooltip="https://gurkov2n.jimdofree.com/%D0%BF%D1%82%D0%B8%D1%86%D1%8B/%D0%B2%D0%BE%D1%80%D0%BE%D0%B1%D1%8C%D0%B8%D0%BD%D0%BE%D0%BE%D0%B1%D1%80%D0%B0%D0%B7%D0%BD%D1%8B%D0%B5/%D1%81%D0%B8%D0%BD%D0%B8%D1%86%D0%B0-%D1%85%D0%BE%D1%85%D0%BB%D0%B0%D1%82%D0%B0%D1%8F/" w:history="1">
              <w:r>
                <w:rPr>
                  <w:rFonts w:hAnsi="Times New Roman"/>
                  <w:bCs/>
                  <w:sz w:val="24"/>
                  <w:szCs w:val="24"/>
                  <w:shd w:val="clear" w:color="auto" w:fill="ffffff"/>
                  <w:lang w:eastAsia="ru-RU"/>
                </w:rPr>
                <w:t xml:space="preserve">Синица хохлатая</w:t>
              </w:r>
            </w:hyperlink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 (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Parus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 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cristatus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) </w:t>
            </w:r>
            <w:r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gridSpan w:val="3"/>
            <w:tcBorders/>
            <w:tcW w:w="160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3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1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gridSpan w:val="2"/>
            <w:tcBorders/>
            <w:tcW w:w="127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 xml:space="preserve">-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 xml:space="preserve">-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  <w:tc>
          <w:tcPr>
            <w:gridSpan w:val="2"/>
            <w:tcBorders/>
            <w:tcW w:w="141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 xml:space="preserve">LС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 xml:space="preserve">LС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</w:tr>
      <w:tr>
        <w:trPr>
          <w:trHeight w:val="533"/>
        </w:trPr>
        <w:tc>
          <w:tcPr>
            <w:gridSpan w:val="4"/>
            <w:tcBorders/>
            <w:tcW w:w="520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  <w:t xml:space="preserve">Овсянковые</w:t>
            </w:r>
            <w:r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</w:pPr>
            <w:r/>
            <w:hyperlink r:id="rId122" w:tooltip="https://gurkov2n.jimdofree.com/%D0%BF%D1%82%D0%B8%D1%86%D1%8B/%D0%B2%D0%BE%D1%80%D0%BE%D0%B1%D1%8C%D0%B8%D0%BD%D0%BE%D0%BE%D0%B1%D1%80%D0%B0%D0%B7%D0%BD%D1%8B%D0%B5/%D0%BE%D0%B2%D1%81%D1%8F%D0%BD%D0%BA%D0%B0-%D0%BE%D0%B1%D1%8B%D0%BA%D0%BD%D0%BE%D0%B2%D0%B5%D0%BD%D0%BD%D0%B0%D1%8F/" w:history="1">
              <w:r>
                <w:rPr>
                  <w:rFonts w:hAnsi="Times New Roman"/>
                  <w:bCs/>
                  <w:sz w:val="24"/>
                  <w:szCs w:val="24"/>
                  <w:shd w:val="clear" w:color="auto" w:fill="ffffff"/>
                  <w:lang w:eastAsia="ru-RU"/>
                </w:rPr>
                <w:t xml:space="preserve">Овсянка обыкновенная</w:t>
              </w:r>
            </w:hyperlink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 (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Emberiza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 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citrinella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) </w:t>
            </w:r>
            <w:r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gridSpan w:val="3"/>
            <w:tcBorders/>
            <w:tcW w:w="160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2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gridSpan w:val="2"/>
            <w:tcBorders/>
            <w:tcW w:w="127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 xml:space="preserve">-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  <w:tc>
          <w:tcPr>
            <w:gridSpan w:val="2"/>
            <w:tcBorders/>
            <w:tcW w:w="141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 xml:space="preserve">LС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</w:tr>
      <w:tr>
        <w:trPr>
          <w:trHeight w:val="603"/>
        </w:trPr>
        <w:tc>
          <w:tcPr>
            <w:gridSpan w:val="4"/>
            <w:tcBorders/>
            <w:tcW w:w="520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  <w:t xml:space="preserve">Славковые</w:t>
            </w:r>
            <w:r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</w:pPr>
            <w:r/>
            <w:hyperlink r:id="rId123" w:tooltip="https://gurkov2n.jimdofree.com/%D0%BF%D1%82%D0%B8%D1%86%D1%8B/%D0%B2%D0%BE%D1%80%D0%BE%D0%B1%D1%8C%D0%B8%D0%BD%D0%BE%D0%BE%D0%B1%D1%80%D0%B0%D0%B7%D0%BD%D1%8B%D0%B5/%D0%BF%D0%B5%D0%BD%D0%BE%D1%87%D0%BA%D0%B0-%D1%82%D0%B5%D0%BD%D1%8C%D0%BA%D0%BE%D0%B2%D0%BA%D0%B0/" w:history="1">
              <w:r>
                <w:rPr>
                  <w:rFonts w:hAnsi="Times New Roman"/>
                  <w:bCs/>
                  <w:sz w:val="24"/>
                  <w:szCs w:val="24"/>
                  <w:shd w:val="clear" w:color="auto" w:fill="ffffff"/>
                  <w:lang w:eastAsia="ru-RU"/>
                </w:rPr>
                <w:t xml:space="preserve">Пеночка-</w:t>
              </w:r>
              <w:r>
                <w:rPr>
                  <w:rFonts w:hAnsi="Times New Roman"/>
                  <w:bCs/>
                  <w:sz w:val="24"/>
                  <w:szCs w:val="24"/>
                  <w:shd w:val="clear" w:color="auto" w:fill="ffffff"/>
                  <w:lang w:eastAsia="ru-RU"/>
                </w:rPr>
                <w:t xml:space="preserve">теньковка</w:t>
              </w:r>
            </w:hyperlink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 (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Phylloscopus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 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collybita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) </w:t>
            </w:r>
            <w:r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gridSpan w:val="3"/>
            <w:tcBorders/>
            <w:tcW w:w="160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2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gridSpan w:val="2"/>
            <w:tcBorders/>
            <w:tcW w:w="127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 xml:space="preserve">-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  <w:tc>
          <w:tcPr>
            <w:gridSpan w:val="2"/>
            <w:tcBorders/>
            <w:tcW w:w="141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 xml:space="preserve">LС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</w:tr>
      <w:tr>
        <w:trPr>
          <w:trHeight w:val="603"/>
        </w:trPr>
        <w:tc>
          <w:tcPr>
            <w:gridSpan w:val="4"/>
            <w:tcBorders/>
            <w:tcW w:w="520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  <w:t xml:space="preserve">Дятлообразные</w:t>
            </w:r>
            <w:r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  <w:t xml:space="preserve">Дятел большой пестрый (</w:t>
            </w:r>
            <w:r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  <w:t xml:space="preserve">Dendrocopos</w:t>
            </w:r>
            <w:r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  <w:t xml:space="preserve"> </w:t>
            </w:r>
            <w:r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  <w:t xml:space="preserve">major</w:t>
            </w:r>
            <w:r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  <w:t xml:space="preserve">)</w:t>
            </w:r>
            <w:r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  <w:t xml:space="preserve">Желно</w:t>
            </w:r>
            <w:r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  <w:t xml:space="preserve"> (</w:t>
            </w:r>
            <w:r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  <w:t xml:space="preserve">Dryocopus</w:t>
            </w:r>
            <w:r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  <w:t xml:space="preserve"> </w:t>
            </w:r>
            <w:r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  <w:t xml:space="preserve">martius</w:t>
            </w:r>
            <w:r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  <w:t xml:space="preserve">)</w:t>
            </w:r>
            <w:r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gridSpan w:val="3"/>
            <w:tcBorders/>
            <w:tcW w:w="160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0,2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0,1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gridSpan w:val="2"/>
            <w:tcBorders/>
            <w:tcW w:w="127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 xml:space="preserve">-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 xml:space="preserve">-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  <w:tc>
          <w:tcPr>
            <w:gridSpan w:val="2"/>
            <w:tcBorders/>
            <w:tcW w:w="141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 xml:space="preserve">LС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 xml:space="preserve">LС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</w:tr>
      <w:tr>
        <w:trPr>
          <w:trHeight w:val="281"/>
        </w:trPr>
        <w:tc>
          <w:tcPr>
            <w:gridSpan w:val="11"/>
            <w:tcBorders/>
            <w:tcW w:w="949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rPr>
                <w:rFonts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hAnsi="Times New Roman"/>
                <w:b/>
                <w:sz w:val="24"/>
                <w:szCs w:val="24"/>
                <w:lang w:eastAsia="ru-RU"/>
              </w:rPr>
              <w:t xml:space="preserve">Кукушкообразные</w:t>
            </w:r>
            <w:r>
              <w:rPr>
                <w:rFonts w:hAnsi="Times New Roman"/>
                <w:b/>
                <w:sz w:val="24"/>
                <w:szCs w:val="24"/>
                <w:lang w:eastAsia="ru-RU"/>
              </w:rPr>
            </w:r>
          </w:p>
        </w:tc>
      </w:tr>
      <w:tr>
        <w:trPr>
          <w:trHeight w:val="347"/>
        </w:trPr>
        <w:tc>
          <w:tcPr>
            <w:gridSpan w:val="4"/>
            <w:tcBorders/>
            <w:tcW w:w="520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  <w:t xml:space="preserve">Кукушка обыкновенная (</w:t>
            </w:r>
            <w:r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  <w:t xml:space="preserve">Cuculus</w:t>
            </w:r>
            <w:r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  <w:t xml:space="preserve"> </w:t>
            </w:r>
            <w:r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  <w:t xml:space="preserve">canorus</w:t>
            </w:r>
            <w:r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  <w:t xml:space="preserve">)</w:t>
            </w:r>
            <w:r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gridSpan w:val="3"/>
            <w:tcBorders/>
            <w:tcW w:w="160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0,2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gridSpan w:val="2"/>
            <w:tcBorders/>
            <w:tcW w:w="127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 xml:space="preserve">-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  <w:tc>
          <w:tcPr>
            <w:gridSpan w:val="2"/>
            <w:tcBorders/>
            <w:tcW w:w="141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 xml:space="preserve">LС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</w:tr>
      <w:tr>
        <w:trPr>
          <w:trHeight w:val="347"/>
        </w:trPr>
        <w:tc>
          <w:tcPr>
            <w:gridSpan w:val="11"/>
            <w:tcBorders/>
            <w:tcW w:w="949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rPr>
                <w:rFonts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hAnsi="Times New Roman"/>
                <w:b/>
                <w:sz w:val="24"/>
                <w:szCs w:val="24"/>
                <w:lang w:eastAsia="ru-RU"/>
              </w:rPr>
              <w:t xml:space="preserve">Курообразные</w:t>
            </w:r>
            <w:r>
              <w:rPr>
                <w:rFonts w:hAnsi="Times New Roman"/>
                <w:b/>
                <w:sz w:val="24"/>
                <w:szCs w:val="24"/>
                <w:lang w:eastAsia="ru-RU"/>
              </w:rPr>
            </w:r>
          </w:p>
        </w:tc>
      </w:tr>
      <w:tr>
        <w:trPr>
          <w:trHeight w:val="630"/>
        </w:trPr>
        <w:tc>
          <w:tcPr>
            <w:gridSpan w:val="4"/>
            <w:tcBorders/>
            <w:tcW w:w="520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  <w:t xml:space="preserve">Тетеревиные</w:t>
            </w:r>
            <w:r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  <w:t xml:space="preserve">Рябчик (</w:t>
            </w:r>
            <w:r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  <w:t xml:space="preserve">Bonasa</w:t>
            </w:r>
            <w:r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  <w:t xml:space="preserve"> </w:t>
            </w:r>
            <w:r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  <w:t xml:space="preserve">bonasia</w:t>
            </w:r>
            <w:r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  <w:t xml:space="preserve">)</w:t>
            </w:r>
            <w:r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gridSpan w:val="3"/>
            <w:tcBorders/>
            <w:tcW w:w="160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0,1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gridSpan w:val="2"/>
            <w:tcBorders/>
            <w:tcW w:w="127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 xml:space="preserve">-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  <w:tc>
          <w:tcPr>
            <w:gridSpan w:val="2"/>
            <w:tcBorders/>
            <w:tcW w:w="141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 xml:space="preserve">LС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</w:tr>
      <w:tr>
        <w:trPr>
          <w:trHeight w:val="347"/>
        </w:trPr>
        <w:tc>
          <w:tcPr>
            <w:gridSpan w:val="11"/>
            <w:tcBorders/>
            <w:tcW w:w="949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rPr>
                <w:rFonts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hAnsi="Times New Roman"/>
                <w:b/>
                <w:sz w:val="24"/>
                <w:szCs w:val="24"/>
                <w:lang w:eastAsia="ru-RU"/>
              </w:rPr>
              <w:t xml:space="preserve">Ржанкообразные</w:t>
            </w:r>
            <w:r>
              <w:rPr>
                <w:rFonts w:hAnsi="Times New Roman"/>
                <w:b/>
                <w:sz w:val="24"/>
                <w:szCs w:val="24"/>
                <w:lang w:eastAsia="ru-RU"/>
              </w:rPr>
            </w:r>
          </w:p>
        </w:tc>
      </w:tr>
      <w:tr>
        <w:trPr>
          <w:trHeight w:val="64"/>
        </w:trPr>
        <w:tc>
          <w:tcPr>
            <w:gridSpan w:val="4"/>
            <w:tcBorders/>
            <w:tcW w:w="520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  <w:t xml:space="preserve">Бекасовые</w:t>
            </w:r>
            <w:r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  <w:t xml:space="preserve">Вальдшнеп (</w:t>
            </w:r>
            <w:r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  <w:t xml:space="preserve">Scolopax</w:t>
            </w:r>
            <w:r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  <w:t xml:space="preserve"> </w:t>
            </w:r>
            <w:r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  <w:t xml:space="preserve">rusticola</w:t>
            </w:r>
            <w:r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  <w:t xml:space="preserve">)</w:t>
            </w:r>
            <w:r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gridSpan w:val="3"/>
            <w:tcBorders/>
            <w:tcW w:w="160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0,1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gridSpan w:val="2"/>
            <w:tcBorders/>
            <w:tcW w:w="127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 xml:space="preserve">-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  <w:tc>
          <w:tcPr>
            <w:gridSpan w:val="2"/>
            <w:tcBorders/>
            <w:tcW w:w="141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 xml:space="preserve">LС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</w:tr>
      <w:tr>
        <w:trPr>
          <w:trHeight w:val="282"/>
        </w:trPr>
        <w:tc>
          <w:tcPr>
            <w:gridSpan w:val="11"/>
            <w:tcBorders/>
            <w:tcW w:w="949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rPr>
                <w:rFonts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hAnsi="Times New Roman"/>
                <w:b/>
                <w:sz w:val="24"/>
                <w:szCs w:val="24"/>
                <w:lang w:eastAsia="ru-RU"/>
              </w:rPr>
              <w:t xml:space="preserve">МЛЕКОПИТАЮЩИЕ</w:t>
            </w:r>
            <w:r>
              <w:rPr>
                <w:rFonts w:hAnsi="Times New Roman"/>
                <w:b/>
                <w:sz w:val="24"/>
                <w:szCs w:val="24"/>
                <w:lang w:eastAsia="ru-RU"/>
              </w:rPr>
            </w:r>
          </w:p>
        </w:tc>
      </w:tr>
      <w:tr>
        <w:trPr/>
        <w:tc>
          <w:tcPr>
            <w:gridSpan w:val="4"/>
            <w:tcBorders/>
            <w:tcW w:w="520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rPr>
                <w:rFonts w:hAnsi="Times New Roman"/>
                <w:b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b/>
                <w:sz w:val="24"/>
                <w:szCs w:val="24"/>
                <w:shd w:val="clear" w:color="auto" w:fill="ffffff"/>
                <w:lang w:eastAsia="ru-RU"/>
              </w:rPr>
              <w:t xml:space="preserve">Грызуны</w:t>
            </w:r>
            <w:r>
              <w:rPr>
                <w:rFonts w:hAnsi="Times New Roman"/>
                <w:b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Полевки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/>
            <w:hyperlink r:id="rId124" w:tooltip="https://gurkov2n.jimdofree.com/%D0%BC%D0%BB%D0%B5%D0%BA%D0%BE%D0%BF%D0%B8%D1%82%D0%B0%D1%8E%D1%89%D0%B8%D0%B5/%D0%B3%D1%80%D1%8B%D0%B7%D1%83%D0%BD%D1%8B/%D0%BF%D0%BE%D0%BB%D0%B5%D0%B2%D0%BA%D0%B0-%D1%80%D1%8B%D0%B6%D0%B0%D1%8F/" w:history="1">
              <w:r>
                <w:rPr>
                  <w:rFonts w:hAnsi="Times New Roman"/>
                  <w:bCs/>
                  <w:sz w:val="24"/>
                  <w:szCs w:val="24"/>
                  <w:shd w:val="clear" w:color="auto" w:fill="ffffff"/>
                  <w:lang w:eastAsia="ru-RU"/>
                </w:rPr>
                <w:t xml:space="preserve">Полевка рыжая</w:t>
              </w:r>
            </w:hyperlink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 (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Clethrionomys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 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glareolus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)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gridSpan w:val="3"/>
            <w:tcBorders/>
            <w:tcW w:w="160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30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gridSpan w:val="2"/>
            <w:tcBorders/>
            <w:tcW w:w="127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 xml:space="preserve">-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  <w:tc>
          <w:tcPr>
            <w:gridSpan w:val="2"/>
            <w:tcBorders/>
            <w:tcW w:w="141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 xml:space="preserve">LС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</w:tr>
      <w:tr>
        <w:trPr>
          <w:trHeight w:val="613"/>
        </w:trPr>
        <w:tc>
          <w:tcPr>
            <w:gridSpan w:val="4"/>
            <w:tcBorders/>
            <w:tcW w:w="520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 xml:space="preserve">Беличьи</w:t>
            </w:r>
            <w:r>
              <w:rPr>
                <w:rFonts w:hAnsi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/>
            <w:hyperlink r:id="rId125" w:tooltip="https://gurkov2n.jimdofree.com/%D0%BC%D0%BB%D0%B5%D0%BA%D0%BE%D0%BF%D0%B8%D1%82%D0%B0%D1%8E%D1%89%D0%B8%D0%B5/%D0%B3%D1%80%D1%8B%D0%B7%D1%83%D0%BD%D1%8B/%D0%B1%D0%B5%D0%BB%D0%BA%D0%B0/" w:history="1">
              <w:r>
                <w:rPr>
                  <w:rFonts w:hAnsi="Times New Roman"/>
                  <w:bCs/>
                  <w:sz w:val="24"/>
                  <w:szCs w:val="24"/>
                  <w:shd w:val="clear" w:color="auto" w:fill="ffffff"/>
                  <w:lang w:eastAsia="ru-RU"/>
                </w:rPr>
                <w:t xml:space="preserve">Белка обыкновенная</w:t>
              </w:r>
            </w:hyperlink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 (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Sciurus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 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vulgaris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)</w:t>
            </w:r>
            <w:r>
              <w:rPr>
                <w:rFonts w:hAnsi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gridSpan w:val="3"/>
            <w:tcBorders/>
            <w:tcW w:w="160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0,2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gridSpan w:val="2"/>
            <w:tcBorders/>
            <w:tcW w:w="127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 xml:space="preserve">-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  <w:tc>
          <w:tcPr>
            <w:gridSpan w:val="2"/>
            <w:tcBorders/>
            <w:tcW w:w="141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 xml:space="preserve">LС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</w:tr>
      <w:tr>
        <w:trPr/>
        <w:tc>
          <w:tcPr>
            <w:gridSpan w:val="11"/>
            <w:tcBorders/>
            <w:tcW w:w="949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b/>
                <w:color w:val="000000"/>
                <w:sz w:val="24"/>
                <w:szCs w:val="24"/>
                <w:shd w:val="clear" w:color="auto" w:fill="ffffff"/>
                <w:lang w:eastAsia="ru-RU"/>
              </w:rPr>
              <w:t xml:space="preserve">Зайцеобразные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</w:tr>
      <w:tr>
        <w:trPr>
          <w:trHeight w:val="356"/>
        </w:trPr>
        <w:tc>
          <w:tcPr>
            <w:gridSpan w:val="4"/>
            <w:tcBorders/>
            <w:tcW w:w="520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 xml:space="preserve">Заяц русак (</w:t>
            </w:r>
            <w:r>
              <w:rPr>
                <w:rFonts w:hAnsi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 xml:space="preserve">Lepus</w:t>
            </w:r>
            <w:r>
              <w:rPr>
                <w:rFonts w:hAnsi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 xml:space="preserve"> </w:t>
            </w:r>
            <w:r>
              <w:rPr>
                <w:rFonts w:hAnsi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 xml:space="preserve">europaeus</w:t>
            </w:r>
            <w:r>
              <w:rPr>
                <w:rFonts w:hAnsi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 xml:space="preserve">)</w:t>
            </w:r>
            <w:r>
              <w:rPr>
                <w:rFonts w:hAnsi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gridSpan w:val="3"/>
            <w:tcBorders/>
            <w:tcW w:w="160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0,2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gridSpan w:val="2"/>
            <w:tcBorders/>
            <w:tcW w:w="127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 xml:space="preserve">-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  <w:tc>
          <w:tcPr>
            <w:gridSpan w:val="2"/>
            <w:tcBorders/>
            <w:tcW w:w="141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 xml:space="preserve">LС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</w:tr>
      <w:tr>
        <w:trPr/>
        <w:tc>
          <w:tcPr>
            <w:gridSpan w:val="11"/>
            <w:tcBorders/>
            <w:tcW w:w="949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rPr>
                <w:rFonts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hAnsi="Times New Roman"/>
                <w:b/>
                <w:sz w:val="24"/>
                <w:szCs w:val="24"/>
                <w:lang w:eastAsia="ru-RU"/>
              </w:rPr>
              <w:t xml:space="preserve">Куньи</w:t>
            </w:r>
            <w:r>
              <w:rPr>
                <w:rFonts w:hAnsi="Times New Roman"/>
                <w:b/>
                <w:sz w:val="24"/>
                <w:szCs w:val="24"/>
                <w:lang w:eastAsia="ru-RU"/>
              </w:rPr>
            </w:r>
          </w:p>
        </w:tc>
      </w:tr>
      <w:tr>
        <w:trPr/>
        <w:tc>
          <w:tcPr>
            <w:gridSpan w:val="4"/>
            <w:tcBorders/>
            <w:tcW w:w="520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 xml:space="preserve">Куница лесная (</w:t>
            </w:r>
            <w:r>
              <w:rPr>
                <w:rFonts w:hAnsi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 xml:space="preserve">Martes</w:t>
            </w:r>
            <w:r>
              <w:rPr>
                <w:rFonts w:hAnsi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 xml:space="preserve"> </w:t>
            </w:r>
            <w:r>
              <w:rPr>
                <w:rFonts w:hAnsi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 xml:space="preserve">martes</w:t>
            </w:r>
            <w:r>
              <w:rPr>
                <w:rFonts w:hAnsi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 xml:space="preserve">)</w:t>
            </w:r>
            <w:r>
              <w:rPr>
                <w:rFonts w:hAnsi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gridSpan w:val="3"/>
            <w:tcBorders/>
            <w:tcW w:w="160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0,1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gridSpan w:val="2"/>
            <w:tcBorders/>
            <w:tcW w:w="127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 xml:space="preserve">-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  <w:tc>
          <w:tcPr>
            <w:gridSpan w:val="2"/>
            <w:tcBorders/>
            <w:tcW w:w="141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 xml:space="preserve">LС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</w:tr>
      <w:tr>
        <w:trPr>
          <w:trHeight w:val="1307"/>
        </w:trPr>
        <w:tc>
          <w:tcPr>
            <w:gridSpan w:val="4"/>
            <w:tcBorders/>
            <w:tcW w:w="520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rPr>
                <w:rFonts w:hAnsi="Times New Roman"/>
                <w:b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b/>
                <w:color w:val="000000"/>
                <w:sz w:val="24"/>
                <w:szCs w:val="24"/>
                <w:shd w:val="clear" w:color="auto" w:fill="ffffff"/>
                <w:lang w:eastAsia="ru-RU"/>
              </w:rPr>
              <w:t xml:space="preserve">Насекомоядные</w:t>
            </w:r>
            <w:r>
              <w:rPr>
                <w:rFonts w:hAnsi="Times New Roman"/>
                <w:b/>
                <w:color w:val="000000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b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 xml:space="preserve">Землеройковые</w:t>
            </w:r>
            <w:r>
              <w:rPr>
                <w:rFonts w:hAnsi="Times New Roman"/>
                <w:b/>
                <w:color w:val="000000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/>
            <w:hyperlink r:id="rId126" w:tooltip="https://gurkov2n.jimdofree.com/%D0%BC%D0%BB%D0%B5%D0%BA%D0%BE%D0%BF%D0%B8%D1%82%D0%B0%D1%8E%D1%89%D0%B8%D0%B5/%D0%BD%D0%B0%D1%81%D0%B5%D0%BA%D0%BE%D0%BC%D0%BE%D1%8F%D0%B4%D0%BD%D1%8B%D0%B5/%D0%B1%D1%83%D1%80%D0%BE%D0%B7%D1%83%D0%B1%D0%BA%D0%B0-%D0%BE%D0%B1%D1%8B%D0%BA%D0%BD%D0%BE%D0%B2%D0%B5%D0%BD%D0%BD%D0%B0%D1%8F/" w:history="1">
              <w:r>
                <w:rPr>
                  <w:rFonts w:hAnsi="Times New Roman"/>
                  <w:bCs/>
                  <w:sz w:val="24"/>
                  <w:szCs w:val="24"/>
                  <w:shd w:val="clear" w:color="auto" w:fill="ffffff"/>
                  <w:lang w:eastAsia="ru-RU"/>
                </w:rPr>
                <w:t xml:space="preserve">Бурозубка обыкновенная</w:t>
              </w:r>
            </w:hyperlink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 (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Sorex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 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araneus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)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Кротовые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/>
            <w:hyperlink r:id="rId127" w:tooltip="https://gurkov2n.jimdofree.com/%D0%BC%D0%BB%D0%B5%D0%BA%D0%BE%D0%BF%D0%B8%D1%82%D0%B0%D1%8E%D1%89%D0%B8%D0%B5/%D0%BD%D0%B0%D1%81%D0%B5%D0%BA%D0%BE%D0%BC%D0%BE%D1%8F%D0%B4%D0%BD%D1%8B%D0%B5/%D0%BA%D1%80%D0%BE%D1%82-%D0%B5%D0%B2%D1%80%D0%BE%D0%BF%D0%B5%D0%B9%D1%81%D0%BA%D0%B8%D0%B9/" w:history="1">
              <w:r>
                <w:rPr>
                  <w:rFonts w:hAnsi="Times New Roman"/>
                  <w:bCs/>
                  <w:sz w:val="24"/>
                  <w:szCs w:val="24"/>
                  <w:shd w:val="clear" w:color="auto" w:fill="ffffff"/>
                  <w:lang w:eastAsia="ru-RU"/>
                </w:rPr>
                <w:t xml:space="preserve">Крот европейский</w:t>
              </w:r>
            </w:hyperlink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 (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Talpa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 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europaea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)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  <w:tc>
          <w:tcPr>
            <w:gridSpan w:val="3"/>
            <w:tcBorders/>
            <w:tcW w:w="160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30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2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gridSpan w:val="2"/>
            <w:tcBorders/>
            <w:tcW w:w="127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 xml:space="preserve">-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 xml:space="preserve">-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  <w:tc>
          <w:tcPr>
            <w:gridSpan w:val="2"/>
            <w:tcBorders/>
            <w:tcW w:w="141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 xml:space="preserve">LС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  <w:p>
            <w:pPr>
              <w:widowControl w:val="false"/>
              <w:pBdr/>
              <w:spacing/>
              <w:ind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 xml:space="preserve">LС</w:t>
            </w:r>
            <w:r>
              <w:rPr>
                <w:rFonts w:hAnsi="Times New Roman"/>
                <w:sz w:val="24"/>
                <w:szCs w:val="24"/>
                <w:lang w:eastAsia="ru-RU"/>
              </w:rPr>
            </w:r>
          </w:p>
        </w:tc>
      </w:tr>
    </w:tbl>
    <w:p>
      <w:pPr>
        <w:pBdr/>
        <w:spacing w:before="0"/>
        <w:ind w:firstLine="0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</w:r>
      <w:r>
        <w:rPr>
          <w:sz w:val="28"/>
          <w:szCs w:val="28"/>
          <w:lang w:eastAsia="ru-RU"/>
        </w:rPr>
      </w:r>
    </w:p>
    <w:p>
      <w:pPr>
        <w:pBdr/>
        <w:spacing/>
        <w:ind/>
        <w:rPr>
          <w:i/>
          <w:sz w:val="26"/>
          <w:szCs w:val="26"/>
          <w:lang w:eastAsia="ru-RU"/>
        </w:rPr>
      </w:pPr>
      <w:r>
        <w:rPr>
          <w:i/>
          <w:sz w:val="26"/>
          <w:szCs w:val="26"/>
          <w:lang w:eastAsia="ru-RU"/>
        </w:rPr>
        <w:br w:type="page" w:clear="all"/>
      </w:r>
      <w:r>
        <w:rPr>
          <w:i/>
          <w:sz w:val="26"/>
          <w:szCs w:val="26"/>
          <w:lang w:eastAsia="ru-RU"/>
        </w:rPr>
      </w:r>
    </w:p>
    <w:p>
      <w:pPr>
        <w:pBdr/>
        <w:shd w:val="clear" w:color="auto" w:fill="ffffff"/>
        <w:spacing w:after="240" w:before="0"/>
        <w:ind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3.1.</w:t>
      </w:r>
      <w:r>
        <w:rPr>
          <w:b/>
          <w:sz w:val="28"/>
          <w:szCs w:val="28"/>
        </w:rPr>
        <w:t xml:space="preserve">8</w:t>
      </w:r>
      <w:r>
        <w:rPr>
          <w:b/>
          <w:sz w:val="28"/>
          <w:szCs w:val="28"/>
        </w:rPr>
        <w:t xml:space="preserve"> Природно-ресурсный потенциал, природопользование</w:t>
      </w:r>
      <w:r>
        <w:rPr>
          <w:b/>
          <w:sz w:val="28"/>
          <w:szCs w:val="28"/>
        </w:rPr>
      </w:r>
    </w:p>
    <w:p>
      <w:pPr>
        <w:pStyle w:val="1006"/>
        <w:pBdr/>
        <w:shd w:val="clear" w:color="auto" w:fill="auto"/>
        <w:spacing w:before="0" w:line="240" w:lineRule="auto"/>
        <w:ind w:right="23" w:firstLine="567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Природно-ресурсный потенциал территории - это совокупность природных ресурсов территории, которые могут быть использованы в хозяйстве с учетом достижений научно- технического прогресса. В процессе хозяйственного</w:t>
      </w:r>
      <w:r>
        <w:rPr>
          <w:color w:val="auto"/>
          <w:sz w:val="28"/>
          <w:szCs w:val="28"/>
        </w:rPr>
        <w:t xml:space="preserve"> освоения территории происходит количественное и качественное изменение природно-ресурсного потенциала данной территории. Поэтому сохранение, рациональное и комплексное использование этого потенциала одна из основных задач рационального природопользования.</w:t>
      </w:r>
      <w:r>
        <w:rPr>
          <w:color w:val="auto"/>
          <w:sz w:val="28"/>
          <w:szCs w:val="28"/>
        </w:rPr>
      </w:r>
    </w:p>
    <w:p>
      <w:pPr>
        <w:pStyle w:val="1008"/>
        <w:pBdr/>
        <w:shd w:val="clear" w:color="auto" w:fill="auto"/>
        <w:spacing w:after="60" w:line="240" w:lineRule="auto"/>
        <w:ind/>
        <w:rPr>
          <w:i/>
          <w:sz w:val="28"/>
          <w:szCs w:val="28"/>
        </w:rPr>
      </w:pPr>
      <w:r>
        <w:rPr>
          <w:i/>
          <w:sz w:val="28"/>
          <w:szCs w:val="28"/>
        </w:rPr>
        <w:t xml:space="preserve">Земельные ресурсы</w:t>
      </w:r>
      <w:r>
        <w:rPr>
          <w:i/>
          <w:sz w:val="28"/>
          <w:szCs w:val="28"/>
        </w:rPr>
      </w:r>
    </w:p>
    <w:p>
      <w:pPr>
        <w:pStyle w:val="1006"/>
        <w:pBdr/>
        <w:shd w:val="clear" w:color="auto" w:fill="auto"/>
        <w:spacing w:before="0" w:line="240" w:lineRule="auto"/>
        <w:ind w:right="23" w:firstLine="567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Использование земельных ресурсов обуславливается функциональным назначением территории. </w:t>
      </w:r>
      <w:r>
        <w:rPr>
          <w:color w:val="auto"/>
          <w:sz w:val="28"/>
          <w:szCs w:val="28"/>
        </w:rPr>
      </w:r>
    </w:p>
    <w:p>
      <w:pPr>
        <w:pBdr/>
        <w:spacing w:before="0"/>
        <w:ind/>
        <w:rPr>
          <w:rStyle w:val="976"/>
          <w:b w:val="0"/>
          <w:sz w:val="28"/>
          <w:szCs w:val="28"/>
        </w:rPr>
      </w:pPr>
      <w:r>
        <w:rPr>
          <w:sz w:val="28"/>
          <w:szCs w:val="28"/>
        </w:rPr>
        <w:t xml:space="preserve">Все площадки планируемого объекта приурочены к трассе магистрального нефтепровода «Унеча-Полоцк» и расположены в существующем коридоре коммуникаций ОАО «Гомельтранснефть Дружба».</w:t>
      </w:r>
      <w:r>
        <w:rPr>
          <w:rStyle w:val="976"/>
          <w:b w:val="0"/>
          <w:sz w:val="28"/>
          <w:szCs w:val="28"/>
        </w:rPr>
        <w:t xml:space="preserve"> </w:t>
      </w:r>
      <w:r>
        <w:rPr>
          <w:rStyle w:val="976"/>
          <w:b w:val="0"/>
          <w:sz w:val="28"/>
          <w:szCs w:val="28"/>
        </w:rPr>
      </w:r>
    </w:p>
    <w:p>
      <w:pPr>
        <w:pBdr/>
        <w:spacing w:before="0"/>
        <w:ind/>
        <w:rPr>
          <w:sz w:val="28"/>
          <w:szCs w:val="28"/>
        </w:rPr>
      </w:pPr>
      <w:r>
        <w:rPr>
          <w:sz w:val="28"/>
          <w:szCs w:val="28"/>
        </w:rPr>
        <w:t xml:space="preserve">Дополнительно испрашиваемые участки для временного и постоянного </w:t>
      </w:r>
      <w:r>
        <w:rPr>
          <w:sz w:val="28"/>
          <w:szCs w:val="28"/>
        </w:rPr>
        <w:t xml:space="preserve">отвода располагаются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на </w:t>
      </w:r>
      <w:r>
        <w:rPr>
          <w:sz w:val="28"/>
          <w:szCs w:val="28"/>
        </w:rPr>
        <w:t xml:space="preserve">землях</w:t>
      </w:r>
      <w:r>
        <w:rPr>
          <w:sz w:val="28"/>
          <w:szCs w:val="28"/>
        </w:rPr>
        <w:t xml:space="preserve"> лесного фонда,</w:t>
      </w:r>
      <w:r>
        <w:rPr>
          <w:sz w:val="28"/>
          <w:szCs w:val="28"/>
        </w:rPr>
        <w:t xml:space="preserve"> сельскохозяйственного назначения -  </w:t>
      </w:r>
      <w:r>
        <w:rPr>
          <w:sz w:val="28"/>
          <w:szCs w:val="28"/>
        </w:rPr>
        <w:t xml:space="preserve">луговы</w:t>
      </w:r>
      <w:r>
        <w:rPr>
          <w:sz w:val="28"/>
          <w:szCs w:val="28"/>
        </w:rPr>
        <w:t xml:space="preserve">е </w:t>
      </w:r>
      <w:r>
        <w:rPr>
          <w:sz w:val="28"/>
          <w:szCs w:val="28"/>
        </w:rPr>
        <w:t xml:space="preserve">земл</w:t>
      </w:r>
      <w:r>
        <w:rPr>
          <w:sz w:val="28"/>
          <w:szCs w:val="28"/>
        </w:rPr>
        <w:t xml:space="preserve">и</w:t>
      </w:r>
      <w:r>
        <w:rPr>
          <w:sz w:val="28"/>
          <w:szCs w:val="28"/>
        </w:rPr>
        <w:t xml:space="preserve">, </w:t>
      </w:r>
      <w:r>
        <w:rPr>
          <w:sz w:val="28"/>
          <w:szCs w:val="28"/>
        </w:rPr>
        <w:t xml:space="preserve">пахотные земли, земли</w:t>
      </w:r>
      <w:r>
        <w:rPr>
          <w:sz w:val="28"/>
          <w:szCs w:val="28"/>
        </w:rPr>
        <w:t xml:space="preserve"> запасы</w:t>
      </w:r>
      <w:r>
        <w:rPr>
          <w:sz w:val="28"/>
          <w:szCs w:val="28"/>
        </w:rPr>
        <w:t xml:space="preserve">.</w:t>
      </w:r>
      <w:r>
        <w:rPr>
          <w:sz w:val="28"/>
          <w:szCs w:val="28"/>
        </w:rPr>
      </w:r>
    </w:p>
    <w:p>
      <w:pPr>
        <w:pBdr/>
        <w:spacing w:after="60"/>
        <w:ind/>
        <w:rPr>
          <w:i/>
          <w:sz w:val="28"/>
          <w:szCs w:val="28"/>
        </w:rPr>
      </w:pPr>
      <w:r>
        <w:rPr>
          <w:i/>
          <w:sz w:val="28"/>
          <w:szCs w:val="28"/>
        </w:rPr>
        <w:t xml:space="preserve">Водные ресурсы</w:t>
      </w:r>
      <w:r>
        <w:rPr>
          <w:i/>
          <w:sz w:val="28"/>
          <w:szCs w:val="28"/>
        </w:rPr>
      </w:r>
    </w:p>
    <w:p>
      <w:pPr>
        <w:pBdr/>
        <w:spacing w:before="0"/>
        <w:ind w:firstLine="425"/>
        <w:rPr>
          <w:sz w:val="28"/>
          <w:szCs w:val="28"/>
        </w:rPr>
      </w:pPr>
      <w:r>
        <w:rPr>
          <w:sz w:val="28"/>
          <w:szCs w:val="28"/>
        </w:rPr>
        <w:t xml:space="preserve">Использование ресурсов поверхностных и подземных вод проектными решениями по модернизации объекта не предусмотрено.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</w:r>
    </w:p>
    <w:p>
      <w:pPr>
        <w:pBdr/>
        <w:spacing w:before="0"/>
        <w:ind w:firstLine="425"/>
        <w:rPr>
          <w:sz w:val="28"/>
          <w:szCs w:val="28"/>
        </w:rPr>
      </w:pPr>
      <w:r>
        <w:rPr>
          <w:sz w:val="28"/>
          <w:szCs w:val="28"/>
        </w:rPr>
        <w:t xml:space="preserve">Отсутствие на </w:t>
      </w:r>
      <w:r>
        <w:rPr>
          <w:sz w:val="28"/>
          <w:szCs w:val="28"/>
        </w:rPr>
        <w:t xml:space="preserve">территории объекта </w:t>
      </w:r>
      <w:r>
        <w:rPr>
          <w:sz w:val="28"/>
          <w:szCs w:val="28"/>
        </w:rPr>
        <w:t xml:space="preserve">водных объектов</w:t>
      </w:r>
      <w:r>
        <w:rPr>
          <w:sz w:val="28"/>
          <w:szCs w:val="28"/>
        </w:rPr>
        <w:t xml:space="preserve"> исключа</w:t>
      </w:r>
      <w:r>
        <w:rPr>
          <w:sz w:val="28"/>
          <w:szCs w:val="28"/>
        </w:rPr>
        <w:t xml:space="preserve">ет</w:t>
      </w:r>
      <w:r>
        <w:rPr>
          <w:sz w:val="28"/>
          <w:szCs w:val="28"/>
        </w:rPr>
        <w:t xml:space="preserve"> развитие процессов, вызывающих изменение их режима и загрязнени</w:t>
      </w:r>
      <w:r>
        <w:rPr>
          <w:sz w:val="28"/>
          <w:szCs w:val="28"/>
        </w:rPr>
        <w:t xml:space="preserve">е</w:t>
      </w:r>
      <w:r>
        <w:rPr>
          <w:sz w:val="28"/>
          <w:szCs w:val="28"/>
        </w:rPr>
        <w:t xml:space="preserve">.</w:t>
      </w:r>
      <w:r>
        <w:rPr>
          <w:sz w:val="28"/>
          <w:szCs w:val="28"/>
        </w:rPr>
      </w:r>
    </w:p>
    <w:p>
      <w:pPr>
        <w:pStyle w:val="1008"/>
        <w:pBdr/>
        <w:shd w:val="clear" w:color="auto" w:fill="auto"/>
        <w:spacing w:after="60" w:line="240" w:lineRule="auto"/>
        <w:ind/>
        <w:rPr>
          <w:i/>
          <w:sz w:val="28"/>
          <w:szCs w:val="28"/>
        </w:rPr>
      </w:pPr>
      <w:r>
        <w:rPr>
          <w:i/>
          <w:sz w:val="28"/>
          <w:szCs w:val="28"/>
        </w:rPr>
        <w:t xml:space="preserve">Рекреационные ресурсы</w:t>
      </w:r>
      <w:r>
        <w:rPr>
          <w:i/>
          <w:sz w:val="28"/>
          <w:szCs w:val="28"/>
        </w:rPr>
      </w:r>
    </w:p>
    <w:p>
      <w:pPr>
        <w:pStyle w:val="1006"/>
        <w:pBdr/>
        <w:shd w:val="clear" w:color="auto" w:fill="auto"/>
        <w:spacing w:before="0" w:line="240" w:lineRule="auto"/>
        <w:ind w:right="23" w:firstLine="567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Согласно Генеральной схеме размещения зон и объектов оздоровления, туризма и отдыха Республики Беларусь на 2016-2020 годы и на период до 2030 года [</w:t>
      </w:r>
      <w:r>
        <w:rPr>
          <w:color w:val="auto"/>
          <w:sz w:val="28"/>
          <w:szCs w:val="28"/>
        </w:rPr>
        <w:t xml:space="preserve">1</w:t>
      </w:r>
      <w:r>
        <w:rPr>
          <w:color w:val="auto"/>
          <w:sz w:val="28"/>
          <w:szCs w:val="28"/>
        </w:rPr>
        <w:t xml:space="preserve">] </w:t>
      </w:r>
      <w:r>
        <w:rPr>
          <w:color w:val="auto"/>
          <w:sz w:val="28"/>
          <w:szCs w:val="28"/>
        </w:rPr>
        <w:t xml:space="preserve">площадки производства работ планируемого объекта</w:t>
      </w:r>
      <w:r>
        <w:rPr>
          <w:color w:val="auto"/>
          <w:sz w:val="28"/>
          <w:szCs w:val="28"/>
        </w:rPr>
        <w:t xml:space="preserve"> </w:t>
      </w:r>
      <w:r>
        <w:rPr>
          <w:color w:val="auto"/>
          <w:sz w:val="28"/>
          <w:szCs w:val="28"/>
        </w:rPr>
        <w:t xml:space="preserve">расположены вне туристско-рекреационных территорий РБ.  </w:t>
      </w:r>
      <w:r>
        <w:rPr>
          <w:color w:val="auto"/>
          <w:sz w:val="28"/>
          <w:szCs w:val="28"/>
        </w:rPr>
      </w:r>
    </w:p>
    <w:p>
      <w:pPr>
        <w:pStyle w:val="1006"/>
        <w:pBdr/>
        <w:shd w:val="clear" w:color="auto" w:fill="auto"/>
        <w:spacing w:before="0" w:line="240" w:lineRule="auto"/>
        <w:ind w:right="23" w:firstLine="567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Все участки планируемой деятельности</w:t>
      </w:r>
      <w:r>
        <w:rPr>
          <w:color w:val="auto"/>
          <w:sz w:val="28"/>
          <w:szCs w:val="28"/>
        </w:rPr>
        <w:t xml:space="preserve"> </w:t>
      </w:r>
      <w:r>
        <w:rPr>
          <w:color w:val="auto"/>
          <w:sz w:val="28"/>
          <w:szCs w:val="28"/>
        </w:rPr>
        <w:t xml:space="preserve">располагаются в коридоре коммуникаций магистрального нефтепровода и</w:t>
      </w:r>
      <w:r>
        <w:rPr>
          <w:color w:val="auto"/>
          <w:sz w:val="28"/>
          <w:szCs w:val="28"/>
        </w:rPr>
        <w:t xml:space="preserve"> и</w:t>
      </w:r>
      <w:r>
        <w:rPr>
          <w:color w:val="auto"/>
          <w:sz w:val="28"/>
          <w:szCs w:val="28"/>
        </w:rPr>
        <w:t xml:space="preserve">спользование </w:t>
      </w:r>
      <w:r>
        <w:rPr>
          <w:color w:val="auto"/>
          <w:sz w:val="28"/>
          <w:szCs w:val="28"/>
        </w:rPr>
        <w:t xml:space="preserve">данных </w:t>
      </w:r>
      <w:r>
        <w:rPr>
          <w:color w:val="auto"/>
          <w:sz w:val="28"/>
          <w:szCs w:val="28"/>
        </w:rPr>
        <w:t xml:space="preserve">территори</w:t>
      </w:r>
      <w:r>
        <w:rPr>
          <w:color w:val="auto"/>
          <w:sz w:val="28"/>
          <w:szCs w:val="28"/>
        </w:rPr>
        <w:t xml:space="preserve">й</w:t>
      </w:r>
      <w:r>
        <w:rPr>
          <w:color w:val="auto"/>
          <w:sz w:val="28"/>
          <w:szCs w:val="28"/>
        </w:rPr>
        <w:t xml:space="preserve"> в рекреационных целях не предполагается. </w:t>
      </w:r>
      <w:r>
        <w:rPr>
          <w:color w:val="auto"/>
          <w:sz w:val="28"/>
          <w:szCs w:val="28"/>
        </w:rPr>
      </w:r>
    </w:p>
    <w:p>
      <w:pPr>
        <w:pStyle w:val="1008"/>
        <w:pBdr/>
        <w:shd w:val="clear" w:color="auto" w:fill="auto"/>
        <w:spacing w:after="60" w:line="240" w:lineRule="auto"/>
        <w:ind/>
        <w:rPr>
          <w:i/>
          <w:sz w:val="28"/>
          <w:szCs w:val="28"/>
        </w:rPr>
      </w:pPr>
      <w:r>
        <w:rPr>
          <w:i/>
          <w:sz w:val="28"/>
          <w:szCs w:val="28"/>
        </w:rPr>
        <w:t xml:space="preserve">Минерально-сырьевые ресурсы</w:t>
      </w:r>
      <w:r>
        <w:rPr>
          <w:i/>
          <w:sz w:val="28"/>
          <w:szCs w:val="28"/>
        </w:rPr>
      </w:r>
    </w:p>
    <w:p>
      <w:pPr>
        <w:pStyle w:val="1006"/>
        <w:pBdr/>
        <w:shd w:val="clear" w:color="auto" w:fill="auto"/>
        <w:spacing w:before="0" w:line="240" w:lineRule="auto"/>
        <w:ind w:right="20" w:firstLine="547" w:left="20"/>
        <w:rPr>
          <w:color w:val="auto"/>
          <w:sz w:val="30"/>
          <w:szCs w:val="30"/>
        </w:rPr>
      </w:pPr>
      <w:r>
        <w:rPr>
          <w:rStyle w:val="976"/>
          <w:b w:val="0"/>
          <w:color w:val="auto"/>
          <w:sz w:val="28"/>
          <w:szCs w:val="28"/>
          <w:lang w:eastAsia="en-US"/>
        </w:rPr>
        <w:t xml:space="preserve">Полезные </w:t>
      </w:r>
      <w:r>
        <w:rPr>
          <w:rStyle w:val="976"/>
          <w:b w:val="0"/>
          <w:color w:val="auto"/>
          <w:sz w:val="28"/>
          <w:szCs w:val="28"/>
          <w:lang w:eastAsia="en-US"/>
        </w:rPr>
        <w:t xml:space="preserve">ископаемые Могилевской области</w:t>
      </w:r>
      <w:r>
        <w:rPr>
          <w:rStyle w:val="976"/>
          <w:b w:val="0"/>
          <w:color w:val="auto"/>
          <w:sz w:val="28"/>
          <w:szCs w:val="28"/>
          <w:lang w:eastAsia="en-US"/>
        </w:rPr>
        <w:t xml:space="preserve"> </w:t>
      </w:r>
      <w:r>
        <w:rPr>
          <w:rStyle w:val="976"/>
          <w:b w:val="0"/>
          <w:color w:val="auto"/>
          <w:sz w:val="28"/>
          <w:szCs w:val="28"/>
          <w:lang w:eastAsia="en-US"/>
        </w:rPr>
        <w:t xml:space="preserve">представлены месторождениями</w:t>
      </w:r>
      <w:r>
        <w:rPr>
          <w:rStyle w:val="976"/>
          <w:b w:val="0"/>
          <w:color w:val="auto"/>
          <w:sz w:val="28"/>
          <w:szCs w:val="28"/>
          <w:lang w:eastAsia="en-US"/>
        </w:rPr>
        <w:t xml:space="preserve"> фосфоритов,</w:t>
      </w:r>
      <w:r>
        <w:rPr>
          <w:rStyle w:val="976"/>
          <w:b w:val="0"/>
          <w:color w:val="auto"/>
          <w:sz w:val="28"/>
          <w:szCs w:val="28"/>
          <w:lang w:eastAsia="en-US"/>
        </w:rPr>
        <w:t xml:space="preserve"> строительных материалов</w:t>
      </w:r>
      <w:r>
        <w:rPr>
          <w:rStyle w:val="976"/>
          <w:b w:val="0"/>
          <w:color w:val="auto"/>
          <w:sz w:val="28"/>
          <w:szCs w:val="28"/>
          <w:lang w:eastAsia="en-US"/>
        </w:rPr>
        <w:t xml:space="preserve">: </w:t>
      </w:r>
      <w:r>
        <w:rPr>
          <w:color w:val="auto"/>
          <w:sz w:val="28"/>
          <w:szCs w:val="28"/>
        </w:rPr>
        <w:t xml:space="preserve">мела,</w:t>
      </w:r>
      <w:r>
        <w:rPr>
          <w:color w:val="auto"/>
          <w:sz w:val="30"/>
          <w:szCs w:val="30"/>
        </w:rPr>
        <w:t xml:space="preserve"> мергеля, кирпичных суглинков, глины</w:t>
      </w:r>
      <w:r>
        <w:rPr>
          <w:color w:val="auto"/>
          <w:sz w:val="30"/>
          <w:szCs w:val="30"/>
        </w:rPr>
        <w:t xml:space="preserve">, гравия</w:t>
      </w:r>
      <w:r>
        <w:rPr>
          <w:color w:val="auto"/>
          <w:sz w:val="30"/>
          <w:szCs w:val="30"/>
        </w:rPr>
        <w:t xml:space="preserve">,</w:t>
      </w:r>
      <w:r>
        <w:rPr>
          <w:color w:val="auto"/>
          <w:sz w:val="30"/>
          <w:szCs w:val="30"/>
        </w:rPr>
        <w:t xml:space="preserve"> строительных песков</w:t>
      </w:r>
      <w:r>
        <w:rPr>
          <w:color w:val="auto"/>
          <w:sz w:val="30"/>
          <w:szCs w:val="30"/>
        </w:rPr>
        <w:t xml:space="preserve">, камня и др. </w:t>
      </w:r>
      <w:r>
        <w:rPr>
          <w:color w:val="auto"/>
          <w:sz w:val="30"/>
          <w:szCs w:val="30"/>
        </w:rPr>
      </w:r>
    </w:p>
    <w:p>
      <w:pPr>
        <w:pStyle w:val="1004"/>
        <w:pBdr/>
        <w:spacing w:after="0" w:afterAutospacing="0" w:before="120" w:beforeAutospacing="0"/>
        <w:ind/>
        <w:rPr>
          <w:rFonts w:ascii="Times New Roman" w:hAnsi="Times New Roman" w:cs="Times New Roman"/>
          <w:b w:val="0"/>
          <w:color w:val="auto"/>
          <w:sz w:val="28"/>
          <w:szCs w:val="28"/>
        </w:rPr>
      </w:pPr>
      <w:r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Согласно </w:t>
      </w:r>
      <w:r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заключению Министерства природных ресурсов и охраны окружающей среды </w:t>
      </w:r>
      <w:r>
        <w:rPr>
          <w:rFonts w:ascii="Times New Roman" w:hAnsi="Times New Roman" w:cs="Times New Roman"/>
          <w:b w:val="0"/>
          <w:bCs w:val="0"/>
          <w:color w:val="auto"/>
          <w:sz w:val="28"/>
          <w:szCs w:val="28"/>
        </w:rPr>
        <w:t xml:space="preserve">месторождений полезных ископаемых,</w:t>
      </w:r>
      <w:r>
        <w:rPr>
          <w:rFonts w:ascii="Times New Roman" w:hAnsi="Times New Roman" w:cs="Times New Roman"/>
          <w:b w:val="0"/>
          <w:bCs w:val="0"/>
          <w:color w:val="auto"/>
          <w:sz w:val="28"/>
          <w:szCs w:val="28"/>
        </w:rPr>
        <w:t xml:space="preserve"> </w:t>
      </w:r>
      <w:r>
        <w:rPr>
          <w:rFonts w:ascii="Times New Roman" w:hAnsi="Times New Roman" w:cs="Times New Roman"/>
          <w:b w:val="0"/>
          <w:bCs w:val="0"/>
          <w:color w:val="auto"/>
          <w:sz w:val="28"/>
          <w:szCs w:val="28"/>
        </w:rPr>
        <w:t xml:space="preserve">на </w:t>
      </w:r>
      <w:r>
        <w:rPr>
          <w:rFonts w:ascii="Times New Roman" w:hAnsi="Times New Roman" w:cs="Times New Roman"/>
          <w:b w:val="0"/>
          <w:bCs w:val="0"/>
          <w:color w:val="auto"/>
          <w:sz w:val="28"/>
          <w:szCs w:val="28"/>
        </w:rPr>
        <w:t xml:space="preserve">территории планируемого объекта</w:t>
      </w:r>
      <w:r>
        <w:rPr>
          <w:rFonts w:ascii="Times New Roman" w:hAnsi="Times New Roman" w:cs="Times New Roman"/>
          <w:b w:val="0"/>
          <w:bCs w:val="0"/>
          <w:color w:val="auto"/>
          <w:sz w:val="28"/>
          <w:szCs w:val="28"/>
        </w:rPr>
        <w:t xml:space="preserve"> </w:t>
      </w:r>
      <w:r>
        <w:rPr>
          <w:rFonts w:ascii="Times New Roman" w:hAnsi="Times New Roman" w:cs="Times New Roman"/>
          <w:b w:val="0"/>
          <w:bCs w:val="0"/>
          <w:color w:val="auto"/>
          <w:sz w:val="28"/>
          <w:szCs w:val="28"/>
          <w:u w:val="single"/>
        </w:rPr>
        <w:t xml:space="preserve">не выявлено.</w:t>
      </w:r>
      <w:r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</w:t>
      </w:r>
      <w:r>
        <w:rPr>
          <w:rFonts w:ascii="Times New Roman" w:hAnsi="Times New Roman" w:cs="Times New Roman"/>
          <w:b w:val="0"/>
          <w:color w:val="auto"/>
          <w:sz w:val="28"/>
          <w:szCs w:val="28"/>
        </w:rPr>
      </w:r>
    </w:p>
    <w:p>
      <w:pPr>
        <w:pStyle w:val="1004"/>
        <w:pBdr/>
        <w:spacing w:after="0" w:afterAutospacing="0" w:before="120" w:beforeAutospacing="0"/>
        <w:ind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sz w:val="28"/>
          <w:szCs w:val="28"/>
          <w:u w:val="single"/>
        </w:rPr>
        <w:t xml:space="preserve">Таким образом, изменение природно-ресурсного потенциала территории в ходе реализации планируемой деятельности предусматривается в связи с отчуждением (во временное и постоянное пользование)</w:t>
      </w:r>
      <w:r>
        <w:rPr>
          <w:rFonts w:ascii="Times New Roman" w:hAnsi="Times New Roman" w:cs="Times New Roman"/>
          <w:b w:val="0"/>
          <w:sz w:val="28"/>
          <w:szCs w:val="28"/>
          <w:u w:val="single"/>
        </w:rPr>
        <w:t xml:space="preserve"> земель лесного фонда и</w:t>
      </w:r>
      <w:r>
        <w:rPr>
          <w:rFonts w:ascii="Times New Roman" w:hAnsi="Times New Roman" w:cs="Times New Roman"/>
          <w:b w:val="0"/>
          <w:sz w:val="28"/>
          <w:szCs w:val="28"/>
          <w:u w:val="single"/>
        </w:rPr>
        <w:t xml:space="preserve"> </w:t>
      </w:r>
      <w:r>
        <w:rPr>
          <w:rFonts w:ascii="Times New Roman" w:hAnsi="Times New Roman" w:cs="Times New Roman"/>
          <w:b w:val="0"/>
          <w:sz w:val="28"/>
          <w:szCs w:val="28"/>
          <w:u w:val="single"/>
        </w:rPr>
        <w:t xml:space="preserve">земель сельскохозяйственного назначения</w:t>
      </w:r>
      <w:r>
        <w:rPr>
          <w:rFonts w:ascii="Times New Roman" w:hAnsi="Times New Roman" w:cs="Times New Roman"/>
          <w:b w:val="0"/>
          <w:sz w:val="28"/>
          <w:szCs w:val="28"/>
          <w:u w:val="single"/>
        </w:rPr>
        <w:t xml:space="preserve"> (</w:t>
      </w:r>
      <w:r>
        <w:rPr>
          <w:rFonts w:ascii="Times New Roman" w:hAnsi="Times New Roman" w:cs="Times New Roman"/>
          <w:b w:val="0"/>
          <w:sz w:val="28"/>
          <w:szCs w:val="28"/>
          <w:u w:val="single"/>
        </w:rPr>
        <w:t xml:space="preserve">пахотные и </w:t>
      </w:r>
      <w:r>
        <w:rPr>
          <w:rFonts w:ascii="Times New Roman" w:hAnsi="Times New Roman" w:cs="Times New Roman"/>
          <w:b w:val="0"/>
          <w:sz w:val="28"/>
          <w:szCs w:val="28"/>
          <w:u w:val="single"/>
        </w:rPr>
        <w:t xml:space="preserve">луговые угодья).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>
        <w:rPr>
          <w:rFonts w:ascii="Times New Roman" w:hAnsi="Times New Roman" w:cs="Times New Roman"/>
          <w:b w:val="0"/>
          <w:sz w:val="28"/>
          <w:szCs w:val="28"/>
        </w:rPr>
      </w:r>
    </w:p>
    <w:p>
      <w:pPr>
        <w:pBdr/>
        <w:tabs>
          <w:tab w:val="left" w:leader="none" w:pos="284"/>
        </w:tabs>
        <w:spacing w:after="240"/>
        <w:ind/>
        <w:rPr>
          <w:sz w:val="28"/>
          <w:szCs w:val="28"/>
        </w:rPr>
      </w:pPr>
      <w:r>
        <w:rPr>
          <w:b/>
          <w:sz w:val="28"/>
          <w:szCs w:val="28"/>
        </w:rPr>
        <w:t xml:space="preserve">3.2 Природоохранные и иные ограничения</w:t>
      </w:r>
      <w:r>
        <w:rPr>
          <w:sz w:val="28"/>
          <w:szCs w:val="28"/>
        </w:rPr>
      </w:r>
    </w:p>
    <w:p>
      <w:pPr>
        <w:pStyle w:val="948"/>
        <w:pBdr/>
        <w:spacing w:after="120"/>
        <w:ind/>
        <w:rPr>
          <w:b/>
          <w:color w:val="000000" w:themeColor="text1"/>
          <w:sz w:val="28"/>
          <w:szCs w:val="28"/>
        </w:rPr>
      </w:pPr>
      <w:r>
        <w:rPr>
          <w:b/>
          <w:i/>
          <w:color w:val="000000" w:themeColor="text1"/>
          <w:sz w:val="28"/>
          <w:szCs w:val="28"/>
        </w:rPr>
        <w:t xml:space="preserve">Особо охраняемые природные территории</w:t>
      </w:r>
      <w:r>
        <w:rPr>
          <w:b/>
          <w:i/>
          <w:color w:val="000000" w:themeColor="text1"/>
          <w:sz w:val="28"/>
          <w:szCs w:val="28"/>
        </w:rPr>
        <w:t xml:space="preserve"> (ООПТ)</w:t>
      </w:r>
      <w:r>
        <w:rPr>
          <w:b/>
          <w:color w:val="000000" w:themeColor="text1"/>
          <w:sz w:val="28"/>
          <w:szCs w:val="28"/>
        </w:rPr>
      </w:r>
    </w:p>
    <w:p>
      <w:pPr>
        <w:pStyle w:val="980"/>
        <w:pBdr/>
        <w:spacing/>
        <w:ind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По информации Могилёвского областного комитета природных ресурсов и охраны окружающей среды на 01.01.202</w:t>
      </w:r>
      <w:r>
        <w:rPr>
          <w:color w:val="auto"/>
          <w:sz w:val="28"/>
          <w:szCs w:val="28"/>
        </w:rPr>
        <w:t xml:space="preserve">5</w:t>
      </w:r>
      <w:r>
        <w:rPr>
          <w:color w:val="auto"/>
          <w:sz w:val="28"/>
          <w:szCs w:val="28"/>
        </w:rPr>
        <w:t xml:space="preserve"> </w:t>
      </w:r>
      <w:r>
        <w:rPr>
          <w:color w:val="auto"/>
          <w:sz w:val="28"/>
          <w:szCs w:val="28"/>
        </w:rPr>
        <w:t xml:space="preserve">года </w:t>
      </w:r>
      <w:r>
        <w:rPr>
          <w:color w:val="auto"/>
          <w:sz w:val="28"/>
          <w:szCs w:val="28"/>
        </w:rPr>
        <w:t xml:space="preserve">[1</w:t>
      </w:r>
      <w:r>
        <w:rPr>
          <w:color w:val="auto"/>
          <w:sz w:val="28"/>
          <w:szCs w:val="28"/>
        </w:rPr>
        <w:t xml:space="preserve">4</w:t>
      </w:r>
      <w:r>
        <w:rPr>
          <w:color w:val="auto"/>
          <w:sz w:val="28"/>
          <w:szCs w:val="28"/>
        </w:rPr>
        <w:t xml:space="preserve">]</w:t>
      </w:r>
      <w:r>
        <w:rPr>
          <w:color w:val="auto"/>
          <w:sz w:val="28"/>
          <w:szCs w:val="28"/>
        </w:rPr>
        <w:t xml:space="preserve">:</w:t>
      </w:r>
      <w:r>
        <w:rPr>
          <w:color w:val="auto"/>
          <w:sz w:val="28"/>
          <w:szCs w:val="28"/>
        </w:rPr>
      </w:r>
    </w:p>
    <w:p>
      <w:pPr>
        <w:pBdr/>
        <w:spacing w:before="0"/>
        <w:ind/>
        <w:rPr>
          <w:rFonts w:eastAsia="Calibri"/>
          <w:color w:val="000000" w:themeColor="text1"/>
          <w:sz w:val="28"/>
          <w:szCs w:val="28"/>
        </w:rPr>
      </w:pPr>
      <w:r>
        <w:rPr>
          <w:rFonts w:eastAsia="Calibri"/>
          <w:color w:val="000000" w:themeColor="text1"/>
          <w:sz w:val="28"/>
          <w:szCs w:val="28"/>
        </w:rPr>
        <w:t xml:space="preserve">на территории Костюковичского района Могилёвской области расположено 6 особо охраняемых природных территорий (ООПТ), которые представляют собой 1 заказник и 5 памятников природы местного значения</w:t>
      </w:r>
      <w:r>
        <w:rPr>
          <w:rFonts w:eastAsia="Calibri"/>
          <w:color w:val="000000" w:themeColor="text1"/>
          <w:sz w:val="28"/>
          <w:szCs w:val="28"/>
        </w:rPr>
        <w:t xml:space="preserve">;</w:t>
      </w:r>
      <w:r>
        <w:rPr>
          <w:rFonts w:eastAsia="Calibri"/>
          <w:color w:val="000000" w:themeColor="text1"/>
          <w:sz w:val="28"/>
          <w:szCs w:val="28"/>
        </w:rPr>
        <w:t xml:space="preserve"> </w:t>
      </w:r>
      <w:r>
        <w:rPr>
          <w:rFonts w:eastAsia="Calibri"/>
          <w:color w:val="000000" w:themeColor="text1"/>
          <w:sz w:val="28"/>
          <w:szCs w:val="28"/>
        </w:rPr>
      </w:r>
    </w:p>
    <w:p>
      <w:pPr>
        <w:pStyle w:val="980"/>
        <w:pBdr/>
        <w:spacing/>
        <w:ind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н</w:t>
      </w:r>
      <w:r>
        <w:rPr>
          <w:color w:val="auto"/>
          <w:sz w:val="28"/>
          <w:szCs w:val="28"/>
        </w:rPr>
        <w:t xml:space="preserve">а </w:t>
      </w:r>
      <w:r>
        <w:rPr>
          <w:color w:val="auto"/>
          <w:sz w:val="28"/>
          <w:szCs w:val="28"/>
        </w:rPr>
        <w:t xml:space="preserve">территории К</w:t>
      </w:r>
      <w:r>
        <w:rPr>
          <w:color w:val="auto"/>
          <w:sz w:val="28"/>
          <w:szCs w:val="28"/>
        </w:rPr>
        <w:t xml:space="preserve">лимовичского </w:t>
      </w:r>
      <w:r>
        <w:rPr>
          <w:color w:val="auto"/>
          <w:sz w:val="28"/>
          <w:szCs w:val="28"/>
        </w:rPr>
        <w:t xml:space="preserve">района</w:t>
      </w:r>
      <w:r>
        <w:rPr>
          <w:color w:val="auto"/>
          <w:sz w:val="28"/>
          <w:szCs w:val="28"/>
        </w:rPr>
        <w:t xml:space="preserve"> расположен 1 водно-болотный заказник местного значения. </w:t>
      </w:r>
      <w:r>
        <w:rPr>
          <w:color w:val="auto"/>
          <w:sz w:val="28"/>
          <w:szCs w:val="28"/>
        </w:rPr>
      </w:r>
    </w:p>
    <w:p>
      <w:pPr>
        <w:pStyle w:val="980"/>
        <w:pBdr/>
        <w:spacing/>
        <w:ind/>
        <w:rPr>
          <w:color w:val="auto"/>
        </w:rPr>
      </w:pPr>
      <w:r>
        <w:rPr>
          <w:color w:val="auto"/>
          <w:sz w:val="28"/>
          <w:szCs w:val="28"/>
        </w:rPr>
        <w:t xml:space="preserve">Общая и</w:t>
      </w:r>
      <w:r>
        <w:rPr>
          <w:color w:val="auto"/>
          <w:sz w:val="28"/>
          <w:szCs w:val="28"/>
        </w:rPr>
        <w:t xml:space="preserve">нформация о</w:t>
      </w:r>
      <w:r>
        <w:rPr>
          <w:color w:val="auto"/>
          <w:sz w:val="28"/>
          <w:szCs w:val="28"/>
        </w:rPr>
        <w:t xml:space="preserve"> </w:t>
      </w:r>
      <w:r>
        <w:rPr>
          <w:color w:val="auto"/>
          <w:sz w:val="28"/>
          <w:szCs w:val="28"/>
        </w:rPr>
        <w:t xml:space="preserve">наименовании</w:t>
      </w:r>
      <w:r>
        <w:rPr>
          <w:color w:val="auto"/>
          <w:sz w:val="28"/>
          <w:szCs w:val="28"/>
        </w:rPr>
        <w:t xml:space="preserve"> ООПТ</w:t>
      </w:r>
      <w:r>
        <w:rPr>
          <w:color w:val="auto"/>
          <w:sz w:val="28"/>
          <w:szCs w:val="28"/>
        </w:rPr>
        <w:t xml:space="preserve"> </w:t>
      </w:r>
      <w:r>
        <w:rPr>
          <w:color w:val="auto"/>
          <w:sz w:val="28"/>
          <w:szCs w:val="28"/>
        </w:rPr>
        <w:t xml:space="preserve">Костюковичского и Климовичского </w:t>
      </w:r>
      <w:r>
        <w:rPr>
          <w:color w:val="auto"/>
          <w:sz w:val="28"/>
          <w:szCs w:val="28"/>
        </w:rPr>
        <w:t xml:space="preserve">района</w:t>
      </w:r>
      <w:r>
        <w:rPr>
          <w:color w:val="auto"/>
          <w:sz w:val="28"/>
          <w:szCs w:val="28"/>
        </w:rPr>
        <w:t xml:space="preserve">, </w:t>
      </w:r>
      <w:r>
        <w:rPr>
          <w:color w:val="auto"/>
          <w:sz w:val="28"/>
          <w:szCs w:val="28"/>
        </w:rPr>
        <w:t xml:space="preserve">их </w:t>
      </w:r>
      <w:r>
        <w:rPr>
          <w:color w:val="auto"/>
          <w:sz w:val="28"/>
          <w:szCs w:val="28"/>
        </w:rPr>
        <w:t xml:space="preserve">местоположении</w:t>
      </w:r>
      <w:r>
        <w:rPr>
          <w:color w:val="auto"/>
          <w:sz w:val="28"/>
          <w:szCs w:val="28"/>
        </w:rPr>
        <w:t xml:space="preserve"> и </w:t>
      </w:r>
      <w:r>
        <w:rPr>
          <w:color w:val="auto"/>
          <w:sz w:val="28"/>
          <w:szCs w:val="28"/>
        </w:rPr>
        <w:t xml:space="preserve">удалённости от площадок планируемого объекта </w:t>
      </w:r>
      <w:r>
        <w:rPr>
          <w:color w:val="auto"/>
          <w:sz w:val="28"/>
          <w:szCs w:val="28"/>
        </w:rPr>
        <w:t xml:space="preserve">представлена в таблице 3.</w:t>
      </w:r>
      <w:r>
        <w:rPr>
          <w:color w:val="auto"/>
          <w:sz w:val="28"/>
          <w:szCs w:val="28"/>
        </w:rPr>
        <w:t xml:space="preserve">9</w:t>
      </w:r>
      <w:r>
        <w:rPr>
          <w:color w:val="auto"/>
          <w:sz w:val="28"/>
          <w:szCs w:val="28"/>
        </w:rPr>
        <w:t xml:space="preserve">.</w:t>
      </w:r>
      <w:r>
        <w:rPr>
          <w:color w:val="auto"/>
          <w:sz w:val="28"/>
          <w:szCs w:val="28"/>
        </w:rPr>
        <w:t xml:space="preserve"> Схема расположения ООПТ </w:t>
      </w:r>
      <w:r>
        <w:rPr>
          <w:color w:val="auto"/>
          <w:sz w:val="28"/>
          <w:szCs w:val="28"/>
        </w:rPr>
        <w:t xml:space="preserve">в </w:t>
      </w:r>
      <w:r>
        <w:rPr>
          <w:color w:val="auto"/>
          <w:sz w:val="28"/>
          <w:szCs w:val="28"/>
        </w:rPr>
        <w:t xml:space="preserve">рассматриваемых </w:t>
      </w:r>
      <w:r>
        <w:rPr>
          <w:color w:val="auto"/>
          <w:sz w:val="28"/>
          <w:szCs w:val="28"/>
        </w:rPr>
        <w:t xml:space="preserve">район</w:t>
      </w:r>
      <w:r>
        <w:rPr>
          <w:color w:val="auto"/>
          <w:sz w:val="28"/>
          <w:szCs w:val="28"/>
        </w:rPr>
        <w:t xml:space="preserve">ах</w:t>
      </w:r>
      <w:r>
        <w:rPr>
          <w:color w:val="auto"/>
          <w:sz w:val="28"/>
          <w:szCs w:val="28"/>
        </w:rPr>
        <w:t xml:space="preserve"> </w:t>
      </w:r>
      <w:r>
        <w:rPr>
          <w:color w:val="auto"/>
          <w:sz w:val="28"/>
          <w:szCs w:val="28"/>
        </w:rPr>
        <w:t xml:space="preserve">представлена на </w:t>
      </w:r>
      <w:r>
        <w:rPr>
          <w:color w:val="auto"/>
          <w:sz w:val="28"/>
          <w:szCs w:val="28"/>
        </w:rPr>
        <w:t xml:space="preserve">рис.</w:t>
      </w:r>
      <w:r>
        <w:rPr>
          <w:color w:val="auto"/>
          <w:sz w:val="28"/>
          <w:szCs w:val="28"/>
        </w:rPr>
        <w:t xml:space="preserve">3.</w:t>
      </w:r>
      <w:r>
        <w:rPr>
          <w:color w:val="auto"/>
          <w:sz w:val="28"/>
          <w:szCs w:val="28"/>
        </w:rPr>
        <w:t xml:space="preserve">3</w:t>
      </w:r>
      <w:r>
        <w:rPr>
          <w:color w:val="auto"/>
          <w:sz w:val="28"/>
          <w:szCs w:val="28"/>
        </w:rPr>
        <w:t xml:space="preserve">-3.</w:t>
      </w:r>
      <w:r>
        <w:rPr>
          <w:color w:val="auto"/>
          <w:sz w:val="28"/>
          <w:szCs w:val="28"/>
        </w:rPr>
        <w:t xml:space="preserve">4</w:t>
      </w:r>
      <w:r>
        <w:rPr>
          <w:color w:val="auto"/>
          <w:sz w:val="28"/>
          <w:szCs w:val="28"/>
        </w:rPr>
        <w:t xml:space="preserve">.</w:t>
      </w:r>
      <w:r>
        <w:rPr>
          <w:color w:val="auto"/>
        </w:rPr>
        <w:t xml:space="preserve"> </w:t>
      </w:r>
      <w:r>
        <w:rPr>
          <w:color w:val="auto"/>
        </w:rPr>
      </w:r>
    </w:p>
    <w:p>
      <w:pPr>
        <w:pStyle w:val="948"/>
        <w:pBdr/>
        <w:spacing/>
        <w:ind/>
        <w:rPr>
          <w:sz w:val="28"/>
          <w:szCs w:val="28"/>
        </w:rPr>
      </w:pPr>
      <w:r>
        <w:rPr>
          <w:sz w:val="28"/>
          <w:szCs w:val="28"/>
        </w:rPr>
        <w:t xml:space="preserve">Непосредственно в зоне проведения планируемых работ </w:t>
      </w:r>
      <w:r>
        <w:rPr>
          <w:sz w:val="28"/>
          <w:szCs w:val="28"/>
          <w:u w:val="single"/>
        </w:rPr>
        <w:t xml:space="preserve">заказники и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u w:val="single"/>
        </w:rPr>
        <w:t xml:space="preserve">памятники природы республиканского и местного значения, а также другие природные объекты, подлежащие особой охране, отсутствуют</w:t>
      </w:r>
      <w:r>
        <w:rPr>
          <w:sz w:val="28"/>
          <w:szCs w:val="28"/>
        </w:rPr>
        <w:t xml:space="preserve">. Объектов, имеющих историко-культурную ценность, в пределах участк</w:t>
      </w:r>
      <w:r>
        <w:rPr>
          <w:sz w:val="28"/>
          <w:szCs w:val="28"/>
        </w:rPr>
        <w:t xml:space="preserve">ов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проектируемого объекта</w:t>
      </w:r>
      <w:r>
        <w:rPr>
          <w:sz w:val="28"/>
          <w:szCs w:val="28"/>
        </w:rPr>
        <w:t xml:space="preserve">, также не выявлено. </w:t>
      </w:r>
      <w:r>
        <w:rPr>
          <w:sz w:val="28"/>
          <w:szCs w:val="28"/>
        </w:rPr>
      </w:r>
    </w:p>
    <w:p>
      <w:pPr>
        <w:pBdr/>
        <w:spacing w:after="120"/>
        <w:ind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Таблица 3.</w:t>
      </w:r>
      <w:r>
        <w:rPr>
          <w:bCs/>
          <w:sz w:val="28"/>
          <w:szCs w:val="28"/>
        </w:rPr>
        <w:t xml:space="preserve">9</w:t>
      </w:r>
      <w:r>
        <w:rPr>
          <w:bCs/>
          <w:sz w:val="28"/>
          <w:szCs w:val="28"/>
        </w:rPr>
        <w:t xml:space="preserve"> – Особо охраняемые природные территории</w:t>
      </w:r>
      <w:r>
        <w:rPr>
          <w:bCs/>
          <w:sz w:val="28"/>
          <w:szCs w:val="28"/>
        </w:rPr>
        <w:t xml:space="preserve"> </w:t>
      </w:r>
      <w:r>
        <w:rPr>
          <w:sz w:val="28"/>
          <w:szCs w:val="28"/>
        </w:rPr>
        <w:t xml:space="preserve">Костюковичского и Климовичского</w:t>
      </w:r>
      <w:r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 xml:space="preserve">район</w:t>
      </w:r>
      <w:r>
        <w:rPr>
          <w:bCs/>
          <w:sz w:val="28"/>
          <w:szCs w:val="28"/>
        </w:rPr>
        <w:t xml:space="preserve">ов</w:t>
      </w:r>
      <w:r>
        <w:rPr>
          <w:bCs/>
          <w:sz w:val="28"/>
          <w:szCs w:val="28"/>
        </w:rPr>
        <w:t xml:space="preserve"> Могилёвской </w:t>
      </w:r>
      <w:r>
        <w:rPr>
          <w:bCs/>
          <w:sz w:val="28"/>
          <w:szCs w:val="28"/>
        </w:rPr>
        <w:t xml:space="preserve">области</w:t>
      </w:r>
      <w:r>
        <w:rPr>
          <w:bCs/>
          <w:sz w:val="28"/>
          <w:szCs w:val="28"/>
        </w:rPr>
        <w:t xml:space="preserve"> [</w:t>
      </w:r>
      <w:r>
        <w:rPr>
          <w:bCs/>
          <w:sz w:val="28"/>
          <w:szCs w:val="28"/>
        </w:rPr>
        <w:t xml:space="preserve">10</w:t>
      </w:r>
      <w:r>
        <w:rPr>
          <w:bCs/>
          <w:sz w:val="28"/>
          <w:szCs w:val="28"/>
        </w:rPr>
        <w:t xml:space="preserve">; 1</w:t>
      </w:r>
      <w:r>
        <w:rPr>
          <w:bCs/>
          <w:sz w:val="28"/>
          <w:szCs w:val="28"/>
        </w:rPr>
        <w:t xml:space="preserve">4</w:t>
      </w:r>
      <w:r>
        <w:rPr>
          <w:bCs/>
          <w:sz w:val="28"/>
          <w:szCs w:val="28"/>
        </w:rPr>
        <w:t xml:space="preserve">]</w:t>
      </w:r>
      <w:r>
        <w:rPr>
          <w:bCs/>
          <w:sz w:val="28"/>
          <w:szCs w:val="28"/>
        </w:rPr>
        <w:t xml:space="preserve">.</w:t>
      </w:r>
      <w:r>
        <w:rPr>
          <w:bCs/>
          <w:sz w:val="28"/>
          <w:szCs w:val="28"/>
        </w:rPr>
      </w:r>
    </w:p>
    <w:tbl>
      <w:tblPr>
        <w:tblW w:w="9635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right w:w="284" w:type="dxa"/>
        </w:tblCellMar>
        <w:tblLook w:val="0420" w:firstRow="1" w:lastRow="0" w:firstColumn="0" w:lastColumn="0" w:noHBand="0" w:noVBand="1"/>
      </w:tblPr>
      <w:tblGrid>
        <w:gridCol w:w="3114"/>
        <w:gridCol w:w="3118"/>
        <w:gridCol w:w="1560"/>
        <w:gridCol w:w="1843"/>
      </w:tblGrid>
      <w:tr>
        <w:trPr>
          <w:trHeight w:val="1254"/>
          <w:tblHeader/>
        </w:trPr>
        <w:tc>
          <w:tcPr>
            <w:tcBorders/>
            <w:tcW w:w="3114" w:type="dxa"/>
            <w:vAlign w:val="center"/>
            <w:textDirection w:val="lrTb"/>
            <w:noWrap w:val="false"/>
          </w:tcPr>
          <w:p>
            <w:pPr>
              <w:pStyle w:val="948"/>
              <w:pBdr/>
              <w:spacing w:before="0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Наименование ООПТ</w:t>
            </w:r>
            <w:r>
              <w:rPr>
                <w:szCs w:val="24"/>
              </w:rPr>
            </w:r>
          </w:p>
        </w:tc>
        <w:tc>
          <w:tcPr>
            <w:tcBorders/>
            <w:tcW w:w="3118" w:type="dxa"/>
            <w:vAlign w:val="center"/>
            <w:textDirection w:val="lrTb"/>
            <w:noWrap w:val="false"/>
          </w:tcPr>
          <w:p>
            <w:pPr>
              <w:pStyle w:val="948"/>
              <w:pBdr/>
              <w:spacing w:before="0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Местонахождение </w:t>
            </w:r>
            <w:r>
              <w:rPr>
                <w:szCs w:val="24"/>
              </w:rPr>
            </w:r>
          </w:p>
        </w:tc>
        <w:tc>
          <w:tcPr>
            <w:tcBorders/>
            <w:tcW w:w="1560" w:type="dxa"/>
            <w:vAlign w:val="center"/>
            <w:textDirection w:val="lrTb"/>
            <w:noWrap w:val="false"/>
          </w:tcPr>
          <w:p>
            <w:pPr>
              <w:pStyle w:val="948"/>
              <w:pBdr/>
              <w:spacing w:before="0"/>
              <w:ind w:right="-142" w:firstLine="0" w:left="-102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Площадь, га</w:t>
            </w:r>
            <w:r>
              <w:rPr>
                <w:szCs w:val="24"/>
              </w:rPr>
              <w:t xml:space="preserve"> / № </w:t>
            </w:r>
            <w:r>
              <w:rPr>
                <w:szCs w:val="24"/>
              </w:rPr>
              <w:t xml:space="preserve">на схеме</w:t>
            </w:r>
            <w:r>
              <w:rPr>
                <w:szCs w:val="24"/>
              </w:rPr>
            </w:r>
          </w:p>
        </w:tc>
        <w:tc>
          <w:tcPr>
            <w:tcBorders/>
            <w:tcW w:w="1843" w:type="dxa"/>
            <w:vAlign w:val="center"/>
            <w:textDirection w:val="lrTb"/>
            <w:noWrap w:val="false"/>
          </w:tcPr>
          <w:p>
            <w:pPr>
              <w:pStyle w:val="948"/>
              <w:pBdr/>
              <w:spacing w:before="0"/>
              <w:ind w:right="-278" w:firstLine="0" w:left="-108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Мин.</w:t>
            </w:r>
            <w:r>
              <w:rPr>
                <w:szCs w:val="24"/>
              </w:rPr>
              <w:t xml:space="preserve"> расстояние </w:t>
            </w:r>
            <w:r>
              <w:rPr>
                <w:szCs w:val="24"/>
              </w:rPr>
              <w:t xml:space="preserve">от</w:t>
            </w:r>
            <w:r>
              <w:rPr>
                <w:szCs w:val="24"/>
              </w:rPr>
              <w:t xml:space="preserve"> </w:t>
            </w:r>
            <w:r>
              <w:rPr>
                <w:szCs w:val="24"/>
              </w:rPr>
              <w:t xml:space="preserve">площад</w:t>
            </w:r>
            <w:r>
              <w:rPr>
                <w:szCs w:val="24"/>
              </w:rPr>
              <w:t xml:space="preserve">о</w:t>
            </w:r>
            <w:r>
              <w:rPr>
                <w:szCs w:val="24"/>
              </w:rPr>
              <w:t xml:space="preserve">к</w:t>
            </w:r>
            <w:r>
              <w:rPr>
                <w:szCs w:val="24"/>
              </w:rPr>
              <w:t xml:space="preserve">  </w:t>
            </w:r>
            <w:r>
              <w:rPr>
                <w:szCs w:val="24"/>
              </w:rPr>
              <w:t xml:space="preserve">проектируемого</w:t>
            </w:r>
            <w:r>
              <w:rPr>
                <w:szCs w:val="24"/>
              </w:rPr>
              <w:t xml:space="preserve">         </w:t>
            </w:r>
            <w:r>
              <w:rPr>
                <w:szCs w:val="24"/>
              </w:rPr>
              <w:t xml:space="preserve">объекта</w:t>
            </w:r>
            <w:r>
              <w:rPr>
                <w:szCs w:val="24"/>
              </w:rPr>
              <w:t xml:space="preserve">, км</w:t>
            </w:r>
            <w:r>
              <w:rPr>
                <w:szCs w:val="24"/>
              </w:rPr>
              <w:t xml:space="preserve">  </w:t>
            </w:r>
            <w:r>
              <w:rPr>
                <w:szCs w:val="24"/>
              </w:rPr>
            </w:r>
          </w:p>
        </w:tc>
      </w:tr>
      <w:tr>
        <w:trPr/>
        <w:tc>
          <w:tcPr>
            <w:gridSpan w:val="4"/>
            <w:tcBorders/>
            <w:tcW w:w="9635" w:type="dxa"/>
            <w:vAlign w:val="center"/>
            <w:textDirection w:val="lrTb"/>
            <w:noWrap w:val="false"/>
          </w:tcPr>
          <w:p>
            <w:pPr>
              <w:pStyle w:val="948"/>
              <w:pBdr/>
              <w:spacing w:before="0"/>
              <w:ind w:right="-278" w:firstLine="0" w:left="-108"/>
              <w:jc w:val="center"/>
              <w:rPr>
                <w:szCs w:val="24"/>
              </w:rPr>
            </w:pPr>
            <w:r>
              <w:rPr>
                <w:b/>
                <w:i/>
                <w:sz w:val="26"/>
                <w:szCs w:val="26"/>
              </w:rPr>
              <w:t xml:space="preserve">Костюковичский район ( участок </w:t>
            </w:r>
            <w:r>
              <w:rPr>
                <w:b/>
                <w:i/>
                <w:sz w:val="26"/>
                <w:szCs w:val="26"/>
              </w:rPr>
              <w:t xml:space="preserve">ПК 80, 81, 114</w:t>
            </w:r>
            <w:r>
              <w:rPr>
                <w:b/>
                <w:i/>
                <w:sz w:val="26"/>
                <w:szCs w:val="26"/>
              </w:rPr>
              <w:t xml:space="preserve"> км)</w:t>
            </w:r>
            <w:r>
              <w:rPr>
                <w:szCs w:val="24"/>
              </w:rPr>
            </w:r>
          </w:p>
        </w:tc>
      </w:tr>
      <w:tr>
        <w:trPr/>
        <w:tc>
          <w:tcPr>
            <w:tcBorders/>
            <w:tcW w:w="3114" w:type="dxa"/>
            <w:vAlign w:val="center"/>
            <w:textDirection w:val="lrTb"/>
            <w:noWrap w:val="false"/>
          </w:tcPr>
          <w:p>
            <w:pPr>
              <w:pBdr/>
              <w:spacing/>
              <w:ind w:firstLine="0"/>
              <w:rPr>
                <w:sz w:val="28"/>
                <w:szCs w:val="28"/>
              </w:rPr>
            </w:pPr>
            <w:r>
              <w:rPr>
                <w:sz w:val="24"/>
                <w:szCs w:val="24"/>
                <w:lang w:eastAsia="ru-RU"/>
              </w:rPr>
              <w:t xml:space="preserve">Гидрологический  заказник местного значения «</w:t>
            </w:r>
            <w:r>
              <w:rPr>
                <w:b/>
                <w:sz w:val="24"/>
                <w:szCs w:val="24"/>
                <w:lang w:eastAsia="ru-RU"/>
              </w:rPr>
              <w:t xml:space="preserve">Мохи</w:t>
            </w:r>
            <w:r>
              <w:rPr>
                <w:sz w:val="24"/>
                <w:szCs w:val="24"/>
                <w:lang w:eastAsia="ru-RU"/>
              </w:rPr>
              <w:t xml:space="preserve">».</w:t>
            </w:r>
            <w:r>
              <w:rPr>
                <w:sz w:val="28"/>
                <w:szCs w:val="28"/>
              </w:rPr>
            </w:r>
          </w:p>
        </w:tc>
        <w:tc>
          <w:tcPr>
            <w:tcBorders/>
            <w:tcW w:w="3118" w:type="dxa"/>
            <w:textDirection w:val="lrTb"/>
            <w:noWrap w:val="false"/>
          </w:tcPr>
          <w:p>
            <w:pPr>
              <w:pBdr/>
              <w:spacing/>
              <w:ind w:firstLine="0"/>
              <w:rPr>
                <w:sz w:val="28"/>
                <w:szCs w:val="28"/>
              </w:rPr>
            </w:pPr>
            <w:r>
              <w:rPr>
                <w:sz w:val="24"/>
                <w:szCs w:val="24"/>
                <w:lang w:eastAsia="ru-RU"/>
              </w:rPr>
              <w:t xml:space="preserve">Кварталы №№19-21,27-28 </w:t>
            </w:r>
            <w:r>
              <w:rPr>
                <w:sz w:val="24"/>
                <w:szCs w:val="24"/>
                <w:lang w:eastAsia="ru-RU"/>
              </w:rPr>
              <w:t xml:space="preserve">Паньковского</w:t>
            </w:r>
            <w:r>
              <w:rPr>
                <w:sz w:val="24"/>
                <w:szCs w:val="24"/>
                <w:lang w:eastAsia="ru-RU"/>
              </w:rPr>
              <w:t xml:space="preserve"> лесничества  ГЛХУ «Костюковичский лесхоз»</w:t>
            </w:r>
            <w:r>
              <w:rPr>
                <w:sz w:val="28"/>
                <w:szCs w:val="28"/>
              </w:rPr>
            </w:r>
          </w:p>
        </w:tc>
        <w:tc>
          <w:tcPr>
            <w:tcBorders/>
            <w:tcW w:w="1560" w:type="dxa"/>
            <w:vAlign w:val="center"/>
            <w:textDirection w:val="lrTb"/>
            <w:noWrap w:val="false"/>
          </w:tcPr>
          <w:p>
            <w:pPr>
              <w:pStyle w:val="948"/>
              <w:pBdr/>
              <w:spacing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112,0</w:t>
            </w:r>
            <w:r>
              <w:rPr>
                <w:szCs w:val="24"/>
              </w:rPr>
            </w:r>
          </w:p>
        </w:tc>
        <w:tc>
          <w:tcPr>
            <w:tcBorders/>
            <w:tcW w:w="1843" w:type="dxa"/>
            <w:vAlign w:val="center"/>
            <w:textDirection w:val="lrTb"/>
            <w:noWrap w:val="false"/>
          </w:tcPr>
          <w:p>
            <w:pPr>
              <w:pStyle w:val="948"/>
              <w:pBdr/>
              <w:spacing/>
              <w:ind w:firstLine="0"/>
              <w:jc w:val="center"/>
              <w:rPr>
                <w:szCs w:val="24"/>
              </w:rPr>
            </w:pPr>
            <w:r>
              <w:rPr>
                <w:szCs w:val="24"/>
                <w:lang w:eastAsia="ru-RU"/>
              </w:rPr>
              <w:t xml:space="preserve">~ 6,5</w:t>
            </w:r>
            <w:r>
              <w:rPr>
                <w:szCs w:val="24"/>
              </w:rPr>
            </w:r>
          </w:p>
        </w:tc>
      </w:tr>
      <w:tr>
        <w:trPr/>
        <w:tc>
          <w:tcPr>
            <w:tcBorders/>
            <w:tcW w:w="3114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Ботанический памятник природы местного значения</w:t>
            </w:r>
            <w:r>
              <w:rPr>
                <w:sz w:val="24"/>
                <w:szCs w:val="24"/>
                <w:lang w:eastAsia="ru-RU"/>
              </w:rPr>
              <w:t xml:space="preserve"> </w:t>
            </w:r>
            <w:r>
              <w:rPr>
                <w:sz w:val="24"/>
                <w:szCs w:val="24"/>
                <w:lang w:eastAsia="ru-RU"/>
              </w:rPr>
              <w:t xml:space="preserve">«Вековой дуб  </w:t>
            </w:r>
            <w:r>
              <w:rPr>
                <w:sz w:val="24"/>
                <w:szCs w:val="24"/>
                <w:lang w:eastAsia="ru-RU"/>
              </w:rPr>
            </w:r>
          </w:p>
          <w:p>
            <w:pPr>
              <w:pBdr/>
              <w:spacing w:before="0"/>
              <w:ind w:firstLine="0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Костюковичского лесхоза»</w:t>
            </w:r>
            <w:r>
              <w:rPr>
                <w:sz w:val="24"/>
                <w:szCs w:val="24"/>
                <w:lang w:eastAsia="ru-RU"/>
              </w:rPr>
            </w:r>
          </w:p>
        </w:tc>
        <w:tc>
          <w:tcPr>
            <w:tcBorders/>
            <w:tcW w:w="3118" w:type="dxa"/>
            <w:textDirection w:val="lrTb"/>
            <w:noWrap w:val="false"/>
          </w:tcPr>
          <w:p>
            <w:pPr>
              <w:pBdr/>
              <w:spacing w:before="0"/>
              <w:ind w:firstLine="0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Выделы 14</w:t>
            </w:r>
            <w:r>
              <w:rPr>
                <w:sz w:val="24"/>
                <w:szCs w:val="24"/>
                <w:lang w:eastAsia="ru-RU"/>
              </w:rPr>
              <w:t xml:space="preserve">-</w:t>
            </w:r>
            <w:r>
              <w:rPr>
                <w:sz w:val="24"/>
                <w:szCs w:val="24"/>
                <w:lang w:eastAsia="ru-RU"/>
              </w:rPr>
              <w:t xml:space="preserve">15 квартала</w:t>
            </w:r>
            <w:r>
              <w:rPr>
                <w:sz w:val="24"/>
                <w:szCs w:val="24"/>
                <w:lang w:eastAsia="ru-RU"/>
              </w:rPr>
            </w:r>
          </w:p>
          <w:p>
            <w:pPr>
              <w:pBdr/>
              <w:spacing w:before="0"/>
              <w:ind w:firstLine="0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№ </w:t>
            </w:r>
            <w:r>
              <w:rPr>
                <w:sz w:val="24"/>
                <w:szCs w:val="24"/>
                <w:lang w:eastAsia="ru-RU"/>
              </w:rPr>
              <w:t xml:space="preserve">62 </w:t>
            </w:r>
            <w:r>
              <w:rPr>
                <w:sz w:val="24"/>
                <w:szCs w:val="24"/>
                <w:lang w:eastAsia="ru-RU"/>
              </w:rPr>
              <w:t xml:space="preserve">Паньковского</w:t>
            </w:r>
            <w:r>
              <w:rPr>
                <w:sz w:val="24"/>
                <w:szCs w:val="24"/>
                <w:lang w:eastAsia="ru-RU"/>
              </w:rPr>
              <w:t xml:space="preserve"> </w:t>
            </w:r>
            <w:r>
              <w:rPr>
                <w:sz w:val="24"/>
                <w:szCs w:val="24"/>
                <w:lang w:eastAsia="ru-RU"/>
              </w:rPr>
              <w:t xml:space="preserve">лесничества</w:t>
            </w:r>
            <w:r>
              <w:rPr>
                <w:sz w:val="24"/>
                <w:szCs w:val="24"/>
                <w:lang w:eastAsia="ru-RU"/>
              </w:rPr>
              <w:t xml:space="preserve"> ГЛХУ «Костюковичский лесхоз»</w:t>
            </w:r>
            <w:r>
              <w:rPr>
                <w:sz w:val="24"/>
                <w:szCs w:val="24"/>
                <w:lang w:eastAsia="ru-RU"/>
              </w:rPr>
            </w:r>
          </w:p>
        </w:tc>
        <w:tc>
          <w:tcPr>
            <w:tcBorders/>
            <w:tcW w:w="1560" w:type="dxa"/>
            <w:vAlign w:val="center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0,05</w:t>
            </w:r>
            <w:r>
              <w:rPr>
                <w:sz w:val="24"/>
                <w:szCs w:val="24"/>
                <w:lang w:eastAsia="ru-RU"/>
              </w:rPr>
            </w:r>
          </w:p>
        </w:tc>
        <w:tc>
          <w:tcPr>
            <w:tcBorders/>
            <w:tcW w:w="1843" w:type="dxa"/>
            <w:vAlign w:val="center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~</w:t>
            </w:r>
            <w:r>
              <w:rPr>
                <w:sz w:val="24"/>
                <w:szCs w:val="24"/>
                <w:lang w:eastAsia="ru-RU"/>
              </w:rPr>
              <w:t xml:space="preserve"> </w:t>
            </w:r>
            <w:r>
              <w:rPr>
                <w:sz w:val="24"/>
                <w:szCs w:val="24"/>
                <w:lang w:eastAsia="ru-RU"/>
              </w:rPr>
              <w:t xml:space="preserve">7,5</w:t>
            </w:r>
            <w:r>
              <w:rPr>
                <w:sz w:val="24"/>
                <w:szCs w:val="24"/>
                <w:lang w:eastAsia="ru-RU"/>
              </w:rPr>
            </w:r>
          </w:p>
        </w:tc>
      </w:tr>
      <w:tr>
        <w:trPr/>
        <w:tc>
          <w:tcPr>
            <w:tcBorders/>
            <w:tcW w:w="3114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Ботанический памятник природы местного значения</w:t>
            </w:r>
            <w:r>
              <w:rPr>
                <w:sz w:val="24"/>
                <w:szCs w:val="24"/>
                <w:lang w:eastAsia="ru-RU"/>
              </w:rPr>
              <w:t xml:space="preserve">» (один из старейших представителей дубов)</w:t>
            </w:r>
            <w:r>
              <w:rPr>
                <w:sz w:val="24"/>
                <w:szCs w:val="24"/>
                <w:lang w:eastAsia="ru-RU"/>
              </w:rPr>
            </w:r>
          </w:p>
          <w:p>
            <w:pPr>
              <w:pBdr/>
              <w:spacing w:before="0"/>
              <w:ind w:firstLine="0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«Дерево В.А. </w:t>
            </w:r>
            <w:r>
              <w:rPr>
                <w:sz w:val="24"/>
                <w:szCs w:val="24"/>
                <w:lang w:eastAsia="ru-RU"/>
              </w:rPr>
              <w:t xml:space="preserve">Елисеенко</w:t>
            </w:r>
            <w:r>
              <w:rPr>
                <w:sz w:val="24"/>
                <w:szCs w:val="24"/>
                <w:lang w:eastAsia="ru-RU"/>
              </w:rPr>
              <w:t xml:space="preserve">»</w:t>
            </w:r>
            <w:r>
              <w:rPr>
                <w:sz w:val="24"/>
                <w:szCs w:val="24"/>
                <w:lang w:eastAsia="ru-RU"/>
              </w:rPr>
            </w:r>
          </w:p>
        </w:tc>
        <w:tc>
          <w:tcPr>
            <w:tcBorders/>
            <w:tcW w:w="3118" w:type="dxa"/>
            <w:textDirection w:val="lrTb"/>
            <w:noWrap w:val="false"/>
          </w:tcPr>
          <w:p>
            <w:pPr>
              <w:pBdr/>
              <w:spacing w:before="0"/>
              <w:ind w:firstLine="0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Выдел 5 квартала № 19 </w:t>
            </w:r>
            <w:r>
              <w:rPr>
                <w:sz w:val="24"/>
                <w:szCs w:val="24"/>
                <w:lang w:eastAsia="ru-RU"/>
              </w:rPr>
              <w:t xml:space="preserve">Белынковичского</w:t>
            </w:r>
            <w:r>
              <w:rPr>
                <w:sz w:val="24"/>
                <w:szCs w:val="24"/>
                <w:lang w:eastAsia="ru-RU"/>
              </w:rPr>
              <w:t xml:space="preserve"> </w:t>
            </w:r>
            <w:r>
              <w:rPr>
                <w:sz w:val="24"/>
                <w:szCs w:val="24"/>
                <w:lang w:eastAsia="ru-RU"/>
              </w:rPr>
              <w:t xml:space="preserve">лесничества </w:t>
            </w:r>
            <w:r>
              <w:rPr>
                <w:sz w:val="24"/>
                <w:szCs w:val="24"/>
                <w:lang w:eastAsia="ru-RU"/>
              </w:rPr>
              <w:t xml:space="preserve">ГЛХУ </w:t>
            </w:r>
            <w:r>
              <w:rPr>
                <w:sz w:val="24"/>
                <w:szCs w:val="24"/>
                <w:lang w:eastAsia="ru-RU"/>
              </w:rPr>
              <w:t xml:space="preserve">«Костюковичский лесхоз».</w:t>
            </w:r>
            <w:r>
              <w:rPr>
                <w:sz w:val="24"/>
                <w:szCs w:val="24"/>
                <w:lang w:eastAsia="ru-RU"/>
              </w:rPr>
            </w:r>
          </w:p>
        </w:tc>
        <w:tc>
          <w:tcPr>
            <w:tcBorders/>
            <w:tcW w:w="1560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0,0177</w:t>
            </w:r>
            <w:r>
              <w:rPr>
                <w:sz w:val="24"/>
                <w:szCs w:val="24"/>
                <w:lang w:eastAsia="ru-RU"/>
              </w:rPr>
            </w:r>
          </w:p>
        </w:tc>
        <w:tc>
          <w:tcPr>
            <w:tcBorders/>
            <w:tcW w:w="1843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color w:val="ff0000"/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&gt;</w:t>
            </w:r>
            <w:r>
              <w:rPr>
                <w:sz w:val="24"/>
                <w:szCs w:val="24"/>
                <w:lang w:eastAsia="ru-RU"/>
              </w:rPr>
              <w:t xml:space="preserve"> </w:t>
            </w:r>
            <w:r>
              <w:rPr>
                <w:sz w:val="24"/>
                <w:szCs w:val="24"/>
                <w:lang w:eastAsia="ru-RU"/>
              </w:rPr>
              <w:t xml:space="preserve">15</w:t>
            </w:r>
            <w:r>
              <w:rPr>
                <w:color w:val="ff0000"/>
                <w:sz w:val="24"/>
                <w:szCs w:val="24"/>
                <w:lang w:eastAsia="ru-RU"/>
              </w:rPr>
            </w:r>
          </w:p>
        </w:tc>
      </w:tr>
      <w:tr>
        <w:trPr/>
        <w:tc>
          <w:tcPr>
            <w:tcBorders/>
            <w:tcW w:w="3114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Ботанический памятник природы местного значения</w:t>
            </w:r>
            <w:r>
              <w:rPr>
                <w:sz w:val="24"/>
                <w:szCs w:val="24"/>
                <w:lang w:eastAsia="ru-RU"/>
              </w:rPr>
              <w:t xml:space="preserve">» (один из старейших </w:t>
            </w:r>
            <w:r>
              <w:rPr>
                <w:sz w:val="24"/>
                <w:szCs w:val="24"/>
                <w:lang w:eastAsia="ru-RU"/>
              </w:rPr>
            </w:r>
          </w:p>
          <w:p>
            <w:pPr>
              <w:pBdr/>
              <w:spacing w:before="0"/>
              <w:ind w:firstLine="0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п</w:t>
            </w:r>
            <w:r>
              <w:rPr>
                <w:sz w:val="24"/>
                <w:szCs w:val="24"/>
                <w:lang w:eastAsia="ru-RU"/>
              </w:rPr>
              <w:t xml:space="preserve">редставителей дубов)</w:t>
            </w:r>
            <w:r>
              <w:rPr>
                <w:sz w:val="24"/>
                <w:szCs w:val="24"/>
                <w:lang w:eastAsia="ru-RU"/>
              </w:rPr>
            </w:r>
          </w:p>
          <w:p>
            <w:pPr>
              <w:pBdr/>
              <w:spacing w:before="0"/>
              <w:ind w:firstLine="0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«</w:t>
            </w:r>
            <w:r>
              <w:rPr>
                <w:sz w:val="24"/>
                <w:szCs w:val="24"/>
                <w:lang w:eastAsia="ru-RU"/>
              </w:rPr>
              <w:t xml:space="preserve">Жабыковский</w:t>
            </w:r>
            <w:r>
              <w:rPr>
                <w:sz w:val="24"/>
                <w:szCs w:val="24"/>
                <w:lang w:eastAsia="ru-RU"/>
              </w:rPr>
              <w:t xml:space="preserve"> Старожил» </w:t>
            </w:r>
            <w:r>
              <w:rPr>
                <w:sz w:val="24"/>
                <w:szCs w:val="24"/>
                <w:lang w:eastAsia="ru-RU"/>
              </w:rPr>
            </w:r>
          </w:p>
        </w:tc>
        <w:tc>
          <w:tcPr>
            <w:tcBorders/>
            <w:tcW w:w="3118" w:type="dxa"/>
            <w:textDirection w:val="lrTb"/>
            <w:noWrap w:val="false"/>
          </w:tcPr>
          <w:p>
            <w:pPr>
              <w:pBdr/>
              <w:spacing w:before="0"/>
              <w:ind w:firstLine="0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Выдел 1 квартала</w:t>
            </w:r>
            <w:r>
              <w:rPr>
                <w:sz w:val="24"/>
                <w:szCs w:val="24"/>
                <w:lang w:eastAsia="ru-RU"/>
              </w:rPr>
              <w:t xml:space="preserve"> №</w:t>
            </w:r>
            <w:r>
              <w:rPr>
                <w:sz w:val="24"/>
                <w:szCs w:val="24"/>
                <w:lang w:eastAsia="ru-RU"/>
              </w:rPr>
              <w:t xml:space="preserve"> 3 </w:t>
            </w:r>
            <w:r>
              <w:rPr>
                <w:sz w:val="24"/>
                <w:szCs w:val="24"/>
                <w:lang w:eastAsia="ru-RU"/>
              </w:rPr>
              <w:t xml:space="preserve">         </w:t>
            </w:r>
            <w:r>
              <w:rPr>
                <w:sz w:val="24"/>
                <w:szCs w:val="24"/>
                <w:lang w:eastAsia="ru-RU"/>
              </w:rPr>
              <w:t xml:space="preserve">Белынковичского</w:t>
            </w:r>
            <w:r>
              <w:rPr>
                <w:sz w:val="24"/>
                <w:szCs w:val="24"/>
                <w:lang w:eastAsia="ru-RU"/>
              </w:rPr>
              <w:t xml:space="preserve"> </w:t>
            </w:r>
            <w:r>
              <w:rPr>
                <w:sz w:val="24"/>
                <w:szCs w:val="24"/>
                <w:lang w:eastAsia="ru-RU"/>
              </w:rPr>
              <w:t xml:space="preserve">лесничества </w:t>
            </w:r>
            <w:r>
              <w:rPr>
                <w:sz w:val="24"/>
                <w:szCs w:val="24"/>
                <w:lang w:eastAsia="ru-RU"/>
              </w:rPr>
              <w:t xml:space="preserve">ГЛХУ </w:t>
            </w:r>
            <w:r>
              <w:rPr>
                <w:sz w:val="24"/>
                <w:szCs w:val="24"/>
                <w:lang w:eastAsia="ru-RU"/>
              </w:rPr>
              <w:t xml:space="preserve">«Костюковичский лесхоз»</w:t>
            </w:r>
            <w:r>
              <w:rPr>
                <w:sz w:val="24"/>
                <w:szCs w:val="24"/>
                <w:lang w:eastAsia="ru-RU"/>
              </w:rPr>
            </w:r>
          </w:p>
        </w:tc>
        <w:tc>
          <w:tcPr>
            <w:tcBorders/>
            <w:tcW w:w="1560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0,0227</w:t>
            </w:r>
            <w:r>
              <w:rPr>
                <w:sz w:val="24"/>
                <w:szCs w:val="24"/>
                <w:lang w:eastAsia="ru-RU"/>
              </w:rPr>
            </w:r>
          </w:p>
        </w:tc>
        <w:tc>
          <w:tcPr>
            <w:tcBorders/>
            <w:tcW w:w="1843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color w:val="ff0000"/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&gt;</w:t>
            </w:r>
            <w:r>
              <w:rPr>
                <w:sz w:val="24"/>
                <w:szCs w:val="24"/>
                <w:lang w:eastAsia="ru-RU"/>
              </w:rPr>
              <w:t xml:space="preserve"> </w:t>
            </w:r>
            <w:r>
              <w:rPr>
                <w:sz w:val="24"/>
                <w:szCs w:val="24"/>
                <w:lang w:eastAsia="ru-RU"/>
              </w:rPr>
              <w:t xml:space="preserve">1</w:t>
            </w:r>
            <w:r>
              <w:rPr>
                <w:sz w:val="24"/>
                <w:szCs w:val="24"/>
                <w:lang w:eastAsia="ru-RU"/>
              </w:rPr>
              <w:t xml:space="preserve">2</w:t>
            </w:r>
            <w:r>
              <w:rPr>
                <w:color w:val="ff0000"/>
                <w:sz w:val="24"/>
                <w:szCs w:val="24"/>
                <w:lang w:eastAsia="ru-RU"/>
              </w:rPr>
            </w:r>
          </w:p>
        </w:tc>
      </w:tr>
      <w:tr>
        <w:trPr/>
        <w:tc>
          <w:tcPr>
            <w:tcBorders/>
            <w:tcW w:w="3114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Гидрологический памятник природы местного значения «Криница д. </w:t>
            </w:r>
            <w:r>
              <w:rPr>
                <w:sz w:val="24"/>
                <w:szCs w:val="24"/>
                <w:lang w:eastAsia="ru-RU"/>
              </w:rPr>
              <w:t xml:space="preserve">Студенец</w:t>
            </w:r>
            <w:r>
              <w:rPr>
                <w:sz w:val="24"/>
                <w:szCs w:val="24"/>
                <w:lang w:eastAsia="ru-RU"/>
              </w:rPr>
              <w:t xml:space="preserve">»</w:t>
            </w:r>
            <w:r>
              <w:rPr>
                <w:sz w:val="24"/>
                <w:szCs w:val="24"/>
                <w:lang w:eastAsia="ru-RU"/>
              </w:rPr>
            </w:r>
          </w:p>
        </w:tc>
        <w:tc>
          <w:tcPr>
            <w:tcBorders/>
            <w:tcW w:w="3118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Расположен в 1 км на ЮВ от д. </w:t>
            </w:r>
            <w:r>
              <w:rPr>
                <w:sz w:val="24"/>
                <w:szCs w:val="24"/>
                <w:lang w:eastAsia="ru-RU"/>
              </w:rPr>
              <w:t xml:space="preserve">Студенец</w:t>
            </w:r>
            <w:r>
              <w:rPr>
                <w:sz w:val="24"/>
                <w:szCs w:val="24"/>
                <w:lang w:eastAsia="ru-RU"/>
              </w:rPr>
              <w:t xml:space="preserve">, 500 м </w:t>
            </w:r>
            <w:r>
              <w:rPr>
                <w:sz w:val="24"/>
                <w:szCs w:val="24"/>
                <w:lang w:eastAsia="ru-RU"/>
              </w:rPr>
            </w:r>
          </w:p>
          <w:p>
            <w:pPr>
              <w:pBdr/>
              <w:spacing w:before="0"/>
              <w:ind w:firstLine="0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на СЗ от моста через</w:t>
            </w:r>
            <w:r>
              <w:rPr>
                <w:sz w:val="24"/>
                <w:szCs w:val="24"/>
                <w:lang w:eastAsia="ru-RU"/>
              </w:rPr>
            </w:r>
          </w:p>
          <w:p>
            <w:pPr>
              <w:pBdr/>
              <w:spacing w:before="0"/>
              <w:ind w:firstLine="0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 р. Жадунька. </w:t>
            </w:r>
            <w:r>
              <w:rPr>
                <w:sz w:val="24"/>
                <w:szCs w:val="24"/>
                <w:lang w:eastAsia="ru-RU"/>
              </w:rPr>
            </w:r>
          </w:p>
        </w:tc>
        <w:tc>
          <w:tcPr>
            <w:tcBorders/>
            <w:tcW w:w="1560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0,01</w:t>
            </w:r>
            <w:r>
              <w:rPr>
                <w:sz w:val="24"/>
                <w:szCs w:val="24"/>
                <w:lang w:eastAsia="ru-RU"/>
              </w:rPr>
            </w:r>
          </w:p>
        </w:tc>
        <w:tc>
          <w:tcPr>
            <w:tcBorders/>
            <w:tcW w:w="1843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color w:val="ff0000"/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&gt;</w:t>
            </w:r>
            <w:r>
              <w:rPr>
                <w:sz w:val="24"/>
                <w:szCs w:val="24"/>
                <w:lang w:eastAsia="ru-RU"/>
              </w:rPr>
              <w:t xml:space="preserve"> </w:t>
            </w:r>
            <w:r>
              <w:rPr>
                <w:sz w:val="24"/>
                <w:szCs w:val="24"/>
                <w:lang w:eastAsia="ru-RU"/>
              </w:rPr>
              <w:t xml:space="preserve">1</w:t>
            </w:r>
            <w:r>
              <w:rPr>
                <w:sz w:val="24"/>
                <w:szCs w:val="24"/>
                <w:lang w:eastAsia="ru-RU"/>
              </w:rPr>
              <w:t xml:space="preserve">5</w:t>
            </w:r>
            <w:r>
              <w:rPr>
                <w:color w:val="ff0000"/>
                <w:sz w:val="24"/>
                <w:szCs w:val="24"/>
                <w:lang w:eastAsia="ru-RU"/>
              </w:rPr>
            </w:r>
          </w:p>
        </w:tc>
      </w:tr>
      <w:tr>
        <w:trPr/>
        <w:tc>
          <w:tcPr>
            <w:tcBorders/>
            <w:tcW w:w="3114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Гидрологический памятник природы местного значения «Криница д. Тупичино»</w:t>
            </w:r>
            <w:r>
              <w:rPr>
                <w:sz w:val="24"/>
                <w:szCs w:val="24"/>
                <w:lang w:eastAsia="ru-RU"/>
              </w:rPr>
            </w:r>
          </w:p>
        </w:tc>
        <w:tc>
          <w:tcPr>
            <w:tcBorders/>
            <w:tcW w:w="3118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Расположен в 0,2 км на С                  от д. Тупичино </w:t>
            </w:r>
            <w:r>
              <w:rPr>
                <w:sz w:val="24"/>
                <w:szCs w:val="24"/>
                <w:lang w:eastAsia="ru-RU"/>
              </w:rPr>
            </w:r>
          </w:p>
        </w:tc>
        <w:tc>
          <w:tcPr>
            <w:tcBorders/>
            <w:tcW w:w="1560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0,02</w:t>
            </w:r>
            <w:r>
              <w:rPr>
                <w:sz w:val="24"/>
                <w:szCs w:val="24"/>
                <w:lang w:eastAsia="ru-RU"/>
              </w:rPr>
            </w:r>
          </w:p>
        </w:tc>
        <w:tc>
          <w:tcPr>
            <w:tcBorders/>
            <w:tcW w:w="1843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color w:val="ff0000"/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&gt;</w:t>
            </w:r>
            <w:r>
              <w:rPr>
                <w:sz w:val="24"/>
                <w:szCs w:val="24"/>
                <w:lang w:eastAsia="ru-RU"/>
              </w:rPr>
              <w:t xml:space="preserve"> 20</w:t>
            </w:r>
            <w:r>
              <w:rPr>
                <w:color w:val="ff0000"/>
                <w:sz w:val="24"/>
                <w:szCs w:val="24"/>
                <w:lang w:eastAsia="ru-RU"/>
              </w:rPr>
            </w:r>
          </w:p>
        </w:tc>
      </w:tr>
      <w:tr>
        <w:trPr/>
        <w:tc>
          <w:tcPr>
            <w:gridSpan w:val="4"/>
            <w:tcBorders/>
            <w:tcW w:w="9635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color w:val="ff0000"/>
                <w:sz w:val="24"/>
                <w:szCs w:val="24"/>
                <w:lang w:eastAsia="ru-RU"/>
              </w:rPr>
            </w:pPr>
            <w:r>
              <w:rPr>
                <w:b/>
                <w:i/>
                <w:sz w:val="26"/>
                <w:szCs w:val="26"/>
              </w:rPr>
              <w:t xml:space="preserve">К</w:t>
            </w:r>
            <w:r>
              <w:rPr>
                <w:b/>
                <w:i/>
                <w:sz w:val="26"/>
                <w:szCs w:val="26"/>
              </w:rPr>
              <w:t xml:space="preserve">лимовичский </w:t>
            </w:r>
            <w:r>
              <w:rPr>
                <w:b/>
                <w:i/>
                <w:sz w:val="26"/>
                <w:szCs w:val="26"/>
              </w:rPr>
              <w:t xml:space="preserve">район ( участок </w:t>
            </w:r>
            <w:r>
              <w:rPr>
                <w:b/>
                <w:i/>
                <w:sz w:val="26"/>
                <w:szCs w:val="26"/>
              </w:rPr>
              <w:t xml:space="preserve">ПК 117</w:t>
            </w:r>
            <w:r>
              <w:rPr>
                <w:b/>
                <w:i/>
                <w:sz w:val="26"/>
                <w:szCs w:val="26"/>
              </w:rPr>
              <w:t xml:space="preserve"> км)</w:t>
            </w:r>
            <w:r>
              <w:rPr>
                <w:color w:val="ff0000"/>
                <w:sz w:val="24"/>
                <w:szCs w:val="24"/>
                <w:lang w:eastAsia="ru-RU"/>
              </w:rPr>
            </w:r>
          </w:p>
        </w:tc>
      </w:tr>
      <w:tr>
        <w:trPr/>
        <w:tc>
          <w:tcPr>
            <w:tcBorders/>
            <w:tcW w:w="3114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Водно-болотный заказник местного значения</w:t>
            </w:r>
            <w:r>
              <w:rPr>
                <w:sz w:val="24"/>
                <w:szCs w:val="24"/>
                <w:lang w:eastAsia="ru-RU"/>
              </w:rPr>
            </w:r>
          </w:p>
          <w:p>
            <w:pPr>
              <w:pBdr/>
              <w:spacing w:before="0"/>
              <w:ind w:firstLine="0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«Долина реки Остер»</w:t>
            </w:r>
            <w:r>
              <w:rPr>
                <w:sz w:val="24"/>
                <w:szCs w:val="24"/>
                <w:lang w:eastAsia="ru-RU"/>
              </w:rPr>
            </w:r>
          </w:p>
        </w:tc>
        <w:tc>
          <w:tcPr>
            <w:tcBorders/>
            <w:tcW w:w="3118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Долина реки Остер - 46,5 км. Заказник начинается от границы Российской Федерации и заканчивается на границе Кричевского района Могилевской области.</w:t>
            </w:r>
            <w:r>
              <w:rPr>
                <w:sz w:val="24"/>
                <w:szCs w:val="24"/>
                <w:lang w:eastAsia="ru-RU"/>
              </w:rPr>
            </w:r>
          </w:p>
        </w:tc>
        <w:tc>
          <w:tcPr>
            <w:tcBorders/>
            <w:tcW w:w="1560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3011,34 / -</w:t>
            </w:r>
            <w:r>
              <w:rPr>
                <w:sz w:val="24"/>
                <w:szCs w:val="24"/>
                <w:lang w:eastAsia="ru-RU"/>
              </w:rPr>
            </w:r>
          </w:p>
        </w:tc>
        <w:tc>
          <w:tcPr>
            <w:tcBorders/>
            <w:tcW w:w="1843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color w:val="ff0000"/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&gt;</w:t>
            </w:r>
            <w:r>
              <w:rPr>
                <w:sz w:val="24"/>
                <w:szCs w:val="24"/>
                <w:lang w:eastAsia="ru-RU"/>
              </w:rPr>
              <w:t xml:space="preserve"> 50</w:t>
            </w:r>
            <w:r>
              <w:rPr>
                <w:color w:val="ff0000"/>
                <w:sz w:val="24"/>
                <w:szCs w:val="24"/>
                <w:lang w:eastAsia="ru-RU"/>
              </w:rPr>
            </w:r>
          </w:p>
        </w:tc>
      </w:tr>
    </w:tbl>
    <w:p>
      <w:pPr>
        <w:pStyle w:val="948"/>
        <w:pBdr/>
        <w:spacing w:after="120"/>
        <w:ind/>
        <w:rPr/>
      </w:pPr>
      <w:r/>
      <w:r/>
    </w:p>
    <w:p>
      <w:pPr>
        <w:pStyle w:val="948"/>
        <w:pBdr/>
        <w:spacing w:after="120"/>
        <w:ind w:firstLine="0"/>
        <w:jc w:val="center"/>
        <w:rPr>
          <w:sz w:val="28"/>
          <w:szCs w:val="28"/>
        </w:rPr>
      </w:pPr>
      <w:r>
        <w:rPr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51855" cy="4111625"/>
                <wp:effectExtent l="19050" t="19050" r="10795" b="22225"/>
                <wp:docPr id="12" name="Рисунок 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" name="ООПТ 80_81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8"/>
                        <a:stretch/>
                      </pic:blipFill>
                      <pic:spPr bwMode="auto">
                        <a:xfrm>
                          <a:off x="0" y="0"/>
                          <a:ext cx="5951855" cy="411162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11" o:spid="_x0000_s11" type="#_x0000_t75" style="width:468.65pt;height:323.75pt;mso-wrap-distance-left:0.00pt;mso-wrap-distance-top:0.00pt;mso-wrap-distance-right:0.00pt;mso-wrap-distance-bottom:0.00pt;z-index:1;" strokecolor="#000000">
                <v:imagedata r:id="rId128" o:title=""/>
                <o:lock v:ext="edit" rotation="t"/>
              </v:shape>
            </w:pict>
          </mc:Fallback>
        </mc:AlternateConten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</w:r>
    </w:p>
    <w:p>
      <w:pPr>
        <w:pStyle w:val="948"/>
        <w:pBdr/>
        <w:spacing w:after="240" w:before="240"/>
        <w:ind/>
        <w:rPr>
          <w:color w:val="000000" w:themeColor="text1"/>
          <w:sz w:val="28"/>
          <w:szCs w:val="28"/>
        </w:rPr>
      </w:pPr>
      <w:r>
        <w:rPr>
          <w:sz w:val="28"/>
          <w:szCs w:val="28"/>
        </w:rPr>
        <w:t xml:space="preserve">Рис</w:t>
      </w:r>
      <w:r>
        <w:rPr>
          <w:sz w:val="28"/>
          <w:szCs w:val="28"/>
        </w:rPr>
        <w:t xml:space="preserve">. 3.</w:t>
      </w:r>
      <w:r>
        <w:rPr>
          <w:sz w:val="28"/>
          <w:szCs w:val="28"/>
        </w:rPr>
        <w:t xml:space="preserve">3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Карта-схема расположения ООП</w:t>
      </w:r>
      <w:r>
        <w:rPr>
          <w:sz w:val="28"/>
          <w:szCs w:val="28"/>
        </w:rPr>
        <w:t xml:space="preserve">Т </w:t>
      </w:r>
      <w:r>
        <w:rPr>
          <w:sz w:val="28"/>
          <w:szCs w:val="28"/>
        </w:rPr>
        <w:t xml:space="preserve">в </w:t>
      </w:r>
      <w:r>
        <w:rPr>
          <w:sz w:val="28"/>
          <w:szCs w:val="28"/>
        </w:rPr>
        <w:t xml:space="preserve">Костюковичском</w:t>
      </w:r>
      <w:r>
        <w:rPr>
          <w:sz w:val="28"/>
          <w:szCs w:val="28"/>
        </w:rPr>
        <w:t xml:space="preserve"> районе</w:t>
      </w:r>
      <w:r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 xml:space="preserve">[</w:t>
      </w:r>
      <w:r>
        <w:rPr>
          <w:color w:val="000000" w:themeColor="text1"/>
          <w:sz w:val="28"/>
          <w:szCs w:val="28"/>
        </w:rPr>
        <w:t xml:space="preserve">9</w:t>
      </w:r>
      <w:r>
        <w:rPr>
          <w:color w:val="000000" w:themeColor="text1"/>
          <w:sz w:val="28"/>
          <w:szCs w:val="28"/>
        </w:rPr>
        <w:t xml:space="preserve">]</w:t>
      </w:r>
      <w:r>
        <w:rPr>
          <w:color w:val="000000" w:themeColor="text1"/>
          <w:sz w:val="28"/>
          <w:szCs w:val="28"/>
        </w:rPr>
        <w:t xml:space="preserve">.</w:t>
      </w:r>
      <w:r>
        <w:rPr>
          <w:color w:val="000000" w:themeColor="text1"/>
          <w:sz w:val="28"/>
          <w:szCs w:val="28"/>
        </w:rPr>
      </w:r>
    </w:p>
    <w:p>
      <w:pPr>
        <w:pStyle w:val="948"/>
        <w:pBdr/>
        <w:spacing w:after="120"/>
        <w:ind w:firstLine="0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51855" cy="3696970"/>
                <wp:effectExtent l="19050" t="19050" r="10795" b="17780"/>
                <wp:docPr id="13" name="Рисунок 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" name="ООПТ 114_117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9"/>
                        <a:stretch/>
                      </pic:blipFill>
                      <pic:spPr bwMode="auto">
                        <a:xfrm>
                          <a:off x="0" y="0"/>
                          <a:ext cx="5951855" cy="369697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12" o:spid="_x0000_s12" type="#_x0000_t75" style="width:468.65pt;height:291.10pt;mso-wrap-distance-left:0.00pt;mso-wrap-distance-top:0.00pt;mso-wrap-distance-right:0.00pt;mso-wrap-distance-bottom:0.00pt;z-index:1;" strokecolor="#000000">
                <v:imagedata r:id="rId129" o:title=""/>
                <o:lock v:ext="edit" rotation="t"/>
              </v:shape>
            </w:pict>
          </mc:Fallback>
        </mc:AlternateContent>
      </w:r>
      <w:r>
        <w:rPr>
          <w:color w:val="000000" w:themeColor="text1"/>
          <w:sz w:val="28"/>
          <w:szCs w:val="28"/>
        </w:rPr>
      </w:r>
    </w:p>
    <w:p>
      <w:pPr>
        <w:pStyle w:val="948"/>
        <w:pBdr/>
        <w:spacing w:after="240" w:before="240"/>
        <w:ind/>
        <w:rPr>
          <w:color w:val="000000" w:themeColor="text1"/>
          <w:sz w:val="28"/>
          <w:szCs w:val="28"/>
        </w:rPr>
      </w:pPr>
      <w:r>
        <w:rPr>
          <w:sz w:val="28"/>
          <w:szCs w:val="28"/>
        </w:rPr>
        <w:t xml:space="preserve">Рис</w:t>
      </w:r>
      <w:r>
        <w:rPr>
          <w:sz w:val="28"/>
          <w:szCs w:val="28"/>
        </w:rPr>
        <w:t xml:space="preserve">. 3.</w:t>
      </w:r>
      <w:r>
        <w:rPr>
          <w:sz w:val="28"/>
          <w:szCs w:val="28"/>
        </w:rPr>
        <w:t xml:space="preserve">4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Карта-схема расположения ООПТ в </w:t>
      </w:r>
      <w:r>
        <w:rPr>
          <w:sz w:val="28"/>
          <w:szCs w:val="28"/>
        </w:rPr>
        <w:t xml:space="preserve">Костюковичском и Климовичском районах</w:t>
      </w:r>
      <w:r>
        <w:rPr>
          <w:color w:val="000000" w:themeColor="text1"/>
          <w:sz w:val="28"/>
          <w:szCs w:val="28"/>
        </w:rPr>
        <w:t xml:space="preserve"> [9].</w:t>
      </w:r>
      <w:r>
        <w:rPr>
          <w:color w:val="000000" w:themeColor="text1"/>
          <w:sz w:val="28"/>
          <w:szCs w:val="28"/>
        </w:rPr>
      </w:r>
    </w:p>
    <w:tbl>
      <w:tblPr>
        <w:tblW w:w="9888" w:type="dxa"/>
        <w:tblBorders/>
        <w:tblLook w:val="04A0" w:firstRow="1" w:lastRow="0" w:firstColumn="1" w:lastColumn="0" w:noHBand="0" w:noVBand="1"/>
      </w:tblPr>
      <w:tblGrid>
        <w:gridCol w:w="5475"/>
        <w:gridCol w:w="4413"/>
      </w:tblGrid>
      <w:tr>
        <w:trPr/>
        <w:tc>
          <w:tcPr>
            <w:tcBorders/>
            <w:tcW w:w="5475" w:type="dxa"/>
            <w:textDirection w:val="lrTb"/>
            <w:noWrap w:val="false"/>
          </w:tcPr>
          <w:p>
            <w:pPr>
              <w:pBdr/>
              <w:spacing w:after="120"/>
              <w:ind w:firstLine="460"/>
              <w:rPr>
                <w:color w:val="ff0000"/>
                <w:sz w:val="28"/>
                <w:szCs w:val="28"/>
              </w:rPr>
            </w:pPr>
            <w:r>
              <w:rPr>
                <w:color w:val="ff0000"/>
                <w:sz w:val="28"/>
                <w:szCs w:val="28"/>
                <w:lang w:eastAsia="ru-RU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3028950" cy="1590675"/>
                      <wp:effectExtent l="19050" t="0" r="0" b="0"/>
                      <wp:docPr id="14" name="Рисунок 8" descr="Условные_заповедники.jp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Рисунок 8" descr="Условные_заповедники.jpg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30"/>
                              <a:stretch/>
                            </pic:blipFill>
                            <pic:spPr bwMode="auto">
                              <a:xfrm>
                                <a:off x="0" y="0"/>
                                <a:ext cx="3028950" cy="15906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_x0000_i13" o:spid="_x0000_s13" type="#_x0000_t75" style="width:238.50pt;height:125.25pt;mso-wrap-distance-left:0.00pt;mso-wrap-distance-top:0.00pt;mso-wrap-distance-right:0.00pt;mso-wrap-distance-bottom:0.00pt;z-index:1;" stroked="f" strokeweight="0.75pt">
                      <v:imagedata r:id="rId130" o:title=""/>
                      <o:lock v:ext="edit" rotation="t"/>
                    </v:shape>
                  </w:pict>
                </mc:Fallback>
              </mc:AlternateContent>
            </w:r>
            <w:r>
              <w:rPr>
                <w:color w:val="ff0000"/>
                <w:sz w:val="28"/>
                <w:szCs w:val="28"/>
              </w:rPr>
            </w:r>
          </w:p>
        </w:tc>
        <w:tc>
          <w:tcPr>
            <w:tcBorders/>
            <w:tcW w:w="4413" w:type="dxa"/>
            <w:textDirection w:val="lrTb"/>
            <w:noWrap w:val="false"/>
          </w:tcPr>
          <w:p>
            <w:pPr>
              <w:pBdr/>
              <w:spacing w:after="120"/>
              <w:ind/>
              <w:rPr>
                <w:color w:val="ff0000"/>
                <w:sz w:val="28"/>
                <w:szCs w:val="28"/>
              </w:rPr>
            </w:pPr>
            <w:r>
              <w:rPr>
                <w:color w:val="ff0000"/>
                <w:sz w:val="28"/>
                <w:szCs w:val="28"/>
                <w:lang w:eastAsia="ru-RU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276475" cy="4076700"/>
                      <wp:effectExtent l="19050" t="0" r="9525" b="0"/>
                      <wp:docPr id="15" name="Рисунок 10" descr="Условные_памятники природы.jp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Рисунок 10" descr="Условные_памятники природы.jpg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31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276475" cy="4076699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_x0000_i14" o:spid="_x0000_s14" type="#_x0000_t75" style="width:179.25pt;height:321.00pt;mso-wrap-distance-left:0.00pt;mso-wrap-distance-top:0.00pt;mso-wrap-distance-right:0.00pt;mso-wrap-distance-bottom:0.00pt;z-index:1;" stroked="f" strokeweight="0.75pt">
                      <v:imagedata r:id="rId131" o:title=""/>
                      <o:lock v:ext="edit" rotation="t"/>
                    </v:shape>
                  </w:pict>
                </mc:Fallback>
              </mc:AlternateContent>
            </w:r>
            <w:r>
              <w:rPr>
                <w:color w:val="ff0000"/>
                <w:sz w:val="28"/>
                <w:szCs w:val="28"/>
              </w:rPr>
            </w:r>
          </w:p>
        </w:tc>
      </w:tr>
    </w:tbl>
    <w:p>
      <w:pPr>
        <w:pBdr/>
        <w:spacing/>
        <w:ind/>
        <w:rPr>
          <w:sz w:val="28"/>
          <w:szCs w:val="28"/>
        </w:rPr>
      </w:pPr>
      <w:r>
        <w:rPr>
          <w:sz w:val="28"/>
          <w:szCs w:val="28"/>
        </w:rPr>
        <w:t xml:space="preserve">Рис. </w:t>
      </w:r>
      <w:r>
        <w:rPr>
          <w:sz w:val="28"/>
          <w:szCs w:val="28"/>
        </w:rPr>
        <w:t xml:space="preserve">3.5 Условные</w:t>
      </w:r>
      <w:r>
        <w:rPr>
          <w:sz w:val="28"/>
          <w:szCs w:val="28"/>
        </w:rPr>
        <w:t xml:space="preserve"> обозначения к рисункам 3.3 - 3.4.</w:t>
      </w:r>
      <w:r>
        <w:rPr>
          <w:sz w:val="28"/>
          <w:szCs w:val="28"/>
        </w:rPr>
      </w:r>
    </w:p>
    <w:p>
      <w:pPr>
        <w:pBdr/>
        <w:spacing/>
        <w:ind/>
        <w:rPr>
          <w:b/>
          <w:i/>
          <w:sz w:val="28"/>
          <w:szCs w:val="28"/>
          <w:lang w:eastAsia="ru-RU"/>
        </w:rPr>
      </w:pPr>
      <w:r>
        <w:rPr>
          <w:b/>
          <w:i/>
          <w:sz w:val="28"/>
          <w:szCs w:val="28"/>
          <w:lang w:eastAsia="ru-RU"/>
        </w:rPr>
        <w:t xml:space="preserve">Природные территории, подлежащие специальной охране</w:t>
      </w:r>
      <w:r>
        <w:rPr>
          <w:b/>
          <w:i/>
          <w:sz w:val="28"/>
          <w:szCs w:val="28"/>
          <w:lang w:eastAsia="ru-RU"/>
        </w:rPr>
      </w:r>
    </w:p>
    <w:p>
      <w:pPr>
        <w:pBdr/>
        <w:spacing w:after="60"/>
        <w:ind/>
        <w:rPr>
          <w:i/>
          <w:sz w:val="28"/>
          <w:szCs w:val="28"/>
          <w:lang w:eastAsia="ru-RU"/>
        </w:rPr>
      </w:pPr>
      <w:r>
        <w:rPr>
          <w:i/>
          <w:sz w:val="28"/>
          <w:szCs w:val="28"/>
          <w:lang w:eastAsia="ru-RU"/>
        </w:rPr>
        <w:t xml:space="preserve">Курортные зоны и зоны отдыха</w:t>
      </w:r>
      <w:r>
        <w:rPr>
          <w:i/>
          <w:sz w:val="28"/>
          <w:szCs w:val="28"/>
          <w:lang w:eastAsia="ru-RU"/>
        </w:rPr>
      </w:r>
    </w:p>
    <w:p>
      <w:pPr>
        <w:pBdr/>
        <w:spacing/>
        <w:ind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Площадки</w:t>
      </w:r>
      <w:r>
        <w:t xml:space="preserve"> </w:t>
      </w:r>
      <w:r>
        <w:rPr>
          <w:sz w:val="28"/>
          <w:szCs w:val="28"/>
          <w:lang w:eastAsia="ru-RU"/>
        </w:rPr>
        <w:t xml:space="preserve">производства работ планируемого объекта расположены вне туристско-рекреационных территорий Р</w:t>
      </w:r>
      <w:r>
        <w:rPr>
          <w:sz w:val="28"/>
          <w:szCs w:val="28"/>
          <w:lang w:eastAsia="ru-RU"/>
        </w:rPr>
        <w:t xml:space="preserve">еспублики Беларусь.</w:t>
      </w:r>
      <w:r>
        <w:rPr>
          <w:sz w:val="28"/>
          <w:szCs w:val="28"/>
          <w:lang w:eastAsia="ru-RU"/>
        </w:rPr>
        <w:t xml:space="preserve">  </w:t>
      </w:r>
      <w:r>
        <w:rPr>
          <w:sz w:val="28"/>
          <w:szCs w:val="28"/>
          <w:lang w:eastAsia="ru-RU"/>
        </w:rPr>
      </w:r>
    </w:p>
    <w:p>
      <w:pPr>
        <w:pBdr/>
        <w:spacing w:after="60"/>
        <w:ind/>
        <w:rPr>
          <w:i/>
          <w:sz w:val="28"/>
          <w:szCs w:val="28"/>
          <w:lang w:eastAsia="ru-RU"/>
        </w:rPr>
      </w:pPr>
      <w:r>
        <w:rPr>
          <w:i/>
          <w:sz w:val="28"/>
          <w:szCs w:val="28"/>
          <w:lang w:eastAsia="ru-RU"/>
        </w:rPr>
        <w:t xml:space="preserve">Парки, скверы и бульвары</w:t>
      </w:r>
      <w:r>
        <w:rPr>
          <w:i/>
          <w:sz w:val="28"/>
          <w:szCs w:val="28"/>
          <w:lang w:eastAsia="ru-RU"/>
        </w:rPr>
      </w:r>
    </w:p>
    <w:p>
      <w:pPr>
        <w:pBdr/>
        <w:spacing w:after="60"/>
        <w:ind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Территория планируемой деятельности расположена вне границ населенных пунктов. Парки, скверы и бульвары отсутствуют.</w:t>
      </w:r>
      <w:r>
        <w:rPr>
          <w:sz w:val="28"/>
          <w:szCs w:val="28"/>
          <w:lang w:eastAsia="ru-RU"/>
        </w:rPr>
      </w:r>
    </w:p>
    <w:p>
      <w:pPr>
        <w:pBdr/>
        <w:spacing w:after="60"/>
        <w:ind/>
        <w:rPr>
          <w:i/>
          <w:sz w:val="28"/>
          <w:szCs w:val="28"/>
          <w:lang w:eastAsia="ru-RU"/>
        </w:rPr>
      </w:pPr>
      <w:r>
        <w:rPr>
          <w:i/>
          <w:sz w:val="28"/>
          <w:szCs w:val="28"/>
          <w:lang w:eastAsia="ru-RU"/>
        </w:rPr>
        <w:t xml:space="preserve">Водоохранные зоны и прибрежные полосы рек и водоемов</w:t>
      </w:r>
      <w:r>
        <w:rPr>
          <w:i/>
          <w:sz w:val="28"/>
          <w:szCs w:val="28"/>
          <w:lang w:eastAsia="ru-RU"/>
        </w:rPr>
      </w:r>
    </w:p>
    <w:p>
      <w:pPr>
        <w:pStyle w:val="1006"/>
        <w:pBdr/>
        <w:shd w:val="clear" w:color="auto" w:fill="auto"/>
        <w:spacing w:before="0" w:line="240" w:lineRule="auto"/>
        <w:ind w:right="23" w:firstLine="567"/>
        <w:rPr>
          <w:rFonts w:eastAsia="Tahoma"/>
          <w:color w:val="auto"/>
          <w:sz w:val="28"/>
          <w:szCs w:val="28"/>
          <w:lang w:bidi="ru-RU"/>
        </w:rPr>
      </w:pPr>
      <w:r>
        <w:rPr>
          <w:rFonts w:eastAsia="Tahoma"/>
          <w:color w:val="auto"/>
          <w:sz w:val="28"/>
          <w:szCs w:val="28"/>
          <w:lang w:bidi="ru-RU"/>
        </w:rPr>
        <w:t xml:space="preserve">Земельные участки, отводимые для производства работ по планируемому объекту строительства, расположены</w:t>
      </w:r>
      <w:r>
        <w:rPr>
          <w:rFonts w:eastAsia="Tahoma"/>
          <w:color w:val="auto"/>
          <w:sz w:val="28"/>
          <w:szCs w:val="28"/>
          <w:lang w:bidi="ru-RU"/>
        </w:rPr>
        <w:t xml:space="preserve"> в границах</w:t>
      </w:r>
      <w:r>
        <w:rPr>
          <w:rFonts w:eastAsia="Tahoma"/>
          <w:color w:val="auto"/>
          <w:sz w:val="28"/>
          <w:szCs w:val="28"/>
          <w:lang w:bidi="ru-RU"/>
        </w:rPr>
        <w:t xml:space="preserve"> водоохранных зон</w:t>
      </w:r>
      <w:r>
        <w:rPr>
          <w:rFonts w:eastAsia="Tahoma"/>
          <w:color w:val="auto"/>
          <w:sz w:val="28"/>
          <w:szCs w:val="28"/>
          <w:lang w:bidi="ru-RU"/>
        </w:rPr>
        <w:t xml:space="preserve">:</w:t>
      </w:r>
      <w:r>
        <w:rPr>
          <w:rFonts w:eastAsia="Tahoma"/>
          <w:color w:val="auto"/>
          <w:sz w:val="28"/>
          <w:szCs w:val="28"/>
          <w:lang w:bidi="ru-RU"/>
        </w:rPr>
      </w:r>
    </w:p>
    <w:p>
      <w:pPr>
        <w:pStyle w:val="1006"/>
        <w:numPr>
          <w:ilvl w:val="0"/>
          <w:numId w:val="24"/>
        </w:numPr>
        <w:pBdr/>
        <w:shd w:val="clear" w:color="auto" w:fill="auto"/>
        <w:spacing w:before="120" w:line="240" w:lineRule="auto"/>
        <w:ind w:right="23" w:hanging="357" w:left="1423"/>
        <w:rPr>
          <w:rFonts w:eastAsia="Tahoma"/>
          <w:color w:val="auto"/>
          <w:sz w:val="28"/>
          <w:szCs w:val="28"/>
          <w:lang w:bidi="ru-RU"/>
        </w:rPr>
      </w:pPr>
      <w:r>
        <w:rPr>
          <w:rFonts w:eastAsia="Tahoma"/>
          <w:color w:val="auto"/>
          <w:sz w:val="28"/>
          <w:szCs w:val="28"/>
          <w:lang w:bidi="ru-RU"/>
        </w:rPr>
        <w:t xml:space="preserve">реки </w:t>
      </w:r>
      <w:r>
        <w:rPr>
          <w:rFonts w:eastAsia="Tahoma"/>
          <w:color w:val="auto"/>
          <w:sz w:val="28"/>
          <w:szCs w:val="28"/>
          <w:lang w:bidi="ru-RU"/>
        </w:rPr>
        <w:t xml:space="preserve">Зубар</w:t>
      </w:r>
      <w:r>
        <w:rPr>
          <w:rFonts w:eastAsia="Tahoma"/>
          <w:color w:val="auto"/>
          <w:sz w:val="28"/>
          <w:szCs w:val="28"/>
          <w:lang w:bidi="ru-RU"/>
        </w:rPr>
        <w:t xml:space="preserve"> – Костюковичский</w:t>
      </w:r>
      <w:r>
        <w:rPr>
          <w:rFonts w:eastAsia="Tahoma"/>
          <w:color w:val="auto"/>
          <w:sz w:val="28"/>
          <w:szCs w:val="28"/>
          <w:lang w:bidi="ru-RU"/>
        </w:rPr>
        <w:t xml:space="preserve"> </w:t>
      </w:r>
      <w:r>
        <w:rPr>
          <w:rFonts w:eastAsia="Tahoma"/>
          <w:color w:val="auto"/>
          <w:sz w:val="28"/>
          <w:szCs w:val="28"/>
          <w:lang w:bidi="ru-RU"/>
        </w:rPr>
        <w:t xml:space="preserve">район, </w:t>
      </w:r>
      <w:r>
        <w:rPr>
          <w:rFonts w:eastAsia="Tahoma"/>
          <w:color w:val="auto"/>
          <w:sz w:val="28"/>
          <w:szCs w:val="28"/>
          <w:lang w:bidi="ru-RU"/>
        </w:rPr>
        <w:t xml:space="preserve">участок ПК - 80, 81 км;</w:t>
      </w:r>
      <w:r>
        <w:rPr>
          <w:rFonts w:eastAsia="Tahoma"/>
          <w:color w:val="auto"/>
          <w:sz w:val="28"/>
          <w:szCs w:val="28"/>
          <w:lang w:bidi="ru-RU"/>
        </w:rPr>
      </w:r>
    </w:p>
    <w:p>
      <w:pPr>
        <w:pStyle w:val="1006"/>
        <w:numPr>
          <w:ilvl w:val="0"/>
          <w:numId w:val="24"/>
        </w:numPr>
        <w:pBdr/>
        <w:shd w:val="clear" w:color="auto" w:fill="auto"/>
        <w:spacing w:before="120" w:line="240" w:lineRule="auto"/>
        <w:ind w:right="23" w:hanging="357" w:left="1423"/>
        <w:rPr>
          <w:i/>
          <w:sz w:val="28"/>
          <w:szCs w:val="28"/>
        </w:rPr>
      </w:pPr>
      <w:r>
        <w:rPr>
          <w:rFonts w:eastAsia="Tahoma"/>
          <w:color w:val="auto"/>
          <w:sz w:val="28"/>
          <w:szCs w:val="28"/>
          <w:lang w:bidi="ru-RU"/>
        </w:rPr>
        <w:t xml:space="preserve">реки </w:t>
      </w:r>
      <w:r>
        <w:rPr>
          <w:rFonts w:eastAsia="Tahoma"/>
          <w:color w:val="auto"/>
          <w:sz w:val="28"/>
          <w:szCs w:val="28"/>
          <w:lang w:bidi="ru-RU"/>
        </w:rPr>
        <w:t xml:space="preserve">Жадунька </w:t>
      </w:r>
      <w:r>
        <w:rPr>
          <w:rFonts w:eastAsia="Tahoma"/>
          <w:color w:val="auto"/>
          <w:sz w:val="28"/>
          <w:szCs w:val="28"/>
          <w:lang w:bidi="ru-RU"/>
        </w:rPr>
        <w:t xml:space="preserve">– </w:t>
      </w:r>
      <w:r>
        <w:rPr>
          <w:rFonts w:eastAsia="Tahoma"/>
          <w:color w:val="auto"/>
          <w:sz w:val="28"/>
          <w:szCs w:val="28"/>
          <w:lang w:bidi="ru-RU"/>
        </w:rPr>
        <w:t xml:space="preserve">Климовичский</w:t>
      </w:r>
      <w:r>
        <w:rPr>
          <w:rFonts w:eastAsia="Tahoma"/>
          <w:color w:val="auto"/>
          <w:sz w:val="28"/>
          <w:szCs w:val="28"/>
          <w:lang w:bidi="ru-RU"/>
        </w:rPr>
        <w:t xml:space="preserve">, </w:t>
      </w:r>
      <w:r>
        <w:rPr>
          <w:rFonts w:eastAsia="Tahoma"/>
          <w:color w:val="auto"/>
          <w:sz w:val="28"/>
          <w:szCs w:val="28"/>
          <w:lang w:bidi="ru-RU"/>
        </w:rPr>
        <w:t xml:space="preserve">участок ПК - 117 км.</w:t>
      </w:r>
      <w:r>
        <w:rPr>
          <w:i/>
          <w:sz w:val="28"/>
          <w:szCs w:val="28"/>
        </w:rPr>
      </w:r>
    </w:p>
    <w:p>
      <w:pPr>
        <w:pStyle w:val="1006"/>
        <w:pBdr/>
        <w:spacing w:before="120"/>
        <w:ind w:right="23" w:firstLine="567"/>
        <w:rPr>
          <w:sz w:val="28"/>
          <w:szCs w:val="28"/>
        </w:rPr>
      </w:pPr>
      <w:r>
        <w:rPr>
          <w:sz w:val="28"/>
          <w:szCs w:val="28"/>
        </w:rPr>
        <w:t xml:space="preserve">Требования к режимам осуществления хозяйственной и иной деятельности в водоохранных зонах ах водных объектов установлены</w:t>
      </w:r>
      <w:r>
        <w:rPr>
          <w:bCs/>
          <w:sz w:val="28"/>
          <w:szCs w:val="28"/>
        </w:rPr>
        <w:t xml:space="preserve"> </w:t>
      </w:r>
      <w:r>
        <w:rPr>
          <w:sz w:val="28"/>
          <w:szCs w:val="28"/>
        </w:rPr>
        <w:t xml:space="preserve">ст</w:t>
      </w:r>
      <w:r>
        <w:rPr>
          <w:sz w:val="28"/>
          <w:szCs w:val="28"/>
        </w:rPr>
        <w:t xml:space="preserve">атьёй</w:t>
      </w:r>
      <w:r>
        <w:rPr>
          <w:sz w:val="28"/>
          <w:szCs w:val="28"/>
        </w:rPr>
        <w:t xml:space="preserve"> 53 Водного кодекса РБ от 30.04.2014 г.  № 149-</w:t>
      </w:r>
      <w:r>
        <w:rPr>
          <w:sz w:val="28"/>
          <w:szCs w:val="28"/>
        </w:rPr>
        <w:t xml:space="preserve">З</w:t>
      </w:r>
      <w:r>
        <w:rPr>
          <w:sz w:val="28"/>
          <w:szCs w:val="28"/>
        </w:rPr>
        <w:t xml:space="preserve"> :</w:t>
      </w:r>
      <w:r>
        <w:rPr>
          <w:sz w:val="28"/>
          <w:szCs w:val="28"/>
        </w:rPr>
      </w:r>
    </w:p>
    <w:p>
      <w:pPr>
        <w:pStyle w:val="1006"/>
        <w:pBdr/>
        <w:spacing w:before="120" w:line="240" w:lineRule="auto"/>
        <w:ind w:right="23" w:firstLine="567"/>
        <w:rPr>
          <w:sz w:val="28"/>
          <w:szCs w:val="28"/>
        </w:rPr>
      </w:pPr>
      <w:r>
        <w:rPr>
          <w:sz w:val="28"/>
          <w:szCs w:val="28"/>
        </w:rPr>
        <w:t xml:space="preserve">Пункт </w:t>
      </w:r>
      <w:r>
        <w:rPr>
          <w:sz w:val="28"/>
          <w:szCs w:val="28"/>
        </w:rPr>
        <w:t xml:space="preserve">1. В границах водоохранных зон не допускаются, если иное не установлено Президентом Республики Беларусь:</w:t>
      </w:r>
      <w:r>
        <w:rPr>
          <w:sz w:val="28"/>
          <w:szCs w:val="28"/>
        </w:rPr>
      </w:r>
    </w:p>
    <w:p>
      <w:pPr>
        <w:pStyle w:val="1006"/>
        <w:pBdr/>
        <w:spacing w:before="120" w:line="240" w:lineRule="auto"/>
        <w:ind w:right="23" w:firstLine="567"/>
        <w:rPr>
          <w:sz w:val="28"/>
          <w:szCs w:val="28"/>
        </w:rPr>
      </w:pPr>
      <w:r>
        <w:rPr>
          <w:sz w:val="28"/>
          <w:szCs w:val="28"/>
        </w:rPr>
        <w:t xml:space="preserve">1.1. применение (внесение) с использованием авиации химических средств защиты растений и минеральных удобрений; </w:t>
      </w:r>
      <w:r>
        <w:rPr>
          <w:sz w:val="28"/>
          <w:szCs w:val="28"/>
        </w:rPr>
      </w:r>
    </w:p>
    <w:p>
      <w:pPr>
        <w:pStyle w:val="1006"/>
        <w:pBdr/>
        <w:spacing w:before="120" w:line="240" w:lineRule="auto"/>
        <w:ind w:right="23" w:firstLine="567"/>
        <w:rPr>
          <w:sz w:val="28"/>
          <w:szCs w:val="28"/>
        </w:rPr>
      </w:pPr>
      <w:r>
        <w:rPr>
          <w:sz w:val="28"/>
          <w:szCs w:val="28"/>
        </w:rPr>
        <w:t xml:space="preserve">1.2. возведение, эксплуатация, реконструкц</w:t>
      </w:r>
      <w:r>
        <w:rPr>
          <w:sz w:val="28"/>
          <w:szCs w:val="28"/>
        </w:rPr>
        <w:t xml:space="preserve">ия, капитальный ремонт объектов захоронения отходов, объектов обезвреживания отходов, объектов хранения отходов (за исключением санкционированных мест временного хранения отходов, исключающих возможность попадания отходов в поверхностные и подземные воды);</w:t>
      </w:r>
      <w:r>
        <w:rPr>
          <w:sz w:val="28"/>
          <w:szCs w:val="28"/>
        </w:rPr>
      </w:r>
    </w:p>
    <w:p>
      <w:pPr>
        <w:pStyle w:val="1006"/>
        <w:pBdr/>
        <w:spacing w:before="120" w:line="240" w:lineRule="auto"/>
        <w:ind w:right="23" w:firstLine="567"/>
        <w:rPr>
          <w:sz w:val="28"/>
          <w:szCs w:val="28"/>
        </w:rPr>
      </w:pPr>
      <w:r>
        <w:rPr>
          <w:sz w:val="28"/>
          <w:szCs w:val="28"/>
        </w:rPr>
        <w:t xml:space="preserve">1.3. возведение, эксплуатация, реконструкция, капитальный ремонт объектов хранения и (или) объектов захоронения химических средств защиты растений;</w:t>
      </w:r>
      <w:r>
        <w:rPr>
          <w:sz w:val="28"/>
          <w:szCs w:val="28"/>
        </w:rPr>
      </w:r>
    </w:p>
    <w:p>
      <w:pPr>
        <w:pStyle w:val="1006"/>
        <w:pBdr/>
        <w:spacing w:before="120" w:line="240" w:lineRule="auto"/>
        <w:ind w:right="23" w:firstLine="567"/>
        <w:rPr>
          <w:sz w:val="28"/>
          <w:szCs w:val="28"/>
        </w:rPr>
      </w:pPr>
      <w:r>
        <w:rPr>
          <w:sz w:val="28"/>
          <w:szCs w:val="28"/>
        </w:rPr>
        <w:t xml:space="preserve">1.4. складирование снега с содержанием песчано-солевых смесей, </w:t>
      </w:r>
      <w:r>
        <w:rPr>
          <w:sz w:val="28"/>
          <w:szCs w:val="28"/>
        </w:rPr>
        <w:t xml:space="preserve">противоледных</w:t>
      </w:r>
      <w:r>
        <w:rPr>
          <w:sz w:val="28"/>
          <w:szCs w:val="28"/>
        </w:rPr>
        <w:t xml:space="preserve"> реагентов;</w:t>
      </w:r>
      <w:r>
        <w:rPr>
          <w:sz w:val="28"/>
          <w:szCs w:val="28"/>
        </w:rPr>
      </w:r>
    </w:p>
    <w:p>
      <w:pPr>
        <w:pStyle w:val="1006"/>
        <w:pBdr/>
        <w:spacing w:before="120" w:line="240" w:lineRule="auto"/>
        <w:ind w:right="23" w:firstLine="567"/>
        <w:rPr>
          <w:sz w:val="28"/>
          <w:szCs w:val="28"/>
        </w:rPr>
      </w:pPr>
      <w:r>
        <w:rPr>
          <w:sz w:val="28"/>
          <w:szCs w:val="28"/>
        </w:rPr>
        <w:t xml:space="preserve">1.5. размещение полей орошения сточными водами, кладбищ, скотомогильников, полей фильтрации, иловых и шламовы</w:t>
      </w:r>
      <w:r>
        <w:rPr>
          <w:sz w:val="28"/>
          <w:szCs w:val="28"/>
        </w:rPr>
        <w:t xml:space="preserve">х площадок (за исключением площадок, входящих в состав очистных сооружений сточных вод с полной биологической очисткой и водозаборных сооружений, при условии проведения на таких площадках мероприятий по охране вод, предусмотренных проектной документацией);</w:t>
      </w:r>
      <w:r>
        <w:rPr>
          <w:sz w:val="28"/>
          <w:szCs w:val="28"/>
        </w:rPr>
      </w:r>
    </w:p>
    <w:p>
      <w:pPr>
        <w:pStyle w:val="1006"/>
        <w:pBdr/>
        <w:spacing w:before="120" w:line="240" w:lineRule="auto"/>
        <w:ind w:right="23" w:firstLine="567"/>
        <w:rPr>
          <w:sz w:val="28"/>
          <w:szCs w:val="28"/>
        </w:rPr>
      </w:pPr>
      <w:r>
        <w:rPr>
          <w:sz w:val="28"/>
          <w:szCs w:val="28"/>
        </w:rPr>
        <w:t xml:space="preserve">1.6. мойка транспортных и других технических средств;</w:t>
      </w:r>
      <w:r>
        <w:rPr>
          <w:sz w:val="28"/>
          <w:szCs w:val="28"/>
        </w:rPr>
      </w:r>
    </w:p>
    <w:p>
      <w:pPr>
        <w:pStyle w:val="1006"/>
        <w:pBdr/>
        <w:spacing w:before="120" w:line="240" w:lineRule="auto"/>
        <w:ind w:right="23" w:firstLine="567"/>
        <w:rPr>
          <w:sz w:val="28"/>
          <w:szCs w:val="28"/>
        </w:rPr>
      </w:pPr>
      <w:r>
        <w:rPr>
          <w:sz w:val="28"/>
          <w:szCs w:val="28"/>
        </w:rPr>
        <w:t xml:space="preserve">1.7. устройство летних лагерей для сельскохозяйственных животных;</w:t>
      </w:r>
      <w:r>
        <w:rPr>
          <w:sz w:val="28"/>
          <w:szCs w:val="28"/>
        </w:rPr>
      </w:r>
    </w:p>
    <w:p>
      <w:pPr>
        <w:pStyle w:val="1006"/>
        <w:pBdr/>
        <w:spacing w:before="120" w:line="240" w:lineRule="auto"/>
        <w:ind w:right="23" w:firstLine="567"/>
        <w:rPr>
          <w:sz w:val="28"/>
          <w:szCs w:val="28"/>
        </w:rPr>
      </w:pPr>
      <w:r>
        <w:rPr>
          <w:sz w:val="28"/>
          <w:szCs w:val="28"/>
        </w:rPr>
        <w:t xml:space="preserve">1.8. рубка леса, удаление, пересадка объектов растительного мира без лесоустроительных проектов, проектной документации, утвержденных в </w:t>
      </w:r>
      <w:r>
        <w:rPr>
          <w:sz w:val="28"/>
          <w:szCs w:val="28"/>
        </w:rPr>
        <w:t xml:space="preserve">установленном законодательством порядке, без лесорубочного билета, ордера, разрешения местного исполнител</w:t>
      </w:r>
      <w:r>
        <w:rPr>
          <w:sz w:val="28"/>
          <w:szCs w:val="28"/>
        </w:rPr>
        <w:t xml:space="preserve">ьного и распорядительного органа, за исключением случаев, предусмотренных законодательством об использовании, охране, защите и воспроизводстве лесов, об охране и использовании растительного мира, о транспорте, о Государственной границе Республики Беларусь.</w:t>
      </w:r>
      <w:r>
        <w:rPr>
          <w:sz w:val="28"/>
          <w:szCs w:val="28"/>
        </w:rPr>
      </w:r>
    </w:p>
    <w:p>
      <w:pPr>
        <w:pStyle w:val="1006"/>
        <w:pBdr/>
        <w:shd w:val="clear" w:color="auto" w:fill="auto"/>
        <w:spacing w:before="120" w:line="240" w:lineRule="auto"/>
        <w:ind w:right="23" w:firstLine="567"/>
        <w:rPr>
          <w:i/>
          <w:sz w:val="28"/>
          <w:szCs w:val="28"/>
        </w:rPr>
      </w:pPr>
      <w:r>
        <w:rPr>
          <w:sz w:val="28"/>
          <w:szCs w:val="28"/>
        </w:rPr>
        <w:t xml:space="preserve">Пункт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2.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В</w:t>
      </w:r>
      <w:r>
        <w:rPr>
          <w:sz w:val="28"/>
          <w:szCs w:val="28"/>
        </w:rPr>
        <w:t xml:space="preserve"> границах водоохранных зон допускаются возведение, эксплуатация, реконструкция, капитальный ремонт объектов, не указанных в </w:t>
      </w:r>
      <w:hyperlink w:tooltip="#P745" w:anchor="P745" w:history="1">
        <w:r>
          <w:rPr>
            <w:sz w:val="28"/>
            <w:szCs w:val="28"/>
          </w:rPr>
          <w:t xml:space="preserve">подпунктах</w:t>
        </w:r>
        <w:r>
          <w:rPr>
            <w:sz w:val="28"/>
            <w:szCs w:val="28"/>
          </w:rPr>
          <w:t xml:space="preserve"> 1.</w:t>
        </w:r>
        <w:r>
          <w:rPr>
            <w:sz w:val="28"/>
            <w:szCs w:val="28"/>
          </w:rPr>
          <w:t xml:space="preserve">2</w:t>
        </w:r>
      </w:hyperlink>
      <w:r>
        <w:rPr>
          <w:sz w:val="28"/>
          <w:szCs w:val="28"/>
        </w:rPr>
        <w:t xml:space="preserve"> – </w:t>
      </w:r>
      <w:r>
        <w:rPr>
          <w:sz w:val="28"/>
          <w:szCs w:val="28"/>
        </w:rPr>
        <w:t xml:space="preserve">1.</w:t>
      </w:r>
      <w:hyperlink w:tooltip="#P748" w:anchor="P748" w:history="1">
        <w:r>
          <w:rPr>
            <w:sz w:val="28"/>
            <w:szCs w:val="28"/>
          </w:rPr>
          <w:t xml:space="preserve">5</w:t>
        </w:r>
        <w:r>
          <w:rPr>
            <w:sz w:val="28"/>
            <w:szCs w:val="28"/>
          </w:rPr>
          <w:t xml:space="preserve"> пункта 1</w:t>
        </w:r>
        <w:r>
          <w:rPr>
            <w:sz w:val="28"/>
            <w:szCs w:val="28"/>
          </w:rPr>
          <w:t xml:space="preserve">,</w:t>
        </w:r>
        <w:r>
          <w:rPr>
            <w:sz w:val="28"/>
            <w:szCs w:val="28"/>
          </w:rPr>
          <w:t xml:space="preserve"> </w:t>
        </w:r>
      </w:hyperlink>
      <w:r>
        <w:rPr>
          <w:sz w:val="28"/>
          <w:szCs w:val="28"/>
        </w:rPr>
        <w:t xml:space="preserve">при условии проведения мероприятий  по охране вод, предусмотренных проектной документацией</w:t>
      </w:r>
      <w:r>
        <w:rPr>
          <w:i/>
          <w:sz w:val="28"/>
          <w:szCs w:val="28"/>
        </w:rPr>
      </w:r>
    </w:p>
    <w:p>
      <w:pPr>
        <w:pStyle w:val="1006"/>
        <w:pBdr/>
        <w:shd w:val="clear" w:color="auto" w:fill="auto"/>
        <w:spacing w:before="120" w:line="240" w:lineRule="auto"/>
        <w:ind w:right="23" w:firstLine="567"/>
        <w:rPr>
          <w:i/>
          <w:sz w:val="28"/>
          <w:szCs w:val="28"/>
        </w:rPr>
      </w:pPr>
      <w:r>
        <w:rPr>
          <w:i/>
          <w:sz w:val="28"/>
          <w:szCs w:val="28"/>
        </w:rPr>
        <w:t xml:space="preserve">Зоны санитарной охраны месторождений минеральных вод и сапропелей</w:t>
      </w:r>
      <w:r>
        <w:rPr>
          <w:i/>
          <w:sz w:val="28"/>
          <w:szCs w:val="28"/>
        </w:rPr>
      </w:r>
    </w:p>
    <w:p>
      <w:pPr>
        <w:pBdr/>
        <w:spacing w:after="60"/>
        <w:ind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В районе планируемой деятельности разведанные месторождения минеральных вод и сапропелей не выявлены.</w:t>
      </w:r>
      <w:r>
        <w:rPr>
          <w:sz w:val="28"/>
          <w:szCs w:val="28"/>
          <w:lang w:eastAsia="ru-RU"/>
        </w:rPr>
      </w:r>
    </w:p>
    <w:p>
      <w:pPr>
        <w:pBdr/>
        <w:spacing w:after="60"/>
        <w:ind/>
        <w:rPr>
          <w:i/>
          <w:sz w:val="28"/>
          <w:szCs w:val="28"/>
          <w:lang w:eastAsia="ru-RU"/>
        </w:rPr>
      </w:pPr>
      <w:r>
        <w:rPr>
          <w:i/>
          <w:sz w:val="28"/>
          <w:szCs w:val="28"/>
          <w:lang w:eastAsia="ru-RU"/>
        </w:rPr>
        <w:t xml:space="preserve">Зоны санитарной охраны источников питьевого водоснабжения централизованных систем питьевого водоснабжения</w:t>
      </w:r>
      <w:r>
        <w:rPr>
          <w:i/>
          <w:sz w:val="28"/>
          <w:szCs w:val="28"/>
          <w:lang w:eastAsia="ru-RU"/>
        </w:rPr>
      </w:r>
    </w:p>
    <w:p>
      <w:pPr>
        <w:pBdr/>
        <w:spacing w:after="60"/>
        <w:ind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На площадках планируемого объекта, а также на прилегающей территории, централизованные системы питьевого водоснабжения населения отсутствуют.</w:t>
      </w:r>
      <w:r>
        <w:rPr>
          <w:sz w:val="28"/>
          <w:szCs w:val="28"/>
          <w:lang w:eastAsia="ru-RU"/>
        </w:rPr>
      </w:r>
    </w:p>
    <w:p>
      <w:pPr>
        <w:pBdr/>
        <w:spacing w:after="60"/>
        <w:ind/>
        <w:rPr>
          <w:i/>
          <w:sz w:val="28"/>
          <w:szCs w:val="28"/>
          <w:lang w:eastAsia="ru-RU"/>
        </w:rPr>
      </w:pPr>
      <w:r>
        <w:rPr>
          <w:i/>
          <w:sz w:val="28"/>
          <w:szCs w:val="28"/>
          <w:lang w:eastAsia="ru-RU"/>
        </w:rPr>
        <w:t xml:space="preserve">Рекреационно-оздоровительные и защитные леса</w:t>
      </w:r>
      <w:r>
        <w:rPr>
          <w:i/>
          <w:sz w:val="28"/>
          <w:szCs w:val="28"/>
          <w:lang w:eastAsia="ru-RU"/>
        </w:rPr>
      </w:r>
    </w:p>
    <w:p>
      <w:pPr>
        <w:pBdr/>
        <w:spacing w:after="60"/>
        <w:ind/>
        <w:rPr>
          <w:sz w:val="28"/>
          <w:szCs w:val="28"/>
        </w:rPr>
      </w:pPr>
      <w:r>
        <w:rPr>
          <w:sz w:val="28"/>
          <w:szCs w:val="28"/>
        </w:rPr>
        <w:t xml:space="preserve">Площадки планируемого </w:t>
      </w:r>
      <w:r>
        <w:rPr>
          <w:sz w:val="28"/>
          <w:szCs w:val="28"/>
          <w:lang w:eastAsia="ru-RU"/>
        </w:rPr>
        <w:t xml:space="preserve">объекта</w:t>
      </w:r>
      <w:r>
        <w:rPr>
          <w:sz w:val="28"/>
          <w:szCs w:val="28"/>
          <w:lang w:eastAsia="ru-RU"/>
        </w:rPr>
        <w:t xml:space="preserve"> в </w:t>
      </w:r>
      <w:r>
        <w:rPr>
          <w:sz w:val="28"/>
          <w:szCs w:val="28"/>
          <w:lang w:eastAsia="ru-RU"/>
        </w:rPr>
        <w:t xml:space="preserve">Костюковичском районе</w:t>
      </w:r>
      <w:r>
        <w:rPr>
          <w:sz w:val="28"/>
          <w:szCs w:val="28"/>
          <w:lang w:eastAsia="ru-RU"/>
        </w:rPr>
        <w:t xml:space="preserve"> (уч</w:t>
      </w:r>
      <w:r>
        <w:rPr>
          <w:sz w:val="28"/>
          <w:szCs w:val="28"/>
          <w:lang w:eastAsia="ru-RU"/>
        </w:rPr>
        <w:t xml:space="preserve">астки</w:t>
      </w:r>
      <w:r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 xml:space="preserve">ПК 80, 81</w:t>
      </w:r>
      <w:r>
        <w:rPr>
          <w:sz w:val="28"/>
          <w:szCs w:val="28"/>
          <w:lang w:eastAsia="ru-RU"/>
        </w:rPr>
        <w:t xml:space="preserve"> </w:t>
      </w:r>
      <w:r>
        <w:rPr>
          <w:sz w:val="28"/>
          <w:szCs w:val="28"/>
          <w:lang w:eastAsia="ru-RU"/>
        </w:rPr>
        <w:t xml:space="preserve">км), расположенные на лесных землях</w:t>
      </w:r>
      <w:r>
        <w:rPr>
          <w:sz w:val="28"/>
          <w:szCs w:val="28"/>
          <w:lang w:eastAsia="ru-RU"/>
        </w:rPr>
        <w:t xml:space="preserve"> в кварталах 262, 258 </w:t>
      </w:r>
      <w:r>
        <w:rPr>
          <w:rStyle w:val="976"/>
          <w:b w:val="0"/>
          <w:sz w:val="28"/>
          <w:szCs w:val="28"/>
        </w:rPr>
        <w:t xml:space="preserve">Белынковичского</w:t>
      </w:r>
      <w:r>
        <w:rPr>
          <w:rStyle w:val="976"/>
          <w:b w:val="0"/>
          <w:sz w:val="28"/>
          <w:szCs w:val="28"/>
        </w:rPr>
        <w:t xml:space="preserve"> лесничества</w:t>
      </w:r>
      <w:r>
        <w:rPr>
          <w:rStyle w:val="976"/>
          <w:b w:val="0"/>
          <w:sz w:val="28"/>
          <w:szCs w:val="28"/>
        </w:rPr>
        <w:t xml:space="preserve"> и в квартале 100 </w:t>
      </w:r>
      <w:r>
        <w:rPr>
          <w:rStyle w:val="976"/>
          <w:b w:val="0"/>
          <w:sz w:val="28"/>
          <w:szCs w:val="28"/>
        </w:rPr>
        <w:t xml:space="preserve">Паньковского</w:t>
      </w:r>
      <w:r>
        <w:rPr>
          <w:rStyle w:val="976"/>
          <w:b w:val="0"/>
          <w:sz w:val="28"/>
          <w:szCs w:val="28"/>
        </w:rPr>
        <w:t xml:space="preserve"> лесничества Костюковичского лесхоза</w:t>
      </w:r>
      <w:r>
        <w:rPr>
          <w:sz w:val="28"/>
          <w:szCs w:val="28"/>
          <w:lang w:eastAsia="ru-RU"/>
        </w:rPr>
        <w:t xml:space="preserve">, находятся </w:t>
      </w:r>
      <w:r>
        <w:rPr>
          <w:sz w:val="28"/>
          <w:szCs w:val="28"/>
        </w:rPr>
        <w:t xml:space="preserve">в границах з</w:t>
      </w:r>
      <w:r>
        <w:rPr>
          <w:i/>
          <w:sz w:val="28"/>
          <w:szCs w:val="28"/>
        </w:rPr>
        <w:t xml:space="preserve">ащитных</w:t>
      </w:r>
      <w:r>
        <w:rPr>
          <w:sz w:val="28"/>
          <w:szCs w:val="28"/>
        </w:rPr>
        <w:t xml:space="preserve"> лесов. Подкатегория лесов - леса, расположенные в границах водоохранных зон.</w:t>
      </w:r>
      <w:r>
        <w:rPr>
          <w:sz w:val="28"/>
          <w:szCs w:val="28"/>
        </w:rPr>
        <w:t xml:space="preserve"> (</w:t>
      </w:r>
      <w:r>
        <w:rPr>
          <w:sz w:val="28"/>
          <w:szCs w:val="28"/>
        </w:rPr>
        <w:t xml:space="preserve">водоохранная</w:t>
      </w:r>
      <w:r>
        <w:rPr>
          <w:sz w:val="28"/>
          <w:szCs w:val="28"/>
        </w:rPr>
        <w:t xml:space="preserve"> зона р. </w:t>
      </w:r>
      <w:r>
        <w:rPr>
          <w:sz w:val="28"/>
          <w:szCs w:val="28"/>
        </w:rPr>
        <w:t xml:space="preserve">Зубар</w:t>
      </w:r>
      <w:r>
        <w:rPr>
          <w:sz w:val="28"/>
          <w:szCs w:val="28"/>
        </w:rPr>
        <w:t xml:space="preserve">).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Общая площадь участк</w:t>
      </w:r>
      <w:r>
        <w:rPr>
          <w:sz w:val="28"/>
          <w:szCs w:val="28"/>
        </w:rPr>
        <w:t xml:space="preserve">ов</w:t>
      </w:r>
      <w:r>
        <w:rPr>
          <w:sz w:val="28"/>
          <w:szCs w:val="28"/>
        </w:rPr>
        <w:t xml:space="preserve"> - 1,3789га.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</w:r>
    </w:p>
    <w:p>
      <w:pPr>
        <w:pBdr/>
        <w:spacing w:after="60"/>
        <w:ind/>
        <w:rPr>
          <w:sz w:val="28"/>
          <w:szCs w:val="28"/>
        </w:rPr>
      </w:pPr>
      <w:r>
        <w:rPr>
          <w:sz w:val="28"/>
          <w:szCs w:val="28"/>
        </w:rPr>
        <w:t xml:space="preserve">Площадки планируемого </w:t>
      </w:r>
      <w:r>
        <w:rPr>
          <w:sz w:val="28"/>
          <w:szCs w:val="28"/>
          <w:lang w:eastAsia="ru-RU"/>
        </w:rPr>
        <w:t xml:space="preserve">объекта</w:t>
      </w:r>
      <w:r>
        <w:rPr>
          <w:sz w:val="28"/>
          <w:szCs w:val="28"/>
          <w:lang w:eastAsia="ru-RU"/>
        </w:rPr>
        <w:t xml:space="preserve"> в Климовичском районе (участок ПК 117 км), расположенные на лесных землях в квартале</w:t>
      </w:r>
      <w:r>
        <w:rPr>
          <w:rStyle w:val="976"/>
          <w:b w:val="0"/>
          <w:sz w:val="28"/>
          <w:szCs w:val="28"/>
        </w:rPr>
        <w:t xml:space="preserve"> 52 </w:t>
      </w:r>
      <w:r>
        <w:rPr>
          <w:rStyle w:val="976"/>
          <w:b w:val="0"/>
          <w:sz w:val="28"/>
          <w:szCs w:val="28"/>
        </w:rPr>
        <w:t xml:space="preserve">Савиничского</w:t>
      </w:r>
      <w:r>
        <w:rPr>
          <w:rStyle w:val="976"/>
          <w:b w:val="0"/>
          <w:sz w:val="28"/>
          <w:szCs w:val="28"/>
        </w:rPr>
        <w:t xml:space="preserve"> лесничества Климовичского лесхоза</w:t>
      </w:r>
      <w:r>
        <w:rPr>
          <w:sz w:val="28"/>
          <w:szCs w:val="28"/>
          <w:lang w:eastAsia="ru-RU"/>
        </w:rPr>
        <w:t xml:space="preserve">, находятся </w:t>
      </w:r>
      <w:r>
        <w:rPr>
          <w:sz w:val="28"/>
          <w:szCs w:val="28"/>
        </w:rPr>
        <w:t xml:space="preserve">в границах з</w:t>
      </w:r>
      <w:r>
        <w:rPr>
          <w:i/>
          <w:sz w:val="28"/>
          <w:szCs w:val="28"/>
        </w:rPr>
        <w:t xml:space="preserve">ащитных</w:t>
      </w:r>
      <w:r>
        <w:rPr>
          <w:sz w:val="28"/>
          <w:szCs w:val="28"/>
        </w:rPr>
        <w:t xml:space="preserve"> лесов. Подкатегория лесов - леса, расположенные в границах водоохранных зон. (</w:t>
      </w:r>
      <w:r>
        <w:rPr>
          <w:sz w:val="28"/>
          <w:szCs w:val="28"/>
        </w:rPr>
        <w:t xml:space="preserve">водоохранная</w:t>
      </w:r>
      <w:r>
        <w:rPr>
          <w:sz w:val="28"/>
          <w:szCs w:val="28"/>
        </w:rPr>
        <w:t xml:space="preserve"> зона р. Жадунька).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Общая площадь участков - 0,0889 га.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</w:r>
    </w:p>
    <w:p>
      <w:pPr>
        <w:pBdr/>
        <w:spacing w:after="60"/>
        <w:ind/>
        <w:rPr>
          <w:sz w:val="28"/>
          <w:szCs w:val="28"/>
        </w:rPr>
      </w:pPr>
      <w:r>
        <w:rPr>
          <w:sz w:val="28"/>
          <w:szCs w:val="28"/>
        </w:rPr>
        <w:t xml:space="preserve">Площадк</w:t>
      </w:r>
      <w:r>
        <w:rPr>
          <w:sz w:val="28"/>
          <w:szCs w:val="28"/>
        </w:rPr>
        <w:t xml:space="preserve">а</w:t>
      </w:r>
      <w:r>
        <w:rPr>
          <w:sz w:val="28"/>
          <w:szCs w:val="28"/>
        </w:rPr>
        <w:t xml:space="preserve"> планируемого </w:t>
      </w:r>
      <w:r>
        <w:rPr>
          <w:sz w:val="28"/>
          <w:szCs w:val="28"/>
          <w:lang w:eastAsia="ru-RU"/>
        </w:rPr>
        <w:t xml:space="preserve">объекта</w:t>
      </w:r>
      <w:r>
        <w:rPr>
          <w:sz w:val="28"/>
          <w:szCs w:val="28"/>
          <w:lang w:eastAsia="ru-RU"/>
        </w:rPr>
        <w:t xml:space="preserve"> на участке ПК-80 км (</w:t>
      </w:r>
      <w:r>
        <w:rPr>
          <w:sz w:val="28"/>
          <w:szCs w:val="28"/>
          <w:lang w:eastAsia="ru-RU"/>
        </w:rPr>
        <w:t xml:space="preserve">стройгородок</w:t>
      </w:r>
      <w:r>
        <w:rPr>
          <w:sz w:val="28"/>
          <w:szCs w:val="28"/>
          <w:lang w:eastAsia="ru-RU"/>
        </w:rPr>
        <w:t xml:space="preserve">) в Костюковичском районе, расположенн</w:t>
      </w:r>
      <w:r>
        <w:rPr>
          <w:sz w:val="28"/>
          <w:szCs w:val="28"/>
          <w:lang w:eastAsia="ru-RU"/>
        </w:rPr>
        <w:t xml:space="preserve">ая</w:t>
      </w:r>
      <w:r>
        <w:rPr>
          <w:sz w:val="28"/>
          <w:szCs w:val="28"/>
          <w:lang w:eastAsia="ru-RU"/>
        </w:rPr>
        <w:t xml:space="preserve"> в выделе 22 квартала</w:t>
      </w:r>
      <w:r>
        <w:rPr>
          <w:rStyle w:val="976"/>
          <w:b w:val="0"/>
          <w:sz w:val="28"/>
          <w:szCs w:val="28"/>
        </w:rPr>
        <w:t xml:space="preserve"> </w:t>
      </w:r>
      <w:r>
        <w:rPr>
          <w:rStyle w:val="976"/>
          <w:b w:val="0"/>
          <w:sz w:val="28"/>
          <w:szCs w:val="28"/>
        </w:rPr>
        <w:t xml:space="preserve">262 </w:t>
      </w:r>
      <w:r>
        <w:rPr>
          <w:rStyle w:val="976"/>
          <w:b w:val="0"/>
          <w:sz w:val="28"/>
          <w:szCs w:val="28"/>
        </w:rPr>
        <w:t xml:space="preserve">Белынковичского</w:t>
      </w:r>
      <w:r>
        <w:rPr>
          <w:rStyle w:val="976"/>
          <w:b w:val="0"/>
          <w:sz w:val="28"/>
          <w:szCs w:val="28"/>
        </w:rPr>
        <w:t xml:space="preserve"> лесничества Климовичского лесхоза</w:t>
      </w:r>
      <w:r>
        <w:rPr>
          <w:sz w:val="28"/>
          <w:szCs w:val="28"/>
          <w:lang w:eastAsia="ru-RU"/>
        </w:rPr>
        <w:t xml:space="preserve">, наход</w:t>
      </w:r>
      <w:r>
        <w:rPr>
          <w:sz w:val="28"/>
          <w:szCs w:val="28"/>
          <w:lang w:eastAsia="ru-RU"/>
        </w:rPr>
        <w:t xml:space="preserve">и</w:t>
      </w:r>
      <w:r>
        <w:rPr>
          <w:sz w:val="28"/>
          <w:szCs w:val="28"/>
          <w:lang w:eastAsia="ru-RU"/>
        </w:rPr>
        <w:t xml:space="preserve">тся </w:t>
      </w:r>
      <w:r>
        <w:rPr>
          <w:sz w:val="28"/>
          <w:szCs w:val="28"/>
        </w:rPr>
        <w:t xml:space="preserve">в границах р</w:t>
      </w:r>
      <w:r>
        <w:rPr>
          <w:i/>
          <w:sz w:val="28"/>
          <w:szCs w:val="28"/>
          <w:lang w:eastAsia="ru-RU"/>
        </w:rPr>
        <w:t xml:space="preserve">екреационно-оздоровительные </w:t>
      </w:r>
      <w:r>
        <w:rPr>
          <w:sz w:val="28"/>
          <w:szCs w:val="28"/>
        </w:rPr>
        <w:t xml:space="preserve">лесов. Подкатегория лесов - леса вокруг населённых пунктов. Общая площадь участка - 0,0051га.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</w:r>
    </w:p>
    <w:p>
      <w:pPr>
        <w:pBdr/>
        <w:spacing w:after="60"/>
        <w:ind/>
        <w:rPr>
          <w:i/>
          <w:sz w:val="28"/>
          <w:szCs w:val="28"/>
          <w:lang w:eastAsia="ru-RU"/>
        </w:rPr>
      </w:pPr>
      <w:r>
        <w:rPr>
          <w:i/>
          <w:sz w:val="28"/>
          <w:szCs w:val="28"/>
          <w:lang w:eastAsia="ru-RU"/>
        </w:rPr>
        <w:t xml:space="preserve">Типичные и редкие природные ландшафты, и биотопы</w:t>
      </w:r>
      <w:r>
        <w:rPr>
          <w:i/>
          <w:sz w:val="28"/>
          <w:szCs w:val="28"/>
          <w:lang w:eastAsia="ru-RU"/>
        </w:rPr>
      </w:r>
    </w:p>
    <w:p>
      <w:pPr>
        <w:pBdr/>
        <w:spacing w:after="60"/>
        <w:ind/>
        <w:rPr>
          <w:rFonts w:eastAsia="Calibri"/>
          <w:sz w:val="28"/>
          <w:szCs w:val="28"/>
        </w:rPr>
      </w:pPr>
      <w:r>
        <w:rPr>
          <w:sz w:val="28"/>
          <w:szCs w:val="28"/>
          <w:lang w:eastAsia="ru-RU"/>
        </w:rPr>
        <w:t xml:space="preserve">Типичные и редкие природные биотопы на площадках производства работ и на прилегающих территориях не выявлены и под охрану землепользователю не передавались.</w:t>
      </w:r>
      <w:r>
        <w:rPr>
          <w:rFonts w:eastAsia="Calibri"/>
          <w:sz w:val="28"/>
          <w:szCs w:val="28"/>
        </w:rPr>
      </w:r>
    </w:p>
    <w:p>
      <w:pPr>
        <w:pBdr/>
        <w:spacing w:after="60"/>
        <w:ind/>
        <w:rPr>
          <w:i/>
          <w:sz w:val="28"/>
          <w:szCs w:val="28"/>
          <w:lang w:eastAsia="ru-RU"/>
        </w:rPr>
      </w:pPr>
      <w:r>
        <w:rPr>
          <w:i/>
          <w:sz w:val="28"/>
          <w:szCs w:val="28"/>
          <w:lang w:eastAsia="ru-RU"/>
        </w:rPr>
        <w:t xml:space="preserve">Естественные болота и их гидрологические буферные зоны </w:t>
      </w:r>
      <w:r>
        <w:rPr>
          <w:i/>
          <w:sz w:val="28"/>
          <w:szCs w:val="28"/>
          <w:lang w:eastAsia="ru-RU"/>
        </w:rPr>
      </w:r>
    </w:p>
    <w:p>
      <w:pPr>
        <w:pBdr/>
        <w:spacing w:after="60"/>
        <w:ind/>
        <w:rPr>
          <w:color w:val="ff0000"/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Естественные болота на территории планируемой деятельности отсутствую</w:t>
      </w:r>
      <w:r>
        <w:rPr>
          <w:sz w:val="28"/>
          <w:szCs w:val="28"/>
          <w:lang w:eastAsia="ru-RU"/>
        </w:rPr>
        <w:t xml:space="preserve">т.</w:t>
      </w:r>
      <w:r>
        <w:rPr>
          <w:color w:val="ff0000"/>
          <w:sz w:val="28"/>
          <w:szCs w:val="28"/>
          <w:lang w:eastAsia="ru-RU"/>
        </w:rPr>
      </w:r>
    </w:p>
    <w:p>
      <w:pPr>
        <w:pBdr/>
        <w:spacing w:after="60"/>
        <w:ind/>
        <w:rPr>
          <w:i/>
          <w:sz w:val="28"/>
          <w:szCs w:val="28"/>
          <w:lang w:eastAsia="ru-RU"/>
        </w:rPr>
      </w:pPr>
      <w:r>
        <w:rPr>
          <w:i/>
          <w:sz w:val="28"/>
          <w:szCs w:val="28"/>
          <w:lang w:eastAsia="ru-RU"/>
        </w:rPr>
        <w:t xml:space="preserve">Природные территории, имеющие значения для размножения, нагула, зимовки и (или) миграции диких животных</w:t>
      </w:r>
      <w:r>
        <w:rPr>
          <w:i/>
          <w:sz w:val="28"/>
          <w:szCs w:val="28"/>
          <w:lang w:eastAsia="ru-RU"/>
        </w:rPr>
      </w:r>
    </w:p>
    <w:p>
      <w:pPr>
        <w:pBdr/>
        <w:spacing w:after="60"/>
        <w:ind/>
        <w:rPr>
          <w:sz w:val="28"/>
          <w:szCs w:val="28"/>
          <w:lang w:eastAsia="ru-RU"/>
        </w:rPr>
      </w:pPr>
      <w:r>
        <w:rPr>
          <w:spacing w:val="-2"/>
          <w:sz w:val="28"/>
          <w:szCs w:val="28"/>
        </w:rPr>
        <w:t xml:space="preserve">Согласно Схеме национальной экологической сети, утвержденной Указом Президента Республики Беларусь № 108 13 марта 2018 года, </w:t>
      </w:r>
      <w:r>
        <w:rPr>
          <w:spacing w:val="-2"/>
          <w:sz w:val="28"/>
          <w:szCs w:val="28"/>
        </w:rPr>
        <w:t xml:space="preserve">площадки планируемого объекта</w:t>
      </w:r>
      <w:r>
        <w:rPr>
          <w:spacing w:val="-2"/>
          <w:sz w:val="28"/>
          <w:szCs w:val="28"/>
        </w:rPr>
        <w:t xml:space="preserve"> не попада</w:t>
      </w:r>
      <w:r>
        <w:rPr>
          <w:spacing w:val="-2"/>
          <w:sz w:val="28"/>
          <w:szCs w:val="28"/>
        </w:rPr>
        <w:t xml:space="preserve">ют</w:t>
      </w:r>
      <w:r>
        <w:rPr>
          <w:spacing w:val="-2"/>
          <w:sz w:val="28"/>
          <w:szCs w:val="28"/>
        </w:rPr>
        <w:t xml:space="preserve"> в охранные зоны, экологические ядра и экологические коридоры сети, которые обеспечивают естественные процессы движения живых организмов и играют важную роль в поддержании экологического равновесия района</w:t>
      </w:r>
      <w:r>
        <w:rPr>
          <w:spacing w:val="-2"/>
          <w:sz w:val="28"/>
          <w:szCs w:val="28"/>
        </w:rPr>
        <w:t xml:space="preserve">.</w:t>
      </w:r>
      <w:r>
        <w:rPr>
          <w:sz w:val="28"/>
          <w:szCs w:val="28"/>
          <w:lang w:eastAsia="ru-RU"/>
        </w:rPr>
        <w:t xml:space="preserve"> На территории проектируемого объекта отсутствуют ст</w:t>
      </w:r>
      <w:r>
        <w:rPr>
          <w:sz w:val="28"/>
          <w:szCs w:val="28"/>
          <w:lang w:eastAsia="ru-RU"/>
        </w:rPr>
        <w:t xml:space="preserve">оянки перелётов птиц и водоёмы, служащие местом размножения земноводных. Участки производства работ не представляют ценности в качестве кормовых угодий для животных с большими ареалами местообитания и не являются особо ценным охотничье-промысловым угодьем.</w:t>
      </w:r>
      <w:r>
        <w:rPr>
          <w:sz w:val="28"/>
          <w:szCs w:val="28"/>
          <w:lang w:eastAsia="ru-RU"/>
        </w:rPr>
        <w:tab/>
      </w:r>
      <w:r>
        <w:rPr>
          <w:sz w:val="28"/>
          <w:szCs w:val="28"/>
          <w:lang w:eastAsia="ru-RU"/>
        </w:rPr>
      </w:r>
    </w:p>
    <w:p>
      <w:pPr>
        <w:pBdr/>
        <w:spacing w:after="60"/>
        <w:ind/>
        <w:rPr>
          <w:i/>
          <w:sz w:val="28"/>
          <w:szCs w:val="28"/>
          <w:lang w:eastAsia="ru-RU"/>
        </w:rPr>
      </w:pPr>
      <w:r>
        <w:rPr>
          <w:i/>
          <w:sz w:val="28"/>
          <w:szCs w:val="28"/>
          <w:lang w:eastAsia="ru-RU"/>
        </w:rPr>
        <w:t xml:space="preserve">Охранные зоны особо охраняемых природных территорий</w:t>
      </w:r>
      <w:r>
        <w:rPr>
          <w:i/>
          <w:sz w:val="28"/>
          <w:szCs w:val="28"/>
          <w:lang w:eastAsia="ru-RU"/>
        </w:rPr>
      </w:r>
    </w:p>
    <w:p>
      <w:pPr>
        <w:pBdr/>
        <w:spacing w:after="60"/>
        <w:ind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ООПТ, а также их охранные зоны, в районе планируемой деятельности отсутствуют</w:t>
      </w:r>
      <w:r>
        <w:rPr>
          <w:sz w:val="28"/>
          <w:szCs w:val="28"/>
          <w:lang w:eastAsia="ru-RU"/>
        </w:rPr>
        <w:t xml:space="preserve"> (</w:t>
      </w:r>
      <w:r>
        <w:rPr>
          <w:sz w:val="28"/>
          <w:szCs w:val="28"/>
          <w:lang w:eastAsia="ru-RU"/>
        </w:rPr>
        <w:t xml:space="preserve">см</w:t>
      </w:r>
      <w:r>
        <w:rPr>
          <w:sz w:val="28"/>
          <w:szCs w:val="28"/>
          <w:lang w:eastAsia="ru-RU"/>
        </w:rPr>
        <w:t xml:space="preserve">. табл. 3.</w:t>
      </w:r>
      <w:r>
        <w:rPr>
          <w:sz w:val="28"/>
          <w:szCs w:val="28"/>
          <w:lang w:eastAsia="ru-RU"/>
        </w:rPr>
        <w:t xml:space="preserve">9</w:t>
      </w:r>
      <w:r>
        <w:rPr>
          <w:sz w:val="28"/>
          <w:szCs w:val="28"/>
          <w:lang w:eastAsia="ru-RU"/>
        </w:rPr>
        <w:t xml:space="preserve">).</w:t>
      </w:r>
      <w:r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</w:r>
    </w:p>
    <w:p>
      <w:pPr>
        <w:pBdr/>
        <w:spacing w:after="60"/>
        <w:ind/>
        <w:rPr>
          <w:i/>
          <w:sz w:val="28"/>
          <w:szCs w:val="28"/>
          <w:lang w:eastAsia="ru-RU"/>
        </w:rPr>
      </w:pPr>
      <w:r>
        <w:rPr>
          <w:i/>
          <w:sz w:val="28"/>
          <w:szCs w:val="28"/>
          <w:lang w:eastAsia="ru-RU"/>
        </w:rPr>
        <w:t xml:space="preserve">Места обитания диких животных и места произрастания дикорастущих растений, относящихся к видам, включенным в Красную книгу </w:t>
      </w:r>
      <w:r>
        <w:rPr>
          <w:i/>
          <w:sz w:val="28"/>
          <w:szCs w:val="28"/>
          <w:lang w:eastAsia="ru-RU"/>
        </w:rPr>
      </w:r>
    </w:p>
    <w:p>
      <w:pPr>
        <w:pBdr/>
        <w:spacing/>
        <w:ind/>
        <w:rPr>
          <w:rFonts w:eastAsia="Calibri"/>
          <w:color w:val="ff0000"/>
          <w:sz w:val="28"/>
          <w:szCs w:val="28"/>
        </w:rPr>
      </w:pPr>
      <w:r>
        <w:rPr>
          <w:rFonts w:eastAsia="Calibri"/>
          <w:sz w:val="28"/>
          <w:szCs w:val="28"/>
        </w:rPr>
        <w:t xml:space="preserve">М</w:t>
      </w:r>
      <w:r>
        <w:rPr>
          <w:sz w:val="28"/>
          <w:szCs w:val="28"/>
          <w:lang w:eastAsia="ru-RU"/>
        </w:rPr>
        <w:t xml:space="preserve">ест обитания диких животных и произрастания дикорастущих растений, включённых в Красную книгу Республики Беларусь, на участках производства работ по планируемому объекту не выявлено и под охрану землепользователю не передавалось</w:t>
      </w:r>
      <w:r>
        <w:rPr>
          <w:sz w:val="28"/>
          <w:szCs w:val="28"/>
          <w:lang w:eastAsia="ru-RU"/>
        </w:rPr>
        <w:t xml:space="preserve"> (см. </w:t>
      </w:r>
      <w:r>
        <w:rPr>
          <w:sz w:val="28"/>
          <w:szCs w:val="28"/>
          <w:lang w:eastAsia="ru-RU"/>
        </w:rPr>
        <w:t xml:space="preserve">приложения 4-5)</w:t>
      </w:r>
      <w:r>
        <w:rPr>
          <w:sz w:val="28"/>
          <w:szCs w:val="28"/>
          <w:lang w:eastAsia="ru-RU"/>
        </w:rPr>
        <w:t xml:space="preserve">.</w:t>
      </w:r>
      <w:r>
        <w:rPr>
          <w:rFonts w:eastAsia="Calibri"/>
          <w:color w:val="ff0000"/>
          <w:sz w:val="28"/>
          <w:szCs w:val="28"/>
        </w:rPr>
      </w:r>
    </w:p>
    <w:p>
      <w:pPr>
        <w:pBdr/>
        <w:spacing/>
        <w:ind/>
        <w:rPr>
          <w:sz w:val="28"/>
          <w:szCs w:val="28"/>
          <w:lang w:eastAsia="ru-RU"/>
        </w:rPr>
      </w:pPr>
      <w:r>
        <w:rPr>
          <w:sz w:val="28"/>
          <w:szCs w:val="28"/>
          <w:u w:val="single"/>
          <w:lang w:eastAsia="ru-RU"/>
        </w:rPr>
        <w:t xml:space="preserve">Таким образом, природоохранные ограничения, обусловленные расположением природных объектов, подлежащих особой или специальной охране, при реализации планируемой деятельност</w:t>
      </w:r>
      <w:r>
        <w:rPr>
          <w:sz w:val="28"/>
          <w:szCs w:val="28"/>
          <w:u w:val="single"/>
          <w:lang w:eastAsia="ru-RU"/>
        </w:rPr>
        <w:t xml:space="preserve">и предусмотрены </w:t>
      </w:r>
      <w:r>
        <w:rPr>
          <w:sz w:val="28"/>
          <w:szCs w:val="28"/>
          <w:u w:val="single"/>
          <w:lang w:eastAsia="ru-RU"/>
        </w:rPr>
        <w:t xml:space="preserve">в</w:t>
      </w:r>
      <w:r>
        <w:rPr>
          <w:sz w:val="28"/>
          <w:szCs w:val="28"/>
          <w:u w:val="single"/>
          <w:lang w:eastAsia="ru-RU"/>
        </w:rPr>
        <w:t xml:space="preserve"> </w:t>
      </w:r>
      <w:r>
        <w:rPr>
          <w:sz w:val="28"/>
          <w:szCs w:val="28"/>
          <w:u w:val="single"/>
          <w:lang w:eastAsia="ru-RU"/>
        </w:rPr>
        <w:t xml:space="preserve">связи расположением площадок проектируемого объекта на земельных участках, </w:t>
      </w:r>
      <w:r>
        <w:rPr>
          <w:sz w:val="28"/>
          <w:szCs w:val="28"/>
          <w:u w:val="single"/>
          <w:lang w:eastAsia="ru-RU"/>
        </w:rPr>
        <w:t xml:space="preserve">расположенных в границах</w:t>
      </w:r>
      <w:r>
        <w:rPr>
          <w:sz w:val="28"/>
          <w:szCs w:val="28"/>
          <w:lang w:eastAsia="ru-RU"/>
        </w:rPr>
        <w:t xml:space="preserve">:</w:t>
      </w:r>
      <w:r>
        <w:rPr>
          <w:sz w:val="28"/>
          <w:szCs w:val="28"/>
          <w:lang w:eastAsia="ru-RU"/>
        </w:rPr>
      </w:r>
    </w:p>
    <w:p>
      <w:pPr>
        <w:pStyle w:val="972"/>
        <w:numPr>
          <w:ilvl w:val="0"/>
          <w:numId w:val="26"/>
        </w:numPr>
        <w:pBdr/>
        <w:spacing w:after="120" w:line="240" w:lineRule="auto"/>
        <w:ind w:hanging="357" w:left="1281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водоохранн</w:t>
      </w:r>
      <w:r>
        <w:rPr>
          <w:rFonts w:ascii="Times New Roman" w:hAnsi="Times New Roman"/>
          <w:sz w:val="28"/>
          <w:szCs w:val="28"/>
          <w:lang w:eastAsia="ru-RU"/>
        </w:rPr>
        <w:t xml:space="preserve">ой</w:t>
      </w:r>
      <w:r>
        <w:rPr>
          <w:rFonts w:ascii="Times New Roman" w:hAnsi="Times New Roman"/>
          <w:sz w:val="28"/>
          <w:szCs w:val="28"/>
          <w:lang w:eastAsia="ru-RU"/>
        </w:rPr>
        <w:t xml:space="preserve"> зон</w:t>
      </w:r>
      <w:r>
        <w:rPr>
          <w:rFonts w:ascii="Times New Roman" w:hAnsi="Times New Roman"/>
          <w:sz w:val="28"/>
          <w:szCs w:val="28"/>
          <w:lang w:eastAsia="ru-RU"/>
        </w:rPr>
        <w:t xml:space="preserve">ы</w:t>
      </w:r>
      <w:r>
        <w:rPr>
          <w:rFonts w:ascii="Times New Roman" w:hAnsi="Times New Roman"/>
          <w:sz w:val="28"/>
          <w:szCs w:val="28"/>
          <w:lang w:eastAsia="ru-RU"/>
        </w:rPr>
        <w:t xml:space="preserve"> реки </w:t>
      </w:r>
      <w:r>
        <w:rPr>
          <w:rFonts w:ascii="Times New Roman" w:hAnsi="Times New Roman"/>
          <w:sz w:val="28"/>
          <w:szCs w:val="28"/>
          <w:lang w:eastAsia="ru-RU"/>
        </w:rPr>
        <w:t xml:space="preserve">Зубар</w:t>
      </w:r>
      <w:r>
        <w:rPr>
          <w:rFonts w:ascii="Times New Roman" w:hAnsi="Times New Roman"/>
          <w:sz w:val="28"/>
          <w:szCs w:val="28"/>
          <w:lang w:eastAsia="ru-RU"/>
        </w:rPr>
        <w:t xml:space="preserve"> (Костюковичский район)</w:t>
      </w:r>
      <w:r>
        <w:rPr>
          <w:rFonts w:ascii="Times New Roman" w:hAnsi="Times New Roman"/>
          <w:sz w:val="28"/>
          <w:szCs w:val="28"/>
          <w:lang w:eastAsia="ru-RU"/>
        </w:rPr>
        <w:t xml:space="preserve">;</w:t>
      </w:r>
      <w:r>
        <w:rPr>
          <w:rFonts w:ascii="Times New Roman" w:hAnsi="Times New Roman"/>
          <w:sz w:val="28"/>
          <w:szCs w:val="28"/>
          <w:lang w:eastAsia="ru-RU"/>
        </w:rPr>
      </w:r>
    </w:p>
    <w:p>
      <w:pPr>
        <w:pStyle w:val="972"/>
        <w:numPr>
          <w:ilvl w:val="0"/>
          <w:numId w:val="26"/>
        </w:numPr>
        <w:pBdr/>
        <w:spacing w:after="120" w:line="240" w:lineRule="auto"/>
        <w:ind w:hanging="357" w:left="1281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водоохранн</w:t>
      </w:r>
      <w:r>
        <w:rPr>
          <w:rFonts w:ascii="Times New Roman" w:hAnsi="Times New Roman"/>
          <w:sz w:val="28"/>
          <w:szCs w:val="28"/>
          <w:lang w:eastAsia="ru-RU"/>
        </w:rPr>
        <w:t xml:space="preserve">ой</w:t>
      </w:r>
      <w:r>
        <w:rPr>
          <w:rFonts w:ascii="Times New Roman" w:hAnsi="Times New Roman"/>
          <w:sz w:val="28"/>
          <w:szCs w:val="28"/>
          <w:lang w:eastAsia="ru-RU"/>
        </w:rPr>
        <w:t xml:space="preserve"> зон</w:t>
      </w:r>
      <w:r>
        <w:rPr>
          <w:rFonts w:ascii="Times New Roman" w:hAnsi="Times New Roman"/>
          <w:sz w:val="28"/>
          <w:szCs w:val="28"/>
          <w:lang w:eastAsia="ru-RU"/>
        </w:rPr>
        <w:t xml:space="preserve">ы</w:t>
      </w:r>
      <w:r>
        <w:rPr>
          <w:rFonts w:ascii="Times New Roman" w:hAnsi="Times New Roman"/>
          <w:sz w:val="28"/>
          <w:szCs w:val="28"/>
          <w:lang w:eastAsia="ru-RU"/>
        </w:rPr>
        <w:t xml:space="preserve"> реки </w:t>
      </w:r>
      <w:r>
        <w:rPr>
          <w:rFonts w:ascii="Times New Roman" w:hAnsi="Times New Roman"/>
          <w:sz w:val="28"/>
          <w:szCs w:val="28"/>
          <w:lang w:eastAsia="ru-RU"/>
        </w:rPr>
        <w:t xml:space="preserve">Жадунька (Климовичский район)</w:t>
      </w:r>
      <w:r>
        <w:rPr>
          <w:rFonts w:ascii="Times New Roman" w:hAnsi="Times New Roman"/>
          <w:sz w:val="28"/>
          <w:szCs w:val="28"/>
          <w:lang w:eastAsia="ru-RU"/>
        </w:rPr>
        <w:t xml:space="preserve">;</w:t>
      </w:r>
      <w:r>
        <w:rPr>
          <w:rFonts w:ascii="Times New Roman" w:hAnsi="Times New Roman"/>
          <w:sz w:val="28"/>
          <w:szCs w:val="28"/>
          <w:lang w:eastAsia="ru-RU"/>
        </w:rPr>
      </w:r>
    </w:p>
    <w:p>
      <w:pPr>
        <w:pStyle w:val="972"/>
        <w:numPr>
          <w:ilvl w:val="0"/>
          <w:numId w:val="26"/>
        </w:numPr>
        <w:pBdr/>
        <w:spacing w:after="120" w:line="240" w:lineRule="auto"/>
        <w:ind w:hanging="357" w:left="1281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защитных лесов (леса в гр. </w:t>
      </w:r>
      <w:r>
        <w:rPr>
          <w:rFonts w:ascii="Times New Roman" w:hAnsi="Times New Roman"/>
          <w:sz w:val="28"/>
          <w:szCs w:val="28"/>
          <w:lang w:eastAsia="ru-RU"/>
        </w:rPr>
        <w:t xml:space="preserve">водо</w:t>
      </w:r>
      <w:r>
        <w:rPr>
          <w:rFonts w:ascii="Times New Roman" w:hAnsi="Times New Roman"/>
          <w:sz w:val="28"/>
          <w:szCs w:val="28"/>
          <w:lang w:eastAsia="ru-RU"/>
        </w:rPr>
        <w:t xml:space="preserve">о</w:t>
      </w:r>
      <w:r>
        <w:rPr>
          <w:rFonts w:ascii="Times New Roman" w:hAnsi="Times New Roman"/>
          <w:sz w:val="28"/>
          <w:szCs w:val="28"/>
          <w:lang w:eastAsia="ru-RU"/>
        </w:rPr>
        <w:t xml:space="preserve">хр</w:t>
      </w:r>
      <w:r>
        <w:rPr>
          <w:rFonts w:ascii="Times New Roman" w:hAnsi="Times New Roman"/>
          <w:sz w:val="28"/>
          <w:szCs w:val="28"/>
          <w:lang w:eastAsia="ru-RU"/>
        </w:rPr>
        <w:t xml:space="preserve">. зон) кв. 262, 258 </w:t>
      </w:r>
      <w:r>
        <w:rPr>
          <w:rFonts w:ascii="Times New Roman" w:hAnsi="Times New Roman"/>
          <w:sz w:val="28"/>
          <w:szCs w:val="28"/>
          <w:lang w:eastAsia="ru-RU"/>
        </w:rPr>
        <w:t xml:space="preserve">Белыньковского</w:t>
      </w:r>
      <w:r>
        <w:rPr>
          <w:rFonts w:ascii="Times New Roman" w:hAnsi="Times New Roman"/>
          <w:sz w:val="28"/>
          <w:szCs w:val="28"/>
          <w:lang w:eastAsia="ru-RU"/>
        </w:rPr>
        <w:t xml:space="preserve"> и кв. 100 </w:t>
      </w:r>
      <w:r>
        <w:rPr>
          <w:rFonts w:ascii="Times New Roman" w:hAnsi="Times New Roman"/>
          <w:sz w:val="28"/>
          <w:szCs w:val="28"/>
          <w:lang w:eastAsia="ru-RU"/>
        </w:rPr>
        <w:t xml:space="preserve">Паньковского</w:t>
      </w:r>
      <w:r>
        <w:rPr>
          <w:rFonts w:ascii="Times New Roman" w:hAnsi="Times New Roman"/>
          <w:sz w:val="28"/>
          <w:szCs w:val="28"/>
          <w:lang w:eastAsia="ru-RU"/>
        </w:rPr>
        <w:t xml:space="preserve"> лесничеств Костюковичского лесхоза</w:t>
      </w:r>
      <w:r>
        <w:rPr>
          <w:rFonts w:ascii="Times New Roman" w:hAnsi="Times New Roman"/>
          <w:sz w:val="28"/>
          <w:szCs w:val="28"/>
          <w:lang w:eastAsia="ru-RU"/>
        </w:rPr>
        <w:t xml:space="preserve">;</w:t>
      </w:r>
      <w:r>
        <w:rPr>
          <w:rFonts w:ascii="Times New Roman" w:hAnsi="Times New Roman"/>
          <w:sz w:val="28"/>
          <w:szCs w:val="28"/>
          <w:lang w:eastAsia="ru-RU"/>
        </w:rPr>
      </w:r>
    </w:p>
    <w:p>
      <w:pPr>
        <w:pStyle w:val="972"/>
        <w:numPr>
          <w:ilvl w:val="0"/>
          <w:numId w:val="26"/>
        </w:numPr>
        <w:pBdr/>
        <w:spacing w:after="120" w:line="240" w:lineRule="auto"/>
        <w:ind w:hanging="357" w:left="1281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</w:rPr>
        <w:t xml:space="preserve">р</w:t>
      </w:r>
      <w:r>
        <w:rPr>
          <w:rFonts w:ascii="Times New Roman" w:hAnsi="Times New Roman"/>
          <w:sz w:val="28"/>
          <w:szCs w:val="28"/>
          <w:lang w:eastAsia="ru-RU"/>
        </w:rPr>
        <w:t xml:space="preserve">екреационно-оздоровительные </w:t>
      </w:r>
      <w:r>
        <w:rPr>
          <w:rFonts w:ascii="Times New Roman" w:hAnsi="Times New Roman"/>
          <w:sz w:val="28"/>
          <w:szCs w:val="28"/>
        </w:rPr>
        <w:t xml:space="preserve">лесов</w:t>
      </w:r>
      <w:r>
        <w:rPr>
          <w:rFonts w:ascii="Times New Roman" w:hAnsi="Times New Roman"/>
          <w:sz w:val="28"/>
          <w:szCs w:val="28"/>
        </w:rPr>
        <w:t xml:space="preserve"> (леса вокруг н.п.) кв. </w:t>
      </w:r>
      <w:bookmarkStart w:id="0" w:name="_GoBack"/>
      <w:r/>
      <w:bookmarkEnd w:id="0"/>
      <w:r>
        <w:rPr>
          <w:rFonts w:ascii="Times New Roman" w:hAnsi="Times New Roman"/>
          <w:sz w:val="28"/>
          <w:szCs w:val="28"/>
        </w:rPr>
        <w:t xml:space="preserve">262</w:t>
      </w:r>
      <w:r>
        <w:rPr>
          <w:rFonts w:ascii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sz w:val="28"/>
          <w:szCs w:val="28"/>
          <w:lang w:eastAsia="ru-RU"/>
        </w:rPr>
        <w:t xml:space="preserve">Белыньковского</w:t>
      </w:r>
      <w:r>
        <w:rPr>
          <w:rFonts w:ascii="Times New Roman" w:hAnsi="Times New Roman"/>
          <w:sz w:val="28"/>
          <w:szCs w:val="28"/>
          <w:lang w:eastAsia="ru-RU"/>
        </w:rPr>
        <w:t xml:space="preserve"> лесничества Костюковичского лесхоза</w:t>
      </w:r>
      <w:r>
        <w:rPr>
          <w:rFonts w:ascii="Times New Roman" w:hAnsi="Times New Roman"/>
          <w:sz w:val="28"/>
          <w:szCs w:val="28"/>
          <w:lang w:eastAsia="ru-RU"/>
        </w:rPr>
        <w:t xml:space="preserve">.</w:t>
      </w:r>
      <w:r>
        <w:rPr>
          <w:rFonts w:ascii="Times New Roman" w:hAnsi="Times New Roman"/>
          <w:sz w:val="28"/>
          <w:szCs w:val="28"/>
          <w:lang w:eastAsia="ru-RU"/>
        </w:rPr>
      </w:r>
    </w:p>
    <w:p>
      <w:pPr>
        <w:pBdr/>
        <w:spacing w:after="60"/>
        <w:ind/>
        <w:rPr>
          <w:sz w:val="28"/>
          <w:szCs w:val="28"/>
        </w:rPr>
      </w:pPr>
      <w:r>
        <w:rPr>
          <w:sz w:val="28"/>
          <w:szCs w:val="28"/>
        </w:rPr>
        <w:br w:type="page" w:clear="all"/>
      </w:r>
      <w:r>
        <w:rPr>
          <w:sz w:val="28"/>
          <w:szCs w:val="28"/>
        </w:rPr>
      </w:r>
    </w:p>
    <w:p>
      <w:pPr>
        <w:pBdr/>
        <w:spacing/>
        <w:ind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3.3 Социально-экономические условия</w:t>
      </w:r>
      <w:r>
        <w:rPr>
          <w:b/>
          <w:sz w:val="28"/>
          <w:szCs w:val="28"/>
        </w:rPr>
      </w:r>
    </w:p>
    <w:p>
      <w:pPr>
        <w:pBdr/>
        <w:spacing w:before="0"/>
        <w:ind w:right="28"/>
        <w:rPr>
          <w:i/>
          <w:sz w:val="28"/>
          <w:szCs w:val="28"/>
          <w:u w:val="single"/>
        </w:rPr>
      </w:pPr>
      <w:r>
        <w:rPr>
          <w:i/>
          <w:sz w:val="28"/>
          <w:szCs w:val="28"/>
          <w:u w:val="single"/>
        </w:rPr>
      </w:r>
      <w:r>
        <w:rPr>
          <w:i/>
          <w:sz w:val="28"/>
          <w:szCs w:val="28"/>
          <w:u w:val="single"/>
        </w:rPr>
      </w:r>
    </w:p>
    <w:p>
      <w:pPr>
        <w:pBdr/>
        <w:spacing w:before="0"/>
        <w:ind w:right="28"/>
        <w:rPr>
          <w:sz w:val="28"/>
          <w:szCs w:val="28"/>
          <w:lang w:eastAsia="ru-RU"/>
        </w:rPr>
      </w:pPr>
      <w:r>
        <w:rPr>
          <w:i/>
          <w:sz w:val="28"/>
          <w:szCs w:val="28"/>
          <w:u w:val="single"/>
        </w:rPr>
        <w:t xml:space="preserve">Костюковичский район</w:t>
      </w:r>
      <w:r>
        <w:rPr>
          <w:rFonts w:ascii="Arial" w:hAnsi="Arial" w:cs="Arial"/>
          <w:color w:val="202122"/>
          <w:sz w:val="21"/>
          <w:szCs w:val="21"/>
          <w:lang w:eastAsia="ru-RU"/>
        </w:rPr>
        <w:t xml:space="preserve"> — </w:t>
      </w:r>
      <w:r>
        <w:rPr>
          <w:sz w:val="28"/>
          <w:szCs w:val="28"/>
          <w:lang w:eastAsia="ru-RU"/>
        </w:rPr>
        <w:t xml:space="preserve">административная единица на юго-востоке </w:t>
      </w:r>
      <w:hyperlink r:id="rId132" w:tooltip="Могилёвская область" w:history="1">
        <w:r>
          <w:rPr>
            <w:sz w:val="28"/>
            <w:szCs w:val="28"/>
            <w:lang w:eastAsia="ru-RU"/>
          </w:rPr>
          <w:t xml:space="preserve">Могилёвской области</w:t>
        </w:r>
      </w:hyperlink>
      <w:r>
        <w:rPr>
          <w:sz w:val="28"/>
          <w:szCs w:val="28"/>
          <w:lang w:eastAsia="ru-RU"/>
        </w:rPr>
        <w:t xml:space="preserve"> </w:t>
      </w:r>
      <w:hyperlink r:id="rId133" w:tooltip="Белоруссия" w:history="1">
        <w:r>
          <w:rPr>
            <w:sz w:val="28"/>
            <w:szCs w:val="28"/>
            <w:lang w:eastAsia="ru-RU"/>
          </w:rPr>
          <w:t xml:space="preserve">Белоруссии</w:t>
        </w:r>
      </w:hyperlink>
      <w:r>
        <w:rPr>
          <w:sz w:val="28"/>
          <w:szCs w:val="28"/>
          <w:lang w:eastAsia="ru-RU"/>
        </w:rPr>
        <w:t xml:space="preserve">. Административный центр — город </w:t>
      </w:r>
      <w:hyperlink r:id="rId134" w:tooltip="Костюковичи" w:history="1">
        <w:r>
          <w:rPr>
            <w:sz w:val="28"/>
            <w:szCs w:val="28"/>
            <w:lang w:eastAsia="ru-RU"/>
          </w:rPr>
          <w:t xml:space="preserve">Костюковичи</w:t>
        </w:r>
      </w:hyperlink>
      <w:r>
        <w:rPr>
          <w:sz w:val="28"/>
          <w:szCs w:val="28"/>
          <w:lang w:eastAsia="ru-RU"/>
        </w:rPr>
        <w:t xml:space="preserve">.</w:t>
      </w:r>
      <w:r>
        <w:rPr>
          <w:sz w:val="28"/>
          <w:szCs w:val="28"/>
          <w:lang w:eastAsia="ru-RU"/>
        </w:rPr>
      </w:r>
    </w:p>
    <w:p>
      <w:pPr>
        <w:pBdr/>
        <w:spacing/>
        <w:ind w:right="28"/>
        <w:rPr>
          <w:i/>
          <w:sz w:val="28"/>
          <w:szCs w:val="28"/>
        </w:rPr>
      </w:pPr>
      <w:r>
        <w:rPr>
          <w:i/>
          <w:sz w:val="28"/>
          <w:szCs w:val="28"/>
        </w:rPr>
        <w:t xml:space="preserve">Население</w:t>
      </w:r>
      <w:r>
        <w:rPr>
          <w:i/>
          <w:sz w:val="28"/>
          <w:szCs w:val="28"/>
        </w:rPr>
      </w:r>
    </w:p>
    <w:p>
      <w:pPr>
        <w:pBdr/>
        <w:shd w:val="clear" w:color="auto" w:fill="ffffff"/>
        <w:spacing w:before="0"/>
        <w:ind w:right="30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Численность населения — </w:t>
      </w:r>
      <w:r>
        <w:rPr>
          <w:sz w:val="28"/>
          <w:szCs w:val="28"/>
          <w:lang w:eastAsia="ru-RU"/>
        </w:rPr>
        <w:t xml:space="preserve">2</w:t>
      </w:r>
      <w:r>
        <w:rPr>
          <w:sz w:val="28"/>
          <w:szCs w:val="28"/>
          <w:lang w:eastAsia="ru-RU"/>
        </w:rPr>
        <w:t xml:space="preserve">0</w:t>
      </w:r>
      <w:r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 xml:space="preserve">904</w:t>
      </w:r>
      <w:r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 xml:space="preserve">человек (на 1 января </w:t>
      </w:r>
      <w:hyperlink r:id="rId135" w:tooltip="2023 год" w:history="1">
        <w:r>
          <w:rPr>
            <w:sz w:val="28"/>
            <w:szCs w:val="28"/>
            <w:lang w:eastAsia="ru-RU"/>
          </w:rPr>
          <w:t xml:space="preserve">202</w:t>
        </w:r>
        <w:r>
          <w:rPr>
            <w:sz w:val="28"/>
            <w:szCs w:val="28"/>
            <w:lang w:eastAsia="ru-RU"/>
          </w:rPr>
          <w:t xml:space="preserve">5</w:t>
        </w:r>
        <w:r>
          <w:rPr>
            <w:sz w:val="28"/>
            <w:szCs w:val="28"/>
            <w:lang w:eastAsia="ru-RU"/>
          </w:rPr>
          <w:t xml:space="preserve"> года</w:t>
        </w:r>
      </w:hyperlink>
      <w:r>
        <w:rPr>
          <w:sz w:val="28"/>
          <w:szCs w:val="28"/>
          <w:lang w:eastAsia="ru-RU"/>
        </w:rPr>
        <w:t xml:space="preserve">), в том числе в городских условиях (</w:t>
      </w:r>
      <w:hyperlink r:id="rId136" w:tooltip="Костюковичи" w:history="1">
        <w:r>
          <w:rPr>
            <w:sz w:val="28"/>
            <w:szCs w:val="28"/>
            <w:lang w:eastAsia="ru-RU"/>
          </w:rPr>
          <w:t xml:space="preserve">Костюковичи</w:t>
        </w:r>
      </w:hyperlink>
      <w:r>
        <w:rPr>
          <w:sz w:val="28"/>
          <w:szCs w:val="28"/>
          <w:lang w:eastAsia="ru-RU"/>
        </w:rPr>
        <w:t xml:space="preserve">) проживают — </w:t>
      </w:r>
      <w:r>
        <w:rPr>
          <w:sz w:val="28"/>
          <w:szCs w:val="28"/>
          <w:lang w:eastAsia="ru-RU"/>
        </w:rPr>
        <w:t xml:space="preserve">14 </w:t>
      </w:r>
      <w:r>
        <w:rPr>
          <w:sz w:val="28"/>
          <w:szCs w:val="28"/>
          <w:lang w:eastAsia="ru-RU"/>
        </w:rPr>
        <w:t xml:space="preserve">757</w:t>
      </w:r>
      <w:r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 xml:space="preserve">человек, в сельских — </w:t>
      </w:r>
      <w:r>
        <w:rPr>
          <w:sz w:val="28"/>
          <w:szCs w:val="28"/>
          <w:lang w:eastAsia="ru-RU"/>
        </w:rPr>
        <w:t xml:space="preserve">6 </w:t>
      </w:r>
      <w:r>
        <w:rPr>
          <w:sz w:val="28"/>
          <w:szCs w:val="28"/>
          <w:lang w:eastAsia="ru-RU"/>
        </w:rPr>
        <w:t xml:space="preserve">147</w:t>
      </w:r>
      <w:r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 xml:space="preserve">человек. Всего на территории района насчитывается 1 городской и 143 сельских населенных пункта [1</w:t>
      </w:r>
      <w:r>
        <w:rPr>
          <w:sz w:val="28"/>
          <w:szCs w:val="28"/>
          <w:lang w:eastAsia="ru-RU"/>
        </w:rPr>
        <w:t xml:space="preserve">2</w:t>
      </w:r>
      <w:r>
        <w:rPr>
          <w:sz w:val="28"/>
          <w:szCs w:val="28"/>
          <w:lang w:eastAsia="ru-RU"/>
        </w:rPr>
        <w:t xml:space="preserve">].</w:t>
      </w:r>
      <w:r>
        <w:rPr>
          <w:sz w:val="28"/>
          <w:szCs w:val="28"/>
          <w:lang w:eastAsia="ru-RU"/>
        </w:rPr>
      </w:r>
    </w:p>
    <w:p>
      <w:pPr>
        <w:pBdr/>
        <w:shd w:val="clear" w:color="auto" w:fill="ffffff"/>
        <w:spacing w:before="0"/>
        <w:ind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По итогам </w:t>
      </w:r>
      <w:hyperlink r:id="rId137" w:tooltip="Перепись населения Республики Беларусь (2019)" w:history="1">
        <w:r>
          <w:rPr>
            <w:sz w:val="28"/>
            <w:szCs w:val="28"/>
            <w:lang w:eastAsia="ru-RU"/>
          </w:rPr>
          <w:t xml:space="preserve">переписи 2019 года</w:t>
        </w:r>
      </w:hyperlink>
      <w:r>
        <w:rPr>
          <w:sz w:val="28"/>
          <w:szCs w:val="28"/>
          <w:lang w:eastAsia="ru-RU"/>
        </w:rPr>
        <w:t xml:space="preserve">, 90,32 % жителей района назвали себя </w:t>
      </w:r>
      <w:hyperlink r:id="rId138" w:tooltip="Белорусы" w:history="1">
        <w:r>
          <w:rPr>
            <w:sz w:val="28"/>
            <w:szCs w:val="28"/>
            <w:lang w:eastAsia="ru-RU"/>
          </w:rPr>
          <w:t xml:space="preserve">белорусами</w:t>
        </w:r>
      </w:hyperlink>
      <w:r>
        <w:rPr>
          <w:sz w:val="28"/>
          <w:szCs w:val="28"/>
          <w:lang w:eastAsia="ru-RU"/>
        </w:rPr>
        <w:t xml:space="preserve">, 6,15 % — </w:t>
      </w:r>
      <w:hyperlink r:id="rId139" w:tooltip="Русские" w:history="1">
        <w:r>
          <w:rPr>
            <w:sz w:val="28"/>
            <w:szCs w:val="28"/>
            <w:lang w:eastAsia="ru-RU"/>
          </w:rPr>
          <w:t xml:space="preserve">русскими</w:t>
        </w:r>
      </w:hyperlink>
      <w:r>
        <w:rPr>
          <w:sz w:val="28"/>
          <w:szCs w:val="28"/>
          <w:lang w:eastAsia="ru-RU"/>
        </w:rPr>
        <w:t xml:space="preserve">, 1,15 % — </w:t>
      </w:r>
      <w:hyperlink r:id="rId140" w:tooltip="Украинцы" w:history="1">
        <w:r>
          <w:rPr>
            <w:sz w:val="28"/>
            <w:szCs w:val="28"/>
            <w:lang w:eastAsia="ru-RU"/>
          </w:rPr>
          <w:t xml:space="preserve">украинцами</w:t>
        </w:r>
      </w:hyperlink>
      <w:r>
        <w:rPr>
          <w:sz w:val="28"/>
          <w:szCs w:val="28"/>
          <w:lang w:eastAsia="ru-RU"/>
        </w:rPr>
        <w:t xml:space="preserve">, 0,06 % — </w:t>
      </w:r>
      <w:hyperlink r:id="rId141" w:tooltip="Поляки" w:history="1">
        <w:r>
          <w:rPr>
            <w:sz w:val="28"/>
            <w:szCs w:val="28"/>
            <w:lang w:eastAsia="ru-RU"/>
          </w:rPr>
          <w:t xml:space="preserve">поляками</w:t>
        </w:r>
      </w:hyperlink>
      <w:r>
        <w:rPr>
          <w:sz w:val="28"/>
          <w:szCs w:val="28"/>
          <w:lang w:eastAsia="ru-RU"/>
        </w:rPr>
        <w:t xml:space="preserve">.</w:t>
      </w:r>
      <w:r>
        <w:rPr>
          <w:sz w:val="28"/>
          <w:szCs w:val="28"/>
          <w:lang w:eastAsia="ru-RU"/>
        </w:rPr>
      </w:r>
    </w:p>
    <w:p>
      <w:pPr>
        <w:pBdr/>
        <w:shd w:val="clear" w:color="auto" w:fill="ffffff"/>
        <w:spacing w:before="0"/>
        <w:ind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На 1 января 2018 года 19,3 % населения района был</w:t>
      </w:r>
      <w:r>
        <w:rPr>
          <w:sz w:val="28"/>
          <w:szCs w:val="28"/>
          <w:lang w:eastAsia="ru-RU"/>
        </w:rPr>
        <w:t xml:space="preserve">и в возрасте моложе трудоспособного (5-е место в Могилёвской области), 55,7 % — в трудоспособном возрасте (4-е место), 25 % (19-е место) — в возрасте старше трудоспособного. Средние показатели по Могилёвской области — 17,5 %, 56,8 % и 25,7 % соответственно</w:t>
      </w:r>
      <w:r>
        <w:rPr>
          <w:sz w:val="28"/>
          <w:szCs w:val="28"/>
          <w:vertAlign w:val="superscript"/>
          <w:lang w:eastAsia="ru-RU"/>
        </w:rPr>
        <w:t xml:space="preserve">.</w:t>
      </w:r>
      <w:r>
        <w:rPr>
          <w:sz w:val="28"/>
          <w:szCs w:val="28"/>
          <w:lang w:eastAsia="ru-RU"/>
        </w:rPr>
        <w:t xml:space="preserve"> 52,9 % населения составляли женщины, 47,1 % — мужчины (средние показатели по Могилёвской области — 52,9 % и 47,1 % соответственно, по Республике Беларусь — 53,4 % и 46,6 %)</w:t>
      </w:r>
      <w:r>
        <w:rPr>
          <w:sz w:val="28"/>
          <w:szCs w:val="28"/>
          <w:lang w:eastAsia="ru-RU"/>
        </w:rPr>
        <w:t xml:space="preserve">.</w:t>
      </w:r>
      <w:r>
        <w:rPr>
          <w:sz w:val="28"/>
          <w:szCs w:val="28"/>
          <w:lang w:eastAsia="ru-RU"/>
        </w:rPr>
      </w:r>
    </w:p>
    <w:p>
      <w:pPr>
        <w:pBdr/>
        <w:spacing/>
        <w:ind w:right="28"/>
        <w:rPr>
          <w:i/>
          <w:sz w:val="28"/>
          <w:szCs w:val="28"/>
        </w:rPr>
      </w:pPr>
      <w:r>
        <w:rPr>
          <w:i/>
          <w:sz w:val="28"/>
          <w:szCs w:val="28"/>
        </w:rPr>
        <w:t xml:space="preserve">Промышленность</w:t>
      </w:r>
      <w:r>
        <w:rPr>
          <w:i/>
          <w:sz w:val="28"/>
          <w:szCs w:val="28"/>
        </w:rPr>
      </w:r>
    </w:p>
    <w:p>
      <w:pPr>
        <w:pBdr/>
        <w:shd w:val="clear" w:color="auto" w:fill="ffffff"/>
        <w:spacing w:before="0"/>
        <w:ind/>
        <w:rPr>
          <w:sz w:val="28"/>
          <w:szCs w:val="28"/>
          <w:lang w:eastAsia="ru-RU"/>
        </w:rPr>
      </w:pPr>
      <w:r>
        <w:rPr>
          <w:bCs/>
          <w:sz w:val="28"/>
          <w:szCs w:val="28"/>
          <w:lang w:eastAsia="ru-RU"/>
        </w:rPr>
        <w:t xml:space="preserve">Основу экономики района составляет промышленное производство, представленное 5 предприятиями разных форм собственности: ОАО «Белорусский цементный завод», филиал № 1 «</w:t>
      </w:r>
      <w:r>
        <w:rPr>
          <w:bCs/>
          <w:sz w:val="28"/>
          <w:szCs w:val="28"/>
          <w:lang w:eastAsia="ru-RU"/>
        </w:rPr>
        <w:t xml:space="preserve">Цемремонт</w:t>
      </w:r>
      <w:r>
        <w:rPr>
          <w:bCs/>
          <w:sz w:val="28"/>
          <w:szCs w:val="28"/>
          <w:lang w:eastAsia="ru-RU"/>
        </w:rPr>
        <w:t xml:space="preserve">» республиканского производственно-торгового унитарного предприятия «Управляющая компания холдинга «Белорусская цементная компания», производственный участок г. Костюковичи Кричевский филиал ОАО «Булочно-кондитерская компания </w:t>
      </w:r>
      <w:r>
        <w:rPr>
          <w:bCs/>
          <w:sz w:val="28"/>
          <w:szCs w:val="28"/>
          <w:lang w:eastAsia="ru-RU"/>
        </w:rPr>
        <w:t xml:space="preserve">«</w:t>
      </w:r>
      <w:r>
        <w:rPr>
          <w:bCs/>
          <w:sz w:val="28"/>
          <w:szCs w:val="28"/>
          <w:lang w:eastAsia="ru-RU"/>
        </w:rPr>
        <w:t xml:space="preserve">Домочай</w:t>
      </w:r>
      <w:r>
        <w:rPr>
          <w:bCs/>
          <w:sz w:val="28"/>
          <w:szCs w:val="28"/>
          <w:lang w:eastAsia="ru-RU"/>
        </w:rPr>
        <w:t xml:space="preserve">»</w:t>
      </w:r>
      <w:r>
        <w:rPr>
          <w:bCs/>
          <w:sz w:val="28"/>
          <w:szCs w:val="28"/>
          <w:lang w:eastAsia="ru-RU"/>
        </w:rPr>
        <w:t xml:space="preserve">, филиал </w:t>
      </w:r>
      <w:r>
        <w:rPr>
          <w:bCs/>
          <w:sz w:val="28"/>
          <w:szCs w:val="28"/>
          <w:lang w:eastAsia="ru-RU"/>
        </w:rPr>
        <w:t xml:space="preserve">Костюковичиводоканал</w:t>
      </w:r>
      <w:r>
        <w:rPr>
          <w:bCs/>
          <w:sz w:val="28"/>
          <w:szCs w:val="28"/>
          <w:lang w:eastAsia="ru-RU"/>
        </w:rPr>
        <w:t xml:space="preserve">» УПКП ВКХ «</w:t>
      </w:r>
      <w:r>
        <w:rPr>
          <w:bCs/>
          <w:sz w:val="28"/>
          <w:szCs w:val="28"/>
          <w:lang w:eastAsia="ru-RU"/>
        </w:rPr>
        <w:t xml:space="preserve">Могилевоблводоканал</w:t>
      </w:r>
      <w:r>
        <w:rPr>
          <w:bCs/>
          <w:sz w:val="28"/>
          <w:szCs w:val="28"/>
          <w:lang w:eastAsia="ru-RU"/>
        </w:rPr>
        <w:t xml:space="preserve">», УКПП «Костюковичский </w:t>
      </w:r>
      <w:r>
        <w:rPr>
          <w:bCs/>
          <w:sz w:val="28"/>
          <w:szCs w:val="28"/>
          <w:lang w:eastAsia="ru-RU"/>
        </w:rPr>
        <w:t xml:space="preserve">жилкоммунхоз</w:t>
      </w:r>
      <w:r>
        <w:rPr>
          <w:bCs/>
          <w:sz w:val="28"/>
          <w:szCs w:val="28"/>
          <w:lang w:eastAsia="ru-RU"/>
        </w:rPr>
        <w:t xml:space="preserve">».</w:t>
      </w:r>
      <w:r>
        <w:rPr>
          <w:sz w:val="28"/>
          <w:szCs w:val="28"/>
          <w:lang w:eastAsia="ru-RU"/>
        </w:rPr>
      </w:r>
    </w:p>
    <w:p>
      <w:pPr>
        <w:pBdr/>
        <w:spacing/>
        <w:ind w:right="28"/>
        <w:rPr>
          <w:i/>
          <w:sz w:val="28"/>
          <w:szCs w:val="28"/>
        </w:rPr>
      </w:pPr>
      <w:r>
        <w:rPr>
          <w:i/>
          <w:sz w:val="28"/>
          <w:szCs w:val="28"/>
        </w:rPr>
        <w:t xml:space="preserve">Сельское хозяйство</w:t>
      </w:r>
      <w:r>
        <w:rPr>
          <w:i/>
          <w:sz w:val="28"/>
          <w:szCs w:val="28"/>
        </w:rPr>
      </w:r>
    </w:p>
    <w:p>
      <w:pPr>
        <w:pBdr/>
        <w:shd w:val="clear" w:color="auto" w:fill="ffffff"/>
        <w:spacing w:before="0"/>
        <w:ind/>
        <w:rPr>
          <w:bCs/>
          <w:sz w:val="28"/>
          <w:szCs w:val="28"/>
          <w:lang w:eastAsia="ru-RU"/>
        </w:rPr>
      </w:pPr>
      <w:r>
        <w:rPr>
          <w:bCs/>
          <w:sz w:val="28"/>
          <w:szCs w:val="28"/>
          <w:lang w:eastAsia="ru-RU"/>
        </w:rPr>
        <w:t xml:space="preserve">Общая посевная площадь сельскохозяйственных культур в организациях района (без учёта фермерских и личных хозяйств населения) в 2017 году составила 28 438 га (284 км², 12-е место в Могилёвской области)</w:t>
      </w:r>
      <w:hyperlink r:id="rId142" w:tooltip="https://ru.wikipedia.org/wiki/%D0%9A%D0%BE%D1%81%D1%82%D1%8E%D0%BA%D0%BE%D0%B2%D0%B8%D1%87%D1%81%D0%BA%D0%B8%D0%B9_%D1%80%D0%B0%D0%B9%D0%BE%D0%BD#cite_note-26" w:anchor="cite_note-26" w:history="1">
        <w:r>
          <w:rPr>
            <w:bCs/>
            <w:sz w:val="28"/>
            <w:szCs w:val="28"/>
            <w:lang w:eastAsia="ru-RU"/>
          </w:rPr>
          <w:t xml:space="preserve">[26]</w:t>
        </w:r>
      </w:hyperlink>
      <w:r>
        <w:rPr>
          <w:bCs/>
          <w:sz w:val="28"/>
          <w:szCs w:val="28"/>
          <w:lang w:eastAsia="ru-RU"/>
        </w:rPr>
        <w:t xml:space="preserve">. В 2017 году под </w:t>
      </w:r>
      <w:r>
        <w:rPr>
          <w:bCs/>
          <w:sz w:val="28"/>
          <w:szCs w:val="28"/>
          <w:lang w:eastAsia="ru-RU"/>
        </w:rPr>
        <w:t xml:space="preserve">зерновые и зернобобовые культуры было засеяно 11 889 га, под кормовые культуры — 15 879 га. Валовой сбор зерновых и зернобобовых культур в сельскохозяйственных организациях в 2017 году составил 34,1 тыс. т. По валовому сбору зерновых в 2017 году район заня</w:t>
      </w:r>
      <w:r>
        <w:rPr>
          <w:bCs/>
          <w:sz w:val="28"/>
          <w:szCs w:val="28"/>
          <w:lang w:eastAsia="ru-RU"/>
        </w:rPr>
        <w:t xml:space="preserve">л 14-е место в Могилёвской области. Средняя урожайность зерновых в 2017 году составила 29,6 ц/га (средняя урожайность по Могилёвской области — 33,4 ц/га, по Республике Беларусь — 33,3 ц/га). По этому показателю район занял 13-е место в Могилёвской области.</w:t>
      </w:r>
      <w:r>
        <w:rPr>
          <w:bCs/>
          <w:sz w:val="28"/>
          <w:szCs w:val="28"/>
          <w:lang w:eastAsia="ru-RU"/>
        </w:rPr>
      </w:r>
    </w:p>
    <w:p>
      <w:pPr>
        <w:pBdr/>
        <w:shd w:val="clear" w:color="auto" w:fill="ffffff"/>
        <w:spacing w:before="0"/>
        <w:ind/>
        <w:jc w:val="left"/>
        <w:rPr>
          <w:sz w:val="28"/>
          <w:szCs w:val="28"/>
        </w:rPr>
      </w:pPr>
      <w:r>
        <w:rPr>
          <w:bCs/>
          <w:sz w:val="28"/>
          <w:szCs w:val="28"/>
          <w:lang w:eastAsia="ru-RU"/>
        </w:rPr>
        <w:t xml:space="preserve">На 1 января 2018 года в сельскохозяйственных организациях района содержалось 21 тыс. голов крупного рогатого скота, в том числе 6,1 тыс. коров, а также 11 тыс. свиней. По поголовью крупного рогатого скота район занял 15-е место в </w:t>
      </w:r>
      <w:r>
        <w:rPr>
          <w:bCs/>
          <w:sz w:val="28"/>
          <w:szCs w:val="28"/>
          <w:lang w:eastAsia="ru-RU"/>
        </w:rPr>
        <w:t xml:space="preserve">Могилёвской области, по поголовью свиней — 8-е. Сельскохозяйственные организации района реализовали 3 тыс. т скота и </w:t>
      </w:r>
      <w:r>
        <w:rPr>
          <w:bCs/>
          <w:sz w:val="28"/>
          <w:szCs w:val="28"/>
          <w:lang w:eastAsia="ru-RU"/>
        </w:rPr>
        <w:t xml:space="preserve">птицы на убой (в живом весе) и произвели 23,4 тыс. т молока. По производству молока район занял 15-е место в Могилёвской области. Средний удой молока с коровы — 4152 кг (средний показатель по Могилёвской области — 4296 кг, по Республике Беларусь — 4989 кг.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</w:r>
    </w:p>
    <w:p>
      <w:pPr>
        <w:pBdr/>
        <w:spacing/>
        <w:ind/>
        <w:rPr>
          <w:i/>
          <w:sz w:val="28"/>
          <w:szCs w:val="28"/>
        </w:rPr>
      </w:pPr>
      <w:r>
        <w:rPr>
          <w:bCs/>
          <w:i/>
          <w:sz w:val="28"/>
          <w:szCs w:val="28"/>
        </w:rPr>
        <w:t xml:space="preserve">Дорожные коммуникации</w:t>
      </w:r>
      <w:r>
        <w:rPr>
          <w:i/>
          <w:sz w:val="28"/>
          <w:szCs w:val="28"/>
        </w:rPr>
      </w:r>
    </w:p>
    <w:p>
      <w:pPr>
        <w:pBdr/>
        <w:spacing w:before="0"/>
        <w:ind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 xml:space="preserve">Через район проходят железная дорога </w:t>
      </w:r>
      <w:hyperlink r:id="rId143" w:tooltip="Орша" w:history="1">
        <w:r>
          <w:rPr>
            <w:sz w:val="28"/>
            <w:szCs w:val="28"/>
            <w:shd w:val="clear" w:color="auto" w:fill="ffffff"/>
          </w:rPr>
          <w:t xml:space="preserve">Орша</w:t>
        </w:r>
      </w:hyperlink>
      <w:r>
        <w:rPr>
          <w:sz w:val="28"/>
          <w:szCs w:val="28"/>
          <w:shd w:val="clear" w:color="auto" w:fill="ffffff"/>
        </w:rPr>
        <w:t xml:space="preserve"> — </w:t>
      </w:r>
      <w:hyperlink r:id="rId144" w:tooltip="Унеча" w:history="1">
        <w:r>
          <w:rPr>
            <w:sz w:val="28"/>
            <w:szCs w:val="28"/>
            <w:shd w:val="clear" w:color="auto" w:fill="ffffff"/>
          </w:rPr>
          <w:t xml:space="preserve">Унеча</w:t>
        </w:r>
      </w:hyperlink>
      <w:r>
        <w:rPr>
          <w:sz w:val="28"/>
          <w:szCs w:val="28"/>
          <w:shd w:val="clear" w:color="auto" w:fill="ffffff"/>
        </w:rPr>
        <w:t xml:space="preserve">, автомобильные дороги на </w:t>
      </w:r>
      <w:hyperlink r:id="rId145" w:tooltip="Климовичи" w:history="1">
        <w:r>
          <w:rPr>
            <w:sz w:val="28"/>
            <w:szCs w:val="28"/>
            <w:shd w:val="clear" w:color="auto" w:fill="ffffff"/>
          </w:rPr>
          <w:t xml:space="preserve">Климовичи</w:t>
        </w:r>
      </w:hyperlink>
      <w:r>
        <w:rPr>
          <w:sz w:val="28"/>
          <w:szCs w:val="28"/>
          <w:shd w:val="clear" w:color="auto" w:fill="ffffff"/>
        </w:rPr>
        <w:t xml:space="preserve">, </w:t>
      </w:r>
      <w:hyperlink r:id="rId146" w:tooltip="Краснополье (Белоруссия)" w:history="1">
        <w:r>
          <w:rPr>
            <w:sz w:val="28"/>
            <w:szCs w:val="28"/>
            <w:shd w:val="clear" w:color="auto" w:fill="ffffff"/>
          </w:rPr>
          <w:t xml:space="preserve">Краснополье</w:t>
        </w:r>
      </w:hyperlink>
      <w:r>
        <w:rPr>
          <w:sz w:val="28"/>
          <w:szCs w:val="28"/>
          <w:shd w:val="clear" w:color="auto" w:fill="ffffff"/>
        </w:rPr>
        <w:t xml:space="preserve">, </w:t>
      </w:r>
      <w:hyperlink r:id="rId147" w:tooltip="Хотимск" w:history="1">
        <w:r>
          <w:rPr>
            <w:sz w:val="28"/>
            <w:szCs w:val="28"/>
            <w:shd w:val="clear" w:color="auto" w:fill="ffffff"/>
          </w:rPr>
          <w:t xml:space="preserve">Хотимск</w:t>
        </w:r>
      </w:hyperlink>
      <w:r>
        <w:rPr>
          <w:sz w:val="28"/>
          <w:szCs w:val="28"/>
          <w:shd w:val="clear" w:color="auto" w:fill="ffffff"/>
        </w:rPr>
        <w:t xml:space="preserve">, </w:t>
      </w:r>
      <w:hyperlink r:id="rId148" w:tooltip="Чериков" w:history="1">
        <w:r>
          <w:rPr>
            <w:sz w:val="28"/>
            <w:szCs w:val="28"/>
            <w:shd w:val="clear" w:color="auto" w:fill="ffffff"/>
          </w:rPr>
          <w:t xml:space="preserve">Чериков</w:t>
        </w:r>
      </w:hyperlink>
      <w:r>
        <w:rPr>
          <w:sz w:val="28"/>
          <w:szCs w:val="28"/>
          <w:shd w:val="clear" w:color="auto" w:fill="ffffff"/>
        </w:rPr>
        <w:t xml:space="preserve">, </w:t>
      </w:r>
      <w:hyperlink r:id="rId149" w:tooltip="Сураж" w:history="1">
        <w:r>
          <w:rPr>
            <w:sz w:val="28"/>
            <w:szCs w:val="28"/>
            <w:shd w:val="clear" w:color="auto" w:fill="ffffff"/>
          </w:rPr>
          <w:t xml:space="preserve">Сураж</w:t>
        </w:r>
      </w:hyperlink>
      <w:r>
        <w:rPr>
          <w:sz w:val="28"/>
          <w:szCs w:val="28"/>
          <w:shd w:val="clear" w:color="auto" w:fill="ffffff"/>
        </w:rPr>
        <w:t xml:space="preserve">, а также нефтепровод Унеча — </w:t>
      </w:r>
      <w:hyperlink r:id="rId150" w:tooltip="Полоцк" w:history="1">
        <w:r>
          <w:rPr>
            <w:sz w:val="28"/>
            <w:szCs w:val="28"/>
            <w:shd w:val="clear" w:color="auto" w:fill="ffffff"/>
          </w:rPr>
          <w:t xml:space="preserve">Полоцк</w:t>
        </w:r>
      </w:hyperlink>
      <w:r>
        <w:rPr>
          <w:sz w:val="28"/>
          <w:szCs w:val="28"/>
          <w:shd w:val="clear" w:color="auto" w:fill="ffffff"/>
        </w:rPr>
        <w:t xml:space="preserve"> (часть нефтепровода «Дружба»).</w:t>
      </w:r>
      <w:r>
        <w:rPr>
          <w:sz w:val="28"/>
          <w:szCs w:val="28"/>
          <w:shd w:val="clear" w:color="auto" w:fill="ffffff"/>
        </w:rPr>
      </w:r>
    </w:p>
    <w:p>
      <w:pPr>
        <w:pBdr/>
        <w:spacing/>
        <w:ind/>
        <w:rPr>
          <w:bCs/>
          <w:i/>
          <w:sz w:val="28"/>
          <w:szCs w:val="28"/>
        </w:rPr>
      </w:pPr>
      <w:r>
        <w:rPr>
          <w:bCs/>
          <w:i/>
          <w:sz w:val="28"/>
          <w:szCs w:val="28"/>
        </w:rPr>
        <w:t xml:space="preserve">Образование </w:t>
      </w:r>
      <w:r>
        <w:rPr>
          <w:bCs/>
          <w:i/>
          <w:sz w:val="28"/>
          <w:szCs w:val="28"/>
        </w:rPr>
      </w:r>
    </w:p>
    <w:p>
      <w:pPr>
        <w:pBdr/>
        <w:spacing w:before="0"/>
        <w:ind/>
        <w:rPr>
          <w:color w:val="202122"/>
          <w:sz w:val="28"/>
          <w:szCs w:val="28"/>
          <w:shd w:val="clear" w:color="auto" w:fill="ffffff"/>
        </w:rPr>
      </w:pPr>
      <w:r>
        <w:rPr>
          <w:color w:val="202122"/>
          <w:sz w:val="28"/>
          <w:szCs w:val="28"/>
          <w:shd w:val="clear" w:color="auto" w:fill="ffffff"/>
        </w:rPr>
        <w:t xml:space="preserve">В районе насчитывалось 15 учреждений дошкольного образования (включая комплексы «детский сад — школа») с 1 тыс. детей.  Действовало 14 учреждений общего среднего образования, в которых обучались 2,7 тыс. уч</w:t>
      </w:r>
      <w:r>
        <w:rPr>
          <w:color w:val="202122"/>
          <w:sz w:val="28"/>
          <w:szCs w:val="28"/>
          <w:shd w:val="clear" w:color="auto" w:fill="ffffff"/>
        </w:rPr>
        <w:t xml:space="preserve">еников. В школах района работало 360 учителей. В среднем на одного учителя приходилось 7,5 учеников (среднее значение по Могилёвской области — 8,4, по Республике Беларусь — 8,7). В 2018/2019 учебном году в Костюковичах действовало учреждение профессиональн</w:t>
      </w:r>
      <w:r>
        <w:rPr>
          <w:color w:val="202122"/>
          <w:sz w:val="28"/>
          <w:szCs w:val="28"/>
          <w:shd w:val="clear" w:color="auto" w:fill="ffffff"/>
        </w:rPr>
        <w:t xml:space="preserve">о-технического образования — Костюковичский профессиональный лицей № 8 — ныне ГУО "Костюковичский государственный колледж" (обучает по профессиям — штукатур, продавец, слесарь, тракторист-машинист, водитель категории C, вальщик леса, швея, электросварщик).</w:t>
      </w:r>
      <w:r>
        <w:rPr>
          <w:color w:val="202122"/>
          <w:sz w:val="28"/>
          <w:szCs w:val="28"/>
          <w:shd w:val="clear" w:color="auto" w:fill="ffffff"/>
        </w:rPr>
      </w:r>
    </w:p>
    <w:p>
      <w:pPr>
        <w:pBdr/>
        <w:spacing/>
        <w:ind/>
        <w:rPr>
          <w:bCs/>
          <w:i/>
          <w:sz w:val="28"/>
          <w:szCs w:val="28"/>
        </w:rPr>
      </w:pPr>
      <w:r>
        <w:rPr>
          <w:bCs/>
          <w:i/>
          <w:sz w:val="28"/>
          <w:szCs w:val="28"/>
        </w:rPr>
        <w:t xml:space="preserve">Медицина</w:t>
      </w:r>
      <w:r>
        <w:rPr>
          <w:bCs/>
          <w:i/>
          <w:sz w:val="28"/>
          <w:szCs w:val="28"/>
        </w:rPr>
      </w:r>
    </w:p>
    <w:p>
      <w:pPr>
        <w:pBdr/>
        <w:spacing w:before="0"/>
        <w:ind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В 2017 году в учреждениях здравоохранения района работало 54 врача и 313 средних медицинских работников, в лечебных учреждениях было 160 больничных коек. Численность врачей в пересчёте на 10 тысяч человек — 23,6 (средний показатель по Могилёвской обла</w:t>
      </w:r>
      <w:r>
        <w:rPr>
          <w:sz w:val="28"/>
          <w:szCs w:val="28"/>
          <w:lang w:eastAsia="ru-RU"/>
        </w:rPr>
        <w:t xml:space="preserve">сти — 34,6, по Республике Беларусь — 40,5), количество коек в пересчёте на 10 тысяч человек — 69,9 (средний показатель по Могилёвской области — 83,1, по Республике Беларусь — 80,2). По этим показателям район занял 6-е и 10-е места в области соответственно.</w:t>
      </w:r>
      <w:r>
        <w:rPr>
          <w:sz w:val="28"/>
          <w:szCs w:val="28"/>
          <w:lang w:eastAsia="ru-RU"/>
        </w:rPr>
      </w:r>
    </w:p>
    <w:p>
      <w:pPr>
        <w:pBdr/>
        <w:spacing/>
        <w:ind/>
        <w:rPr>
          <w:bCs/>
          <w:i/>
          <w:sz w:val="28"/>
          <w:szCs w:val="28"/>
        </w:rPr>
      </w:pPr>
      <w:r>
        <w:rPr>
          <w:bCs/>
          <w:i/>
          <w:sz w:val="28"/>
          <w:szCs w:val="28"/>
        </w:rPr>
        <w:t xml:space="preserve">Учреждения культуры</w:t>
      </w:r>
      <w:r>
        <w:rPr>
          <w:bCs/>
          <w:i/>
          <w:sz w:val="28"/>
          <w:szCs w:val="28"/>
        </w:rPr>
      </w:r>
    </w:p>
    <w:p>
      <w:pPr>
        <w:numPr>
          <w:ilvl w:val="0"/>
          <w:numId w:val="15"/>
        </w:numPr>
        <w:pBdr/>
        <w:shd w:val="clear" w:color="auto" w:fill="ffffff"/>
        <w:spacing w:before="0"/>
        <w:ind w:hanging="357" w:left="714"/>
        <w:contextualSpacing w:val="true"/>
        <w:jc w:val="left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 xml:space="preserve">Учреждение культуры «Костюковичский краеведческий музей» в городе </w:t>
      </w:r>
      <w:hyperlink r:id="rId151" w:tooltip="Костюковичи" w:history="1">
        <w:r>
          <w:rPr>
            <w:rFonts w:eastAsia="Calibri"/>
            <w:sz w:val="28"/>
            <w:szCs w:val="28"/>
            <w:lang w:eastAsia="ru-RU"/>
          </w:rPr>
          <w:t xml:space="preserve">Костюковичи</w:t>
        </w:r>
      </w:hyperlink>
      <w:r>
        <w:rPr>
          <w:rFonts w:eastAsia="Calibri"/>
          <w:sz w:val="28"/>
          <w:szCs w:val="28"/>
          <w:lang w:eastAsia="ru-RU"/>
        </w:rPr>
        <w:t xml:space="preserve">. В музее собрано более 15,9 тысяч музейных предметов основного фонда (4-е место среди музеев Могилёвской области). В 2016 году музей посетили 15,5 тысяч человек (по этому показателю музей занял 10-е место в области).</w:t>
      </w:r>
      <w:r>
        <w:rPr>
          <w:rFonts w:eastAsia="Calibri"/>
          <w:sz w:val="28"/>
          <w:szCs w:val="28"/>
          <w:lang w:eastAsia="ru-RU"/>
        </w:rPr>
      </w:r>
    </w:p>
    <w:p>
      <w:pPr>
        <w:numPr>
          <w:ilvl w:val="0"/>
          <w:numId w:val="15"/>
        </w:numPr>
        <w:pBdr/>
        <w:shd w:val="clear" w:color="auto" w:fill="ffffff"/>
        <w:spacing w:before="0"/>
        <w:ind w:hanging="357" w:left="714"/>
        <w:contextualSpacing w:val="true"/>
        <w:jc w:val="left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 xml:space="preserve">Литературный музей Народного поэта Беларуси </w:t>
      </w:r>
      <w:hyperlink r:id="rId152" w:tooltip="Кулешов, Аркадий Александрович" w:history="1">
        <w:r>
          <w:rPr>
            <w:rFonts w:eastAsia="Calibri"/>
            <w:sz w:val="28"/>
            <w:szCs w:val="28"/>
            <w:lang w:eastAsia="ru-RU"/>
          </w:rPr>
          <w:t xml:space="preserve">А. А. Кулешова</w:t>
        </w:r>
      </w:hyperlink>
      <w:r>
        <w:rPr>
          <w:rFonts w:eastAsia="Calibri"/>
          <w:sz w:val="28"/>
          <w:szCs w:val="28"/>
          <w:lang w:eastAsia="ru-RU"/>
        </w:rPr>
        <w:t xml:space="preserve"> — филиал Костюковичского краеведческого музея в </w:t>
      </w:r>
      <w:r>
        <w:rPr>
          <w:rFonts w:eastAsia="Calibri"/>
          <w:sz w:val="28"/>
          <w:szCs w:val="28"/>
          <w:lang w:eastAsia="ru-RU"/>
        </w:rPr>
        <w:t xml:space="preserve">агрогородке</w:t>
      </w:r>
      <w:r>
        <w:rPr>
          <w:rFonts w:eastAsia="Calibri"/>
          <w:sz w:val="28"/>
          <w:szCs w:val="28"/>
          <w:lang w:eastAsia="ru-RU"/>
        </w:rPr>
        <w:t xml:space="preserve"> Новые Самотевичи </w:t>
      </w:r>
      <w:r>
        <w:fldChar w:fldCharType="begin"/>
      </w:r>
      <w:r>
        <w:instrText xml:space="preserve"> HYPERLINK "https://ru.wikipedia.org/wiki/%D0%9D%D0%BE%D0%B2%D0%BE%D1%81%D0%B0%D0%BC%D0%BE%D1%82%D0%B5%D0%B2%D0%B8%D1%87%D1%81%D0%BA%D0%B8%D0%B9_%D1%81%D0%B5%D0%BB%D1%8C%D1%81%D0%BE%D0%B2%D0%B5%D1%82" \o "Новосамотевичский сельсовет" </w:instrText>
      </w:r>
      <w:r>
        <w:fldChar w:fldCharType="separate"/>
      </w:r>
      <w:r>
        <w:rPr>
          <w:rFonts w:eastAsia="Calibri"/>
          <w:sz w:val="28"/>
          <w:szCs w:val="28"/>
          <w:lang w:eastAsia="ru-RU"/>
        </w:rPr>
        <w:t xml:space="preserve">Новосамотевичского</w:t>
      </w:r>
      <w:r>
        <w:rPr>
          <w:rFonts w:eastAsia="Calibri"/>
          <w:sz w:val="28"/>
          <w:szCs w:val="28"/>
          <w:lang w:eastAsia="ru-RU"/>
        </w:rPr>
        <w:t xml:space="preserve"> сельсовета</w:t>
      </w:r>
      <w:r>
        <w:rPr>
          <w:rFonts w:eastAsia="Calibri"/>
          <w:sz w:val="28"/>
          <w:szCs w:val="28"/>
          <w:lang w:eastAsia="ru-RU"/>
        </w:rPr>
        <w:fldChar w:fldCharType="end"/>
      </w:r>
      <w:r>
        <w:rPr>
          <w:rFonts w:eastAsia="Calibri"/>
          <w:sz w:val="28"/>
          <w:szCs w:val="28"/>
          <w:lang w:eastAsia="ru-RU"/>
        </w:rPr>
      </w:r>
    </w:p>
    <w:p>
      <w:pPr>
        <w:numPr>
          <w:ilvl w:val="0"/>
          <w:numId w:val="15"/>
        </w:numPr>
        <w:pBdr/>
        <w:shd w:val="clear" w:color="auto" w:fill="ffffff"/>
        <w:spacing w:before="0"/>
        <w:ind w:hanging="357" w:left="714"/>
        <w:contextualSpacing w:val="true"/>
        <w:jc w:val="left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 xml:space="preserve">Краеведческий музей ГУО "</w:t>
      </w:r>
      <w:r>
        <w:rPr>
          <w:rFonts w:eastAsia="Calibri"/>
          <w:sz w:val="28"/>
          <w:szCs w:val="28"/>
          <w:lang w:eastAsia="ru-RU"/>
        </w:rPr>
        <w:t xml:space="preserve">Белынковичская</w:t>
      </w:r>
      <w:r>
        <w:rPr>
          <w:rFonts w:eastAsia="Calibri"/>
          <w:sz w:val="28"/>
          <w:szCs w:val="28"/>
          <w:lang w:eastAsia="ru-RU"/>
        </w:rPr>
        <w:t xml:space="preserve"> средняя школа" в д. Белынковичи</w:t>
      </w:r>
      <w:r>
        <w:rPr>
          <w:rFonts w:eastAsia="Calibri"/>
          <w:sz w:val="28"/>
          <w:szCs w:val="28"/>
          <w:lang w:eastAsia="ru-RU"/>
        </w:rPr>
      </w:r>
    </w:p>
    <w:p>
      <w:pPr>
        <w:pBdr/>
        <w:spacing w:before="0"/>
        <w:ind w:right="28"/>
        <w:rPr>
          <w:b/>
          <w:i/>
          <w:sz w:val="28"/>
          <w:szCs w:val="28"/>
          <w:u w:val="single"/>
        </w:rPr>
      </w:pPr>
      <w:r>
        <w:rPr>
          <w:b/>
          <w:i/>
          <w:sz w:val="28"/>
          <w:szCs w:val="28"/>
          <w:u w:val="single"/>
        </w:rPr>
      </w:r>
      <w:r>
        <w:rPr>
          <w:b/>
          <w:i/>
          <w:sz w:val="28"/>
          <w:szCs w:val="28"/>
          <w:u w:val="single"/>
        </w:rPr>
      </w:r>
    </w:p>
    <w:p>
      <w:pPr>
        <w:pBdr/>
        <w:spacing/>
        <w:ind/>
        <w:rPr>
          <w:sz w:val="28"/>
          <w:szCs w:val="28"/>
          <w:lang w:eastAsia="ru-RU"/>
        </w:rPr>
      </w:pPr>
      <w:r>
        <w:rPr>
          <w:i/>
          <w:sz w:val="28"/>
          <w:szCs w:val="28"/>
          <w:u w:val="single"/>
        </w:rPr>
        <w:t xml:space="preserve">Климовичский район</w:t>
      </w:r>
      <w:r>
        <w:rPr>
          <w:i/>
          <w:sz w:val="28"/>
          <w:szCs w:val="28"/>
        </w:rPr>
        <w:t xml:space="preserve"> -</w:t>
      </w:r>
      <w:r>
        <w:rPr>
          <w:rFonts w:cs="Arial"/>
          <w:color w:val="202122"/>
          <w:sz w:val="21"/>
          <w:szCs w:val="21"/>
          <w:shd w:val="clear" w:color="auto" w:fill="ffffff"/>
        </w:rPr>
        <w:t xml:space="preserve"> </w:t>
      </w:r>
      <w:r>
        <w:rPr>
          <w:sz w:val="28"/>
          <w:szCs w:val="28"/>
          <w:lang w:eastAsia="ru-RU"/>
        </w:rPr>
        <w:t xml:space="preserve">расположен на юго-востоке </w:t>
      </w:r>
      <w:hyperlink r:id="rId153" w:tooltip="Могилёвская область" w:history="1">
        <w:r>
          <w:rPr>
            <w:sz w:val="28"/>
            <w:szCs w:val="28"/>
            <w:lang w:eastAsia="ru-RU"/>
          </w:rPr>
          <w:t xml:space="preserve">Могилёвской области</w:t>
        </w:r>
      </w:hyperlink>
      <w:r>
        <w:rPr>
          <w:sz w:val="28"/>
          <w:szCs w:val="28"/>
          <w:lang w:eastAsia="ru-RU"/>
        </w:rPr>
        <w:t xml:space="preserve">, на расстоянии 140 км от областного центра. Площадь района составляет 1542,78 км</w:t>
      </w:r>
      <w:r>
        <w:rPr>
          <w:sz w:val="28"/>
          <w:szCs w:val="28"/>
          <w:vertAlign w:val="superscript"/>
          <w:lang w:eastAsia="ru-RU"/>
        </w:rPr>
        <w:t xml:space="preserve">2</w:t>
      </w:r>
      <w:r>
        <w:rPr>
          <w:sz w:val="28"/>
          <w:szCs w:val="28"/>
          <w:lang w:eastAsia="ru-RU"/>
        </w:rPr>
        <w:t xml:space="preserve">. </w:t>
      </w:r>
      <w:r>
        <w:rPr>
          <w:sz w:val="28"/>
          <w:szCs w:val="28"/>
          <w:lang w:eastAsia="ru-RU"/>
        </w:rPr>
        <w:t xml:space="preserve">Граничит с </w:t>
      </w:r>
      <w:hyperlink r:id="rId154" w:tooltip="Кричевский район" w:history="1">
        <w:r>
          <w:rPr>
            <w:sz w:val="28"/>
            <w:szCs w:val="28"/>
            <w:lang w:eastAsia="ru-RU"/>
          </w:rPr>
          <w:t xml:space="preserve">Кричевским</w:t>
        </w:r>
      </w:hyperlink>
      <w:r>
        <w:rPr>
          <w:sz w:val="28"/>
          <w:szCs w:val="28"/>
          <w:lang w:eastAsia="ru-RU"/>
        </w:rPr>
        <w:t xml:space="preserve">, </w:t>
      </w:r>
      <w:hyperlink r:id="rId155" w:tooltip="Чериковский район" w:history="1">
        <w:r>
          <w:rPr>
            <w:sz w:val="28"/>
            <w:szCs w:val="28"/>
            <w:lang w:eastAsia="ru-RU"/>
          </w:rPr>
          <w:t xml:space="preserve">Чериковским</w:t>
        </w:r>
      </w:hyperlink>
      <w:r>
        <w:rPr>
          <w:sz w:val="28"/>
          <w:szCs w:val="28"/>
          <w:lang w:eastAsia="ru-RU"/>
        </w:rPr>
        <w:t xml:space="preserve">, </w:t>
      </w:r>
      <w:hyperlink r:id="rId156" w:tooltip="Краснопольский район Могилёвской области" w:history="1">
        <w:r>
          <w:rPr>
            <w:sz w:val="28"/>
            <w:szCs w:val="28"/>
            <w:lang w:eastAsia="ru-RU"/>
          </w:rPr>
          <w:t xml:space="preserve">Краснопольским</w:t>
        </w:r>
      </w:hyperlink>
      <w:r>
        <w:rPr>
          <w:sz w:val="28"/>
          <w:szCs w:val="28"/>
          <w:lang w:eastAsia="ru-RU"/>
        </w:rPr>
        <w:t xml:space="preserve">, </w:t>
      </w:r>
      <w:hyperlink r:id="rId157" w:tooltip="Костюковичский район" w:history="1">
        <w:r>
          <w:rPr>
            <w:sz w:val="28"/>
            <w:szCs w:val="28"/>
            <w:lang w:eastAsia="ru-RU"/>
          </w:rPr>
          <w:t xml:space="preserve">Костюковичским</w:t>
        </w:r>
      </w:hyperlink>
      <w:r>
        <w:rPr>
          <w:sz w:val="28"/>
          <w:szCs w:val="28"/>
          <w:lang w:eastAsia="ru-RU"/>
        </w:rPr>
        <w:t xml:space="preserve">, </w:t>
      </w:r>
      <w:hyperlink r:id="rId158" w:tooltip="Хотимский район" w:history="1">
        <w:r>
          <w:rPr>
            <w:sz w:val="28"/>
            <w:szCs w:val="28"/>
            <w:lang w:eastAsia="ru-RU"/>
          </w:rPr>
          <w:t xml:space="preserve">Хотимским</w:t>
        </w:r>
      </w:hyperlink>
      <w:r>
        <w:rPr>
          <w:sz w:val="28"/>
          <w:szCs w:val="28"/>
          <w:lang w:eastAsia="ru-RU"/>
        </w:rPr>
        <w:t xml:space="preserve"> районами </w:t>
      </w:r>
      <w:hyperlink r:id="rId159" w:tooltip="Могилёвская область" w:history="1">
        <w:r>
          <w:rPr>
            <w:sz w:val="28"/>
            <w:szCs w:val="28"/>
            <w:lang w:eastAsia="ru-RU"/>
          </w:rPr>
          <w:t xml:space="preserve">Могилёвской области</w:t>
        </w:r>
      </w:hyperlink>
      <w:r>
        <w:rPr>
          <w:sz w:val="28"/>
          <w:szCs w:val="28"/>
          <w:lang w:eastAsia="ru-RU"/>
        </w:rPr>
        <w:t xml:space="preserve"> и </w:t>
      </w:r>
      <w:hyperlink r:id="rId160" w:tooltip="Ершичский район" w:history="1">
        <w:r>
          <w:rPr>
            <w:sz w:val="28"/>
            <w:szCs w:val="28"/>
            <w:lang w:eastAsia="ru-RU"/>
          </w:rPr>
          <w:t xml:space="preserve">Ершичским</w:t>
        </w:r>
      </w:hyperlink>
      <w:r>
        <w:rPr>
          <w:sz w:val="28"/>
          <w:szCs w:val="28"/>
          <w:lang w:eastAsia="ru-RU"/>
        </w:rPr>
        <w:t xml:space="preserve">, </w:t>
      </w:r>
      <w:hyperlink r:id="rId161" w:tooltip="Шумячский район" w:history="1">
        <w:r>
          <w:rPr>
            <w:sz w:val="28"/>
            <w:szCs w:val="28"/>
            <w:lang w:eastAsia="ru-RU"/>
          </w:rPr>
          <w:t xml:space="preserve">Шумячским</w:t>
        </w:r>
      </w:hyperlink>
      <w:r>
        <w:rPr>
          <w:sz w:val="28"/>
          <w:szCs w:val="28"/>
          <w:lang w:eastAsia="ru-RU"/>
        </w:rPr>
        <w:t xml:space="preserve"> районами </w:t>
      </w:r>
      <w:hyperlink r:id="rId162" w:tooltip="Смоленская область" w:history="1">
        <w:r>
          <w:rPr>
            <w:sz w:val="28"/>
            <w:szCs w:val="28"/>
            <w:lang w:eastAsia="ru-RU"/>
          </w:rPr>
          <w:t xml:space="preserve">Смоленской области</w:t>
        </w:r>
      </w:hyperlink>
      <w:r>
        <w:rPr>
          <w:sz w:val="28"/>
          <w:szCs w:val="28"/>
          <w:lang w:eastAsia="ru-RU"/>
        </w:rPr>
        <w:t xml:space="preserve"> </w:t>
      </w:r>
      <w:hyperlink r:id="rId163" w:tooltip="Россия" w:history="1">
        <w:r>
          <w:rPr>
            <w:sz w:val="28"/>
            <w:szCs w:val="28"/>
            <w:lang w:eastAsia="ru-RU"/>
          </w:rPr>
          <w:t xml:space="preserve">России</w:t>
        </w:r>
      </w:hyperlink>
      <w:r>
        <w:rPr>
          <w:sz w:val="28"/>
          <w:szCs w:val="28"/>
          <w:lang w:eastAsia="ru-RU"/>
        </w:rPr>
        <w:t xml:space="preserve">.</w:t>
      </w:r>
      <w:r>
        <w:rPr>
          <w:sz w:val="28"/>
          <w:szCs w:val="28"/>
          <w:lang w:eastAsia="ru-RU"/>
        </w:rPr>
      </w:r>
    </w:p>
    <w:p>
      <w:pPr>
        <w:pBdr/>
        <w:spacing/>
        <w:ind w:right="28"/>
        <w:rPr>
          <w:i/>
          <w:sz w:val="28"/>
          <w:szCs w:val="28"/>
        </w:rPr>
      </w:pPr>
      <w:r>
        <w:rPr>
          <w:i/>
          <w:sz w:val="28"/>
          <w:szCs w:val="28"/>
        </w:rPr>
        <w:t xml:space="preserve">Население</w:t>
      </w:r>
      <w:r>
        <w:rPr>
          <w:i/>
          <w:sz w:val="28"/>
          <w:szCs w:val="28"/>
        </w:rPr>
      </w:r>
    </w:p>
    <w:p>
      <w:pPr>
        <w:pBdr/>
        <w:spacing w:before="0"/>
        <w:ind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Численность населения — </w:t>
      </w:r>
      <w:r>
        <w:rPr>
          <w:sz w:val="28"/>
          <w:szCs w:val="28"/>
          <w:lang w:eastAsia="ru-RU"/>
        </w:rPr>
        <w:t xml:space="preserve">2</w:t>
      </w:r>
      <w:r>
        <w:rPr>
          <w:sz w:val="28"/>
          <w:szCs w:val="28"/>
          <w:lang w:eastAsia="ru-RU"/>
        </w:rPr>
        <w:t xml:space="preserve">1 605 </w:t>
      </w:r>
      <w:r>
        <w:rPr>
          <w:sz w:val="28"/>
          <w:szCs w:val="28"/>
          <w:lang w:eastAsia="ru-RU"/>
        </w:rPr>
        <w:t xml:space="preserve">человек (на 1 января </w:t>
      </w:r>
      <w:hyperlink r:id="rId164" w:tooltip="2023 год" w:history="1">
        <w:r>
          <w:rPr>
            <w:sz w:val="28"/>
            <w:szCs w:val="28"/>
            <w:lang w:eastAsia="ru-RU"/>
          </w:rPr>
          <w:t xml:space="preserve">202</w:t>
        </w:r>
        <w:r>
          <w:rPr>
            <w:sz w:val="28"/>
            <w:szCs w:val="28"/>
            <w:lang w:eastAsia="ru-RU"/>
          </w:rPr>
          <w:t xml:space="preserve">5</w:t>
        </w:r>
        <w:r>
          <w:rPr>
            <w:sz w:val="28"/>
            <w:szCs w:val="28"/>
            <w:lang w:eastAsia="ru-RU"/>
          </w:rPr>
          <w:t xml:space="preserve"> года</w:t>
        </w:r>
      </w:hyperlink>
      <w:r>
        <w:rPr>
          <w:sz w:val="28"/>
          <w:szCs w:val="28"/>
          <w:lang w:eastAsia="ru-RU"/>
        </w:rPr>
        <w:t xml:space="preserve">), в том числе в городских (</w:t>
      </w:r>
      <w:hyperlink r:id="rId165" w:tooltip="Климовичи" w:history="1">
        <w:r>
          <w:rPr>
            <w:sz w:val="28"/>
            <w:szCs w:val="28"/>
            <w:lang w:eastAsia="ru-RU"/>
          </w:rPr>
          <w:t xml:space="preserve">Климовичи</w:t>
        </w:r>
      </w:hyperlink>
      <w:r>
        <w:rPr>
          <w:sz w:val="28"/>
          <w:szCs w:val="28"/>
          <w:lang w:eastAsia="ru-RU"/>
        </w:rPr>
        <w:t xml:space="preserve">) условиях — </w:t>
      </w:r>
      <w:r>
        <w:rPr>
          <w:sz w:val="28"/>
          <w:szCs w:val="28"/>
          <w:lang w:eastAsia="ru-RU"/>
        </w:rPr>
        <w:t xml:space="preserve">1</w:t>
      </w:r>
      <w:r>
        <w:rPr>
          <w:sz w:val="28"/>
          <w:szCs w:val="28"/>
          <w:lang w:eastAsia="ru-RU"/>
        </w:rPr>
        <w:t xml:space="preserve">4</w:t>
      </w:r>
      <w:r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 xml:space="preserve">868</w:t>
      </w:r>
      <w:r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 xml:space="preserve">человек, в сельских — </w:t>
      </w:r>
      <w:r>
        <w:rPr>
          <w:sz w:val="28"/>
          <w:szCs w:val="28"/>
          <w:lang w:eastAsia="ru-RU"/>
        </w:rPr>
        <w:t xml:space="preserve">6 737</w:t>
      </w:r>
      <w:r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 xml:space="preserve">человек [1</w:t>
      </w:r>
      <w:r>
        <w:rPr>
          <w:sz w:val="28"/>
          <w:szCs w:val="28"/>
          <w:lang w:eastAsia="ru-RU"/>
        </w:rPr>
        <w:t xml:space="preserve">3</w:t>
      </w:r>
      <w:r>
        <w:rPr>
          <w:sz w:val="28"/>
          <w:szCs w:val="28"/>
          <w:lang w:eastAsia="ru-RU"/>
        </w:rPr>
        <w:t xml:space="preserve">].</w:t>
      </w:r>
      <w:r>
        <w:rPr>
          <w:sz w:val="28"/>
          <w:szCs w:val="28"/>
          <w:lang w:eastAsia="ru-RU"/>
        </w:rPr>
      </w:r>
    </w:p>
    <w:p>
      <w:pPr>
        <w:pBdr/>
        <w:spacing w:before="0"/>
        <w:ind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По итогам </w:t>
      </w:r>
      <w:hyperlink r:id="rId166" w:tooltip="Перепись населения Республики Беларусь (2019)" w:history="1">
        <w:r>
          <w:rPr>
            <w:sz w:val="28"/>
            <w:szCs w:val="28"/>
            <w:lang w:eastAsia="ru-RU"/>
          </w:rPr>
          <w:t xml:space="preserve">переписи 2019 года</w:t>
        </w:r>
      </w:hyperlink>
      <w:r>
        <w:rPr>
          <w:sz w:val="28"/>
          <w:szCs w:val="28"/>
          <w:lang w:eastAsia="ru-RU"/>
        </w:rPr>
        <w:t xml:space="preserve">, 94,22% жителей района назвали себя </w:t>
      </w:r>
      <w:hyperlink r:id="rId167" w:tooltip="Белорусы" w:history="1">
        <w:r>
          <w:rPr>
            <w:sz w:val="28"/>
            <w:szCs w:val="28"/>
            <w:lang w:eastAsia="ru-RU"/>
          </w:rPr>
          <w:t xml:space="preserve">белорусами</w:t>
        </w:r>
      </w:hyperlink>
      <w:r>
        <w:rPr>
          <w:sz w:val="28"/>
          <w:szCs w:val="28"/>
          <w:lang w:eastAsia="ru-RU"/>
        </w:rPr>
        <w:t xml:space="preserve">, 3,93% — </w:t>
      </w:r>
      <w:hyperlink r:id="rId168" w:tooltip="Русские" w:history="1">
        <w:r>
          <w:rPr>
            <w:sz w:val="28"/>
            <w:szCs w:val="28"/>
            <w:lang w:eastAsia="ru-RU"/>
          </w:rPr>
          <w:t xml:space="preserve">русскими</w:t>
        </w:r>
      </w:hyperlink>
      <w:r>
        <w:rPr>
          <w:sz w:val="28"/>
          <w:szCs w:val="28"/>
          <w:lang w:eastAsia="ru-RU"/>
        </w:rPr>
        <w:t xml:space="preserve">, 0,76% — </w:t>
      </w:r>
      <w:hyperlink r:id="rId169" w:tooltip="Украинцы" w:history="1">
        <w:r>
          <w:rPr>
            <w:sz w:val="28"/>
            <w:szCs w:val="28"/>
            <w:lang w:eastAsia="ru-RU"/>
          </w:rPr>
          <w:t xml:space="preserve">украинцами</w:t>
        </w:r>
      </w:hyperlink>
      <w:r>
        <w:rPr>
          <w:sz w:val="28"/>
          <w:szCs w:val="28"/>
          <w:lang w:eastAsia="ru-RU"/>
        </w:rPr>
        <w:t xml:space="preserve">, 0,08% —</w:t>
      </w:r>
      <w:hyperlink r:id="rId170" w:tooltip="Поляки" w:history="1">
        <w:r>
          <w:rPr>
            <w:sz w:val="28"/>
            <w:szCs w:val="28"/>
            <w:lang w:eastAsia="ru-RU"/>
          </w:rPr>
          <w:t xml:space="preserve">поляками</w:t>
        </w:r>
      </w:hyperlink>
      <w:r>
        <w:rPr>
          <w:sz w:val="28"/>
          <w:szCs w:val="28"/>
          <w:lang w:eastAsia="ru-RU"/>
        </w:rPr>
        <w:t xml:space="preserve">, 0,04% — </w:t>
      </w:r>
      <w:hyperlink r:id="rId171" w:tooltip="Евреи" w:history="1">
        <w:r>
          <w:rPr>
            <w:sz w:val="28"/>
            <w:szCs w:val="28"/>
            <w:lang w:eastAsia="ru-RU"/>
          </w:rPr>
          <w:t xml:space="preserve">евреями</w:t>
        </w:r>
      </w:hyperlink>
      <w:r>
        <w:rPr>
          <w:sz w:val="28"/>
          <w:szCs w:val="28"/>
          <w:lang w:eastAsia="ru-RU"/>
        </w:rPr>
        <w:t xml:space="preserve">.</w:t>
      </w:r>
      <w:r>
        <w:rPr>
          <w:sz w:val="28"/>
          <w:szCs w:val="28"/>
          <w:lang w:eastAsia="ru-RU"/>
        </w:rPr>
      </w:r>
    </w:p>
    <w:p>
      <w:pPr>
        <w:pBdr/>
        <w:spacing w:before="0"/>
        <w:ind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На 1 января 2018 года 18,2% населения района были в возрасте моложе трудоспособного, 54,9% — в трудоспособном возрасте, 26,9% — в возрасте старше трудоспособного. Средние показатели по </w:t>
      </w:r>
      <w:hyperlink r:id="rId172" w:tooltip="Могилёвская область" w:history="1">
        <w:r>
          <w:rPr>
            <w:sz w:val="28"/>
            <w:szCs w:val="28"/>
            <w:lang w:eastAsia="ru-RU"/>
          </w:rPr>
          <w:t xml:space="preserve">Могилёвской области</w:t>
        </w:r>
      </w:hyperlink>
      <w:r>
        <w:rPr>
          <w:sz w:val="28"/>
          <w:szCs w:val="28"/>
          <w:lang w:eastAsia="ru-RU"/>
        </w:rPr>
        <w:t xml:space="preserve"> — 17,5%, 56,8% и 25,7% соответственно</w:t>
      </w:r>
      <w:r>
        <w:rPr>
          <w:sz w:val="28"/>
          <w:szCs w:val="28"/>
          <w:lang w:eastAsia="ru-RU"/>
        </w:rPr>
        <w:t xml:space="preserve">. 52,2% населения составляли женщины, 47,8% — мужчины.</w:t>
      </w:r>
      <w:r>
        <w:rPr>
          <w:sz w:val="28"/>
          <w:szCs w:val="28"/>
          <w:lang w:eastAsia="ru-RU"/>
        </w:rPr>
      </w:r>
    </w:p>
    <w:p>
      <w:pPr>
        <w:pBdr/>
        <w:spacing/>
        <w:ind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Коэффициент </w:t>
      </w:r>
      <w:hyperlink r:id="rId173" w:tooltip="Рождаемость" w:history="1">
        <w:r>
          <w:rPr>
            <w:sz w:val="28"/>
            <w:szCs w:val="28"/>
            <w:lang w:eastAsia="ru-RU"/>
          </w:rPr>
          <w:t xml:space="preserve">рождаемости</w:t>
        </w:r>
      </w:hyperlink>
      <w:r>
        <w:rPr>
          <w:sz w:val="28"/>
          <w:szCs w:val="28"/>
          <w:lang w:eastAsia="ru-RU"/>
        </w:rPr>
        <w:t xml:space="preserve"> в районе в 2017 году составил 11,2 на 1000 человек, коэффициент </w:t>
      </w:r>
      <w:hyperlink r:id="rId174" w:tooltip="Смертность" w:history="1">
        <w:r>
          <w:rPr>
            <w:sz w:val="28"/>
            <w:szCs w:val="28"/>
            <w:lang w:eastAsia="ru-RU"/>
          </w:rPr>
          <w:t xml:space="preserve">смертности</w:t>
        </w:r>
      </w:hyperlink>
      <w:r>
        <w:rPr>
          <w:sz w:val="28"/>
          <w:szCs w:val="28"/>
          <w:lang w:eastAsia="ru-RU"/>
        </w:rPr>
        <w:t xml:space="preserve"> — 17. Средние показатели рождаемости и смертности по </w:t>
      </w:r>
      <w:hyperlink r:id="rId175" w:tooltip="Могилёвская область" w:history="1">
        <w:r>
          <w:rPr>
            <w:sz w:val="28"/>
            <w:szCs w:val="28"/>
            <w:lang w:eastAsia="ru-RU"/>
          </w:rPr>
          <w:t xml:space="preserve">Могилёвской области</w:t>
        </w:r>
      </w:hyperlink>
      <w:r>
        <w:rPr>
          <w:sz w:val="28"/>
          <w:szCs w:val="28"/>
          <w:lang w:eastAsia="ru-RU"/>
        </w:rPr>
        <w:t xml:space="preserve"> — 10,5 и 13,6 соответственно, по Республике Беларусь — 10,8 и 12,6 соответственно. Всего в 2017 году в районе родился 201 и умерли 419 человек, в том числе в районном центре родилось 176 и умерло 200 человек.</w:t>
      </w:r>
      <w:r>
        <w:rPr>
          <w:sz w:val="28"/>
          <w:szCs w:val="28"/>
          <w:lang w:eastAsia="ru-RU"/>
        </w:rPr>
      </w:r>
    </w:p>
    <w:p>
      <w:pPr>
        <w:pBdr/>
        <w:spacing/>
        <w:ind/>
        <w:rPr>
          <w:i/>
          <w:sz w:val="28"/>
          <w:szCs w:val="28"/>
        </w:rPr>
      </w:pPr>
      <w:r>
        <w:rPr>
          <w:i/>
          <w:sz w:val="28"/>
          <w:szCs w:val="28"/>
        </w:rPr>
        <w:t xml:space="preserve">Промышленность</w:t>
      </w:r>
      <w:r>
        <w:rPr>
          <w:i/>
          <w:sz w:val="28"/>
          <w:szCs w:val="28"/>
        </w:rPr>
      </w:r>
    </w:p>
    <w:p>
      <w:pPr>
        <w:pBdr/>
        <w:spacing w:before="0"/>
        <w:ind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Промышленные предприятия сосредоточены в основном в Климовичах. Среди них ОАО «</w:t>
      </w:r>
      <w:hyperlink r:id="rId176" w:tooltip="Климовичский ликёро-водочный завод" w:history="1">
        <w:r>
          <w:rPr>
            <w:sz w:val="28"/>
            <w:szCs w:val="28"/>
            <w:lang w:eastAsia="ru-RU"/>
          </w:rPr>
          <w:t xml:space="preserve">Климовичский ликёро-водочный завод</w:t>
        </w:r>
      </w:hyperlink>
      <w:r>
        <w:rPr>
          <w:sz w:val="28"/>
          <w:szCs w:val="28"/>
          <w:lang w:eastAsia="ru-RU"/>
        </w:rPr>
        <w:t xml:space="preserve">», ОАО Климовичский комбинат хлебопродуктов, Климовичский хлебозавод (филиал РУП "</w:t>
      </w:r>
      <w:r>
        <w:rPr>
          <w:sz w:val="28"/>
          <w:szCs w:val="28"/>
          <w:lang w:eastAsia="ru-RU"/>
        </w:rPr>
        <w:t xml:space="preserve">Могилевхлебпром</w:t>
      </w:r>
      <w:r>
        <w:rPr>
          <w:sz w:val="28"/>
          <w:szCs w:val="28"/>
          <w:lang w:eastAsia="ru-RU"/>
        </w:rPr>
        <w:t xml:space="preserve">"), </w:t>
      </w:r>
      <w:r>
        <w:rPr>
          <w:sz w:val="28"/>
          <w:szCs w:val="28"/>
          <w:lang w:eastAsia="ru-RU"/>
        </w:rPr>
        <w:t xml:space="preserve">Климовичские</w:t>
      </w:r>
      <w:r>
        <w:rPr>
          <w:sz w:val="28"/>
          <w:szCs w:val="28"/>
          <w:lang w:eastAsia="ru-RU"/>
        </w:rPr>
        <w:t xml:space="preserve"> электрические сети (филиал РУП "</w:t>
      </w:r>
      <w:r>
        <w:rPr>
          <w:sz w:val="28"/>
          <w:szCs w:val="28"/>
          <w:lang w:eastAsia="ru-RU"/>
        </w:rPr>
        <w:t xml:space="preserve">Могилёвэнерго</w:t>
      </w:r>
      <w:r>
        <w:rPr>
          <w:sz w:val="28"/>
          <w:szCs w:val="28"/>
          <w:lang w:eastAsia="ru-RU"/>
        </w:rPr>
        <w:t xml:space="preserve">"), цех по производству извести ПРУП "Белорусский цементный завод", ПЧУП "</w:t>
      </w:r>
      <w:r>
        <w:rPr>
          <w:sz w:val="28"/>
          <w:szCs w:val="28"/>
          <w:lang w:eastAsia="ru-RU"/>
        </w:rPr>
        <w:t xml:space="preserve">Климовичское</w:t>
      </w:r>
      <w:r>
        <w:rPr>
          <w:sz w:val="28"/>
          <w:szCs w:val="28"/>
          <w:lang w:eastAsia="ru-RU"/>
        </w:rPr>
        <w:t xml:space="preserve"> предприятие </w:t>
      </w:r>
      <w:r>
        <w:rPr>
          <w:sz w:val="28"/>
          <w:szCs w:val="28"/>
          <w:lang w:eastAsia="ru-RU"/>
        </w:rPr>
        <w:t xml:space="preserve">шпалопродукции</w:t>
      </w:r>
      <w:r>
        <w:rPr>
          <w:sz w:val="28"/>
          <w:szCs w:val="28"/>
          <w:lang w:eastAsia="ru-RU"/>
        </w:rPr>
        <w:t xml:space="preserve">" и стройматериалов и другие.</w:t>
      </w:r>
      <w:r>
        <w:rPr>
          <w:sz w:val="28"/>
          <w:szCs w:val="28"/>
          <w:lang w:eastAsia="ru-RU"/>
        </w:rPr>
      </w:r>
    </w:p>
    <w:p>
      <w:pPr>
        <w:pBdr/>
        <w:spacing/>
        <w:ind w:right="28"/>
        <w:rPr>
          <w:i/>
          <w:sz w:val="28"/>
          <w:szCs w:val="28"/>
        </w:rPr>
      </w:pPr>
      <w:r>
        <w:rPr>
          <w:i/>
          <w:sz w:val="28"/>
          <w:szCs w:val="28"/>
        </w:rPr>
        <w:t xml:space="preserve">Сельское хозяйство</w:t>
      </w:r>
      <w:r>
        <w:rPr>
          <w:i/>
          <w:sz w:val="28"/>
          <w:szCs w:val="28"/>
        </w:rPr>
      </w:r>
    </w:p>
    <w:p>
      <w:pPr>
        <w:pBdr/>
        <w:spacing w:before="0"/>
        <w:ind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Сельское хозяйство специализируется на </w:t>
      </w:r>
      <w:r>
        <w:rPr>
          <w:sz w:val="28"/>
          <w:szCs w:val="28"/>
          <w:lang w:eastAsia="ru-RU"/>
        </w:rPr>
        <w:t xml:space="preserve">мясо-молочном</w:t>
      </w:r>
      <w:r>
        <w:rPr>
          <w:sz w:val="28"/>
          <w:szCs w:val="28"/>
          <w:lang w:eastAsia="ru-RU"/>
        </w:rPr>
        <w:t xml:space="preserve"> животноводстве, свиноводстве, выращивании картофеля, зерновых и кормовых культур. Площадь сельхозугодий 82,8 </w:t>
      </w:r>
      <w:r>
        <w:rPr>
          <w:sz w:val="28"/>
          <w:szCs w:val="28"/>
          <w:lang w:eastAsia="ru-RU"/>
        </w:rPr>
        <w:t xml:space="preserve">тыс.</w:t>
      </w:r>
      <w:hyperlink r:id="rId177" w:tooltip="Гектар" w:history="1">
        <w:r>
          <w:rPr>
            <w:sz w:val="28"/>
            <w:szCs w:val="28"/>
            <w:lang w:eastAsia="ru-RU"/>
          </w:rPr>
          <w:t xml:space="preserve">га</w:t>
        </w:r>
      </w:hyperlink>
      <w:r>
        <w:rPr>
          <w:sz w:val="28"/>
          <w:szCs w:val="28"/>
          <w:lang w:eastAsia="ru-RU"/>
        </w:rPr>
        <w:t xml:space="preserve">, в том числе осушенных 13,9 </w:t>
      </w:r>
      <w:r>
        <w:rPr>
          <w:sz w:val="28"/>
          <w:szCs w:val="28"/>
          <w:lang w:eastAsia="ru-RU"/>
        </w:rPr>
        <w:t xml:space="preserve">тыс.га</w:t>
      </w:r>
      <w:r>
        <w:rPr>
          <w:sz w:val="28"/>
          <w:szCs w:val="28"/>
          <w:lang w:eastAsia="ru-RU"/>
        </w:rPr>
        <w:t xml:space="preserve">.</w:t>
      </w:r>
      <w:r>
        <w:rPr>
          <w:sz w:val="28"/>
          <w:szCs w:val="28"/>
          <w:lang w:eastAsia="ru-RU"/>
        </w:rPr>
      </w:r>
    </w:p>
    <w:p>
      <w:pPr>
        <w:pBdr/>
        <w:spacing/>
        <w:ind w:right="28"/>
        <w:rPr>
          <w:i/>
          <w:sz w:val="28"/>
          <w:szCs w:val="28"/>
        </w:rPr>
      </w:pPr>
      <w:r>
        <w:rPr>
          <w:i/>
          <w:sz w:val="28"/>
          <w:szCs w:val="28"/>
        </w:rPr>
        <w:t xml:space="preserve">Дорожные коммуникации</w:t>
      </w:r>
      <w:r>
        <w:rPr>
          <w:i/>
          <w:sz w:val="28"/>
          <w:szCs w:val="28"/>
        </w:rPr>
      </w:r>
    </w:p>
    <w:p>
      <w:pPr>
        <w:pBdr/>
        <w:spacing w:before="0"/>
        <w:ind/>
        <w:rPr>
          <w:rFonts w:cs="Arial"/>
          <w:color w:val="202122"/>
          <w:sz w:val="21"/>
          <w:szCs w:val="21"/>
          <w:shd w:val="clear" w:color="auto" w:fill="ffffff"/>
        </w:rPr>
      </w:pPr>
      <w:r>
        <w:rPr>
          <w:sz w:val="28"/>
          <w:szCs w:val="28"/>
          <w:lang w:eastAsia="ru-RU"/>
        </w:rPr>
        <w:t xml:space="preserve">Через район проходят железные дороги </w:t>
      </w:r>
      <w:hyperlink r:id="rId178" w:tooltip="Орша-Центральная" w:history="1">
        <w:r>
          <w:rPr>
            <w:sz w:val="28"/>
            <w:szCs w:val="28"/>
            <w:lang w:eastAsia="ru-RU"/>
          </w:rPr>
          <w:t xml:space="preserve">Орша</w:t>
        </w:r>
      </w:hyperlink>
      <w:r>
        <w:rPr>
          <w:sz w:val="28"/>
          <w:szCs w:val="28"/>
          <w:lang w:eastAsia="ru-RU"/>
        </w:rPr>
        <w:t xml:space="preserve"> — </w:t>
      </w:r>
      <w:hyperlink r:id="rId179" w:tooltip="Унеча (станция)" w:history="1">
        <w:r>
          <w:rPr>
            <w:sz w:val="28"/>
            <w:szCs w:val="28"/>
            <w:lang w:eastAsia="ru-RU"/>
          </w:rPr>
          <w:t xml:space="preserve">Унеча</w:t>
        </w:r>
      </w:hyperlink>
      <w:r>
        <w:rPr>
          <w:sz w:val="28"/>
          <w:szCs w:val="28"/>
          <w:lang w:eastAsia="ru-RU"/>
        </w:rPr>
        <w:t xml:space="preserve"> и </w:t>
      </w:r>
      <w:hyperlink r:id="rId180" w:tooltip="Могилёв 1-на-Днепре" w:history="1">
        <w:r>
          <w:rPr>
            <w:sz w:val="28"/>
            <w:szCs w:val="28"/>
            <w:lang w:eastAsia="ru-RU"/>
          </w:rPr>
          <w:t xml:space="preserve">Могилёв</w:t>
        </w:r>
      </w:hyperlink>
      <w:r>
        <w:rPr>
          <w:sz w:val="28"/>
          <w:szCs w:val="28"/>
          <w:lang w:eastAsia="ru-RU"/>
        </w:rPr>
        <w:t xml:space="preserve"> —</w:t>
      </w:r>
      <w:hyperlink r:id="rId181" w:tooltip="Рославль I" w:history="1">
        <w:r>
          <w:rPr>
            <w:sz w:val="28"/>
            <w:szCs w:val="28"/>
            <w:lang w:eastAsia="ru-RU"/>
          </w:rPr>
          <w:t xml:space="preserve">Рославль</w:t>
        </w:r>
      </w:hyperlink>
      <w:r>
        <w:rPr>
          <w:sz w:val="28"/>
          <w:szCs w:val="28"/>
          <w:lang w:eastAsia="ru-RU"/>
        </w:rPr>
        <w:t xml:space="preserve"> протяжённостью около 50 км. Каждый день курсирует поезд </w:t>
      </w:r>
      <w:hyperlink r:id="rId182" w:tooltip="Коммунары (станция)" w:history="1">
        <w:r>
          <w:rPr>
            <w:sz w:val="28"/>
            <w:szCs w:val="28"/>
            <w:lang w:eastAsia="ru-RU"/>
          </w:rPr>
          <w:t xml:space="preserve">Коммунары</w:t>
        </w:r>
      </w:hyperlink>
      <w:r>
        <w:rPr>
          <w:sz w:val="28"/>
          <w:szCs w:val="28"/>
          <w:lang w:eastAsia="ru-RU"/>
        </w:rPr>
        <w:t xml:space="preserve"> — </w:t>
      </w:r>
      <w:hyperlink r:id="rId183" w:tooltip="Брест-Центральный" w:history="1">
        <w:r>
          <w:rPr>
            <w:sz w:val="28"/>
            <w:szCs w:val="28"/>
            <w:lang w:eastAsia="ru-RU"/>
          </w:rPr>
          <w:t xml:space="preserve">Брест</w:t>
        </w:r>
      </w:hyperlink>
      <w:r>
        <w:rPr>
          <w:sz w:val="28"/>
          <w:szCs w:val="28"/>
          <w:lang w:eastAsia="ru-RU"/>
        </w:rPr>
        <w:t xml:space="preserve">, имеется пригородное сообщение поездов на </w:t>
      </w:r>
      <w:r>
        <w:fldChar w:fldCharType="begin"/>
      </w:r>
      <w:r>
        <w:instrText xml:space="preserve"> HYPERLINK "https://ru.wikipedia.org/wiki/%D0%A8%D0%B5%D1%81%D1%82%D1%91%D1%80%D0%BE%D0%B2%D0%BA%D0%B0_(%D1%81%D1%82%D0%B0%D0%BD%D1%86%D0%B8%D1%8F)" \o "Шестёровка (станция)" </w:instrText>
      </w:r>
      <w:r>
        <w:fldChar w:fldCharType="separate"/>
      </w:r>
      <w:r>
        <w:rPr>
          <w:sz w:val="28"/>
          <w:szCs w:val="28"/>
          <w:lang w:eastAsia="ru-RU"/>
        </w:rPr>
        <w:t xml:space="preserve">Шестёровку</w:t>
      </w:r>
      <w:r>
        <w:rPr>
          <w:sz w:val="28"/>
          <w:szCs w:val="28"/>
          <w:lang w:eastAsia="ru-RU"/>
        </w:rPr>
        <w:fldChar w:fldCharType="end"/>
      </w:r>
      <w:r>
        <w:rPr>
          <w:sz w:val="28"/>
          <w:szCs w:val="28"/>
          <w:lang w:eastAsia="ru-RU"/>
        </w:rPr>
        <w:t xml:space="preserve"> (</w:t>
      </w:r>
      <w:r>
        <w:rPr>
          <w:sz w:val="28"/>
          <w:szCs w:val="28"/>
          <w:lang w:eastAsia="ru-RU"/>
        </w:rPr>
        <w:t xml:space="preserve">Рославльское</w:t>
      </w:r>
      <w:r>
        <w:rPr>
          <w:sz w:val="28"/>
          <w:szCs w:val="28"/>
          <w:lang w:eastAsia="ru-RU"/>
        </w:rPr>
        <w:t xml:space="preserve"> направление) и </w:t>
      </w:r>
      <w:hyperlink r:id="rId184" w:tooltip="https://ru.wikipedia.org/wiki/%D0%A3%D0%BD%D0%B5%D1%87%D0%B0_(%D1%81%D1%82%D0%B0%D0%BD%D1%86%D0%B8%D1%8F)" w:history="1">
        <w:r>
          <w:rPr>
            <w:sz w:val="28"/>
            <w:szCs w:val="28"/>
            <w:lang w:eastAsia="ru-RU"/>
          </w:rPr>
          <w:t xml:space="preserve">Унечу</w:t>
        </w:r>
      </w:hyperlink>
      <w:r>
        <w:rPr>
          <w:sz w:val="28"/>
          <w:szCs w:val="28"/>
          <w:lang w:eastAsia="ru-RU"/>
        </w:rPr>
        <w:t xml:space="preserve">.</w:t>
      </w:r>
      <w:r>
        <w:rPr>
          <w:rFonts w:cs="Arial"/>
          <w:color w:val="202122"/>
          <w:sz w:val="21"/>
          <w:szCs w:val="21"/>
          <w:shd w:val="clear" w:color="auto" w:fill="ffffff"/>
        </w:rPr>
      </w:r>
    </w:p>
    <w:p>
      <w:pPr>
        <w:pBdr/>
        <w:spacing/>
        <w:ind w:right="28"/>
        <w:rPr>
          <w:i/>
          <w:sz w:val="28"/>
          <w:szCs w:val="28"/>
        </w:rPr>
      </w:pPr>
      <w:r>
        <w:rPr>
          <w:i/>
          <w:sz w:val="28"/>
          <w:szCs w:val="28"/>
        </w:rPr>
        <w:t xml:space="preserve">Образование</w:t>
      </w:r>
      <w:r>
        <w:rPr>
          <w:i/>
          <w:sz w:val="28"/>
          <w:szCs w:val="28"/>
        </w:rPr>
      </w:r>
    </w:p>
    <w:p>
      <w:pPr>
        <w:pBdr/>
        <w:spacing w:before="0"/>
        <w:ind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Действуют районная гимназия, 4 средних шк</w:t>
      </w:r>
      <w:r>
        <w:rPr>
          <w:sz w:val="28"/>
          <w:szCs w:val="28"/>
          <w:lang w:eastAsia="ru-RU"/>
        </w:rPr>
        <w:t xml:space="preserve">олы, 5 базовых школ, 1 начальная школа, 6 учебно-педагогических комплексов «Детский сад-средняя школа», 3 учебно-педагогических комплекса «Детский сад-базовая школа», 1 учебно-педагогических комплекс «Детский сад-начальная школа», 9 дошкольных учреждений. </w:t>
      </w:r>
      <w:r>
        <w:rPr>
          <w:sz w:val="28"/>
          <w:szCs w:val="28"/>
          <w:lang w:eastAsia="ru-RU"/>
        </w:rPr>
        <w:t xml:space="preserve">Также работают центр туризма, краеведения и экскурсий </w:t>
      </w:r>
      <w:r>
        <w:rPr>
          <w:sz w:val="28"/>
          <w:szCs w:val="28"/>
          <w:lang w:eastAsia="ru-RU"/>
        </w:rPr>
        <w:t xml:space="preserve">детей и молодёжи, детская юношеская спортивная школа, многопрофильный центр детей и молодёжи, социально-педагогический центр, центр коррекционно-развивающего обучения и реабилитации, межшкольный учебно-производственный комбинат, детский дом семейного типа.</w:t>
      </w:r>
      <w:r>
        <w:rPr>
          <w:sz w:val="28"/>
          <w:szCs w:val="28"/>
          <w:lang w:eastAsia="ru-RU"/>
        </w:rPr>
      </w:r>
    </w:p>
    <w:p>
      <w:pPr>
        <w:pBdr/>
        <w:spacing w:after="60" w:before="60"/>
        <w:ind w:right="30"/>
        <w:rPr>
          <w:i/>
          <w:sz w:val="28"/>
          <w:szCs w:val="28"/>
        </w:rPr>
      </w:pPr>
      <w:r>
        <w:rPr>
          <w:i/>
          <w:sz w:val="28"/>
          <w:szCs w:val="28"/>
        </w:rPr>
        <w:t xml:space="preserve">Медицина</w:t>
      </w:r>
      <w:r>
        <w:rPr>
          <w:i/>
          <w:sz w:val="28"/>
          <w:szCs w:val="28"/>
        </w:rPr>
      </w:r>
    </w:p>
    <w:p>
      <w:pPr>
        <w:pBdr/>
        <w:spacing/>
        <w:ind/>
        <w:rPr>
          <w:sz w:val="28"/>
          <w:szCs w:val="28"/>
          <w:lang w:eastAsia="ru-RU"/>
        </w:rPr>
      </w:pPr>
      <w:r>
        <w:rPr>
          <w:sz w:val="28"/>
          <w:szCs w:val="28"/>
        </w:rPr>
        <w:t xml:space="preserve">Медицинское обслуживание населения района осуществляется коллективом медицинских работников УЗ «</w:t>
      </w:r>
      <w:r>
        <w:rPr>
          <w:sz w:val="28"/>
          <w:szCs w:val="28"/>
        </w:rPr>
        <w:t xml:space="preserve">Климовичская</w:t>
      </w:r>
      <w:r>
        <w:rPr>
          <w:sz w:val="28"/>
          <w:szCs w:val="28"/>
        </w:rPr>
        <w:t xml:space="preserve"> центральная районная больница».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lang w:eastAsia="ru-RU"/>
        </w:rPr>
        <w:t xml:space="preserve"> Численность врачей в пересчёте на 10 тысяч человек — 20,4 (средний показатель по </w:t>
      </w:r>
      <w:hyperlink r:id="rId185" w:tooltip="Могилёвская область" w:history="1">
        <w:r>
          <w:rPr>
            <w:sz w:val="28"/>
            <w:szCs w:val="28"/>
            <w:lang w:eastAsia="ru-RU"/>
          </w:rPr>
          <w:t xml:space="preserve">Могилёвской области</w:t>
        </w:r>
      </w:hyperlink>
      <w:r>
        <w:rPr>
          <w:sz w:val="28"/>
          <w:szCs w:val="28"/>
          <w:lang w:eastAsia="ru-RU"/>
        </w:rPr>
        <w:t xml:space="preserve"> — 34,6, по Республике Беларусь — 40,5), количество коек в пересчёте на 10 тысяч человек — 60,4 (средний показатель по </w:t>
      </w:r>
      <w:hyperlink r:id="rId186" w:tooltip="Могилёвская область" w:history="1">
        <w:r>
          <w:rPr>
            <w:sz w:val="28"/>
            <w:szCs w:val="28"/>
            <w:lang w:eastAsia="ru-RU"/>
          </w:rPr>
          <w:t xml:space="preserve">Могилёвской области</w:t>
        </w:r>
      </w:hyperlink>
      <w:r>
        <w:rPr>
          <w:sz w:val="28"/>
          <w:szCs w:val="28"/>
          <w:lang w:eastAsia="ru-RU"/>
        </w:rPr>
        <w:t xml:space="preserve"> — 83,1, по Республике Беларусь — 80,2). По этим показателям район занял 15-е и 20-е места в области соответственно.</w:t>
      </w:r>
      <w:r>
        <w:rPr>
          <w:sz w:val="28"/>
          <w:szCs w:val="28"/>
          <w:lang w:eastAsia="ru-RU"/>
        </w:rPr>
      </w:r>
    </w:p>
    <w:p>
      <w:pPr>
        <w:pBdr/>
        <w:spacing/>
        <w:ind/>
        <w:rPr>
          <w:bCs/>
          <w:i/>
          <w:sz w:val="28"/>
          <w:szCs w:val="28"/>
        </w:rPr>
      </w:pPr>
      <w:r>
        <w:rPr>
          <w:bCs/>
          <w:i/>
          <w:sz w:val="28"/>
          <w:szCs w:val="28"/>
        </w:rPr>
        <w:t xml:space="preserve">Учреждения культуры</w:t>
      </w:r>
      <w:r>
        <w:rPr>
          <w:bCs/>
          <w:i/>
          <w:sz w:val="28"/>
          <w:szCs w:val="28"/>
        </w:rPr>
      </w:r>
    </w:p>
    <w:p>
      <w:pPr>
        <w:numPr>
          <w:ilvl w:val="0"/>
          <w:numId w:val="16"/>
        </w:numPr>
        <w:pBdr/>
        <w:spacing w:before="0"/>
        <w:ind/>
        <w:contextualSpacing w:val="true"/>
        <w:jc w:val="left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 xml:space="preserve">В Климовичском районе культурно-просветительная работа осуществляется 43 учреждениями культуры, из них:</w:t>
      </w:r>
      <w:r>
        <w:rPr>
          <w:rFonts w:eastAsia="Calibri"/>
          <w:sz w:val="28"/>
          <w:szCs w:val="28"/>
          <w:lang w:eastAsia="ru-RU"/>
        </w:rPr>
      </w:r>
    </w:p>
    <w:p>
      <w:pPr>
        <w:numPr>
          <w:ilvl w:val="0"/>
          <w:numId w:val="16"/>
        </w:numPr>
        <w:pBdr/>
        <w:spacing w:before="0"/>
        <w:ind/>
        <w:contextualSpacing w:val="true"/>
        <w:jc w:val="left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 xml:space="preserve">ГУК «</w:t>
      </w:r>
      <w:r>
        <w:rPr>
          <w:rFonts w:eastAsia="Calibri"/>
          <w:sz w:val="28"/>
          <w:szCs w:val="28"/>
          <w:lang w:eastAsia="ru-RU"/>
        </w:rPr>
        <w:t xml:space="preserve">Климовичская</w:t>
      </w:r>
      <w:r>
        <w:rPr>
          <w:rFonts w:eastAsia="Calibri"/>
          <w:sz w:val="28"/>
          <w:szCs w:val="28"/>
          <w:lang w:eastAsia="ru-RU"/>
        </w:rPr>
        <w:t xml:space="preserve"> библиотечная сеть» включает 18 библиотек</w:t>
      </w:r>
      <w:r>
        <w:rPr>
          <w:rFonts w:eastAsia="Calibri"/>
          <w:sz w:val="28"/>
          <w:szCs w:val="28"/>
          <w:lang w:eastAsia="ru-RU"/>
        </w:rPr>
      </w:r>
    </w:p>
    <w:p>
      <w:pPr>
        <w:numPr>
          <w:ilvl w:val="0"/>
          <w:numId w:val="16"/>
        </w:numPr>
        <w:pBdr/>
        <w:spacing w:before="0"/>
        <w:ind/>
        <w:contextualSpacing w:val="true"/>
        <w:jc w:val="left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 xml:space="preserve">ГУК «Централизованная клубная система Климовичского района» — 19 учреждений;</w:t>
      </w:r>
      <w:r>
        <w:rPr>
          <w:rFonts w:eastAsia="Calibri"/>
          <w:sz w:val="28"/>
          <w:szCs w:val="28"/>
          <w:lang w:eastAsia="ru-RU"/>
        </w:rPr>
      </w:r>
    </w:p>
    <w:p>
      <w:pPr>
        <w:numPr>
          <w:ilvl w:val="0"/>
          <w:numId w:val="16"/>
        </w:numPr>
        <w:pBdr/>
        <w:spacing w:before="0"/>
        <w:ind/>
        <w:contextualSpacing w:val="true"/>
        <w:jc w:val="left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 xml:space="preserve">Климовичский Дом ремесел</w:t>
      </w:r>
      <w:r>
        <w:rPr>
          <w:rFonts w:eastAsia="Calibri"/>
          <w:sz w:val="28"/>
          <w:szCs w:val="28"/>
          <w:lang w:eastAsia="ru-RU"/>
        </w:rPr>
      </w:r>
    </w:p>
    <w:p>
      <w:pPr>
        <w:numPr>
          <w:ilvl w:val="0"/>
          <w:numId w:val="16"/>
        </w:numPr>
        <w:pBdr/>
        <w:spacing w:before="0"/>
        <w:ind/>
        <w:contextualSpacing w:val="true"/>
        <w:jc w:val="left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 xml:space="preserve">УК «Климовичский районный краеведческий музей» в г. </w:t>
      </w:r>
      <w:hyperlink r:id="rId187" w:tooltip="Климовичи" w:history="1">
        <w:r>
          <w:rPr>
            <w:rFonts w:eastAsia="Calibri"/>
            <w:sz w:val="28"/>
            <w:szCs w:val="28"/>
            <w:lang w:eastAsia="ru-RU"/>
          </w:rPr>
          <w:t xml:space="preserve">Климовичи</w:t>
        </w:r>
      </w:hyperlink>
      <w:r>
        <w:rPr>
          <w:rFonts w:eastAsia="Calibri"/>
          <w:sz w:val="28"/>
          <w:szCs w:val="28"/>
          <w:lang w:eastAsia="ru-RU"/>
        </w:rPr>
        <w:t xml:space="preserve"> (собрано более 7,4 тысяч музейных предметов основного фонда; в 2016 году музей посетили 11,8 тысяч человек (по этому показателю музей занял 13-е место в </w:t>
      </w:r>
      <w:hyperlink r:id="rId188" w:tooltip="Могилёвская область" w:history="1">
        <w:r>
          <w:rPr>
            <w:rFonts w:eastAsia="Calibri"/>
            <w:sz w:val="28"/>
            <w:szCs w:val="28"/>
            <w:lang w:eastAsia="ru-RU"/>
          </w:rPr>
          <w:t xml:space="preserve">Могилёвской области</w:t>
        </w:r>
      </w:hyperlink>
      <w:r>
        <w:rPr>
          <w:rFonts w:eastAsia="Calibri"/>
          <w:sz w:val="28"/>
          <w:szCs w:val="28"/>
          <w:lang w:eastAsia="ru-RU"/>
        </w:rPr>
        <w:t xml:space="preserve">)</w:t>
      </w:r>
      <w:r>
        <w:rPr>
          <w:rFonts w:eastAsia="Calibri"/>
          <w:sz w:val="28"/>
          <w:szCs w:val="28"/>
          <w:lang w:eastAsia="ru-RU"/>
        </w:rPr>
      </w:r>
    </w:p>
    <w:p>
      <w:pPr>
        <w:numPr>
          <w:ilvl w:val="0"/>
          <w:numId w:val="16"/>
        </w:numPr>
        <w:pBdr/>
        <w:spacing w:before="0"/>
        <w:ind/>
        <w:contextualSpacing w:val="true"/>
        <w:jc w:val="left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 xml:space="preserve">Краеведческая экспозиция музея в </w:t>
      </w:r>
      <w:r>
        <w:rPr>
          <w:rFonts w:eastAsia="Calibri"/>
          <w:sz w:val="28"/>
          <w:szCs w:val="28"/>
          <w:lang w:eastAsia="ru-RU"/>
        </w:rPr>
        <w:t xml:space="preserve">агрогородке</w:t>
      </w:r>
      <w:r>
        <w:rPr>
          <w:rFonts w:eastAsia="Calibri"/>
          <w:sz w:val="28"/>
          <w:szCs w:val="28"/>
          <w:lang w:eastAsia="ru-RU"/>
        </w:rPr>
        <w:t xml:space="preserve"> </w:t>
      </w:r>
      <w:r>
        <w:rPr>
          <w:rFonts w:eastAsia="Calibri"/>
          <w:sz w:val="28"/>
          <w:szCs w:val="28"/>
          <w:lang w:eastAsia="ru-RU"/>
        </w:rPr>
        <w:t xml:space="preserve">Тимоново</w:t>
      </w:r>
      <w:r>
        <w:rPr>
          <w:rFonts w:eastAsia="Calibri"/>
          <w:sz w:val="28"/>
          <w:szCs w:val="28"/>
          <w:lang w:eastAsia="ru-RU"/>
        </w:rPr>
        <w:t xml:space="preserve"> </w:t>
      </w:r>
      <w:r>
        <w:fldChar w:fldCharType="begin"/>
      </w:r>
      <w:r>
        <w:instrText xml:space="preserve"> HYPERLINK "https://ru.wikipedia.org/wiki/%D0%A2%D0%B8%D0%BC%D0%BE%D0%</w:instrText>
      </w:r>
      <w:r>
        <w:instrText xml:space="preserve">BD%D0%BE%D0%B2%D1%81%D0%BA%D0%B8%D0%B9_%D1%81%D0%B5%D0%BB%D1%8C%D1%81%D0%BE%D0%B2%D0%B5%D1%82_(%D0%9C%D0%BE%D0%B3%D0%B8%D0%BB%D1%91%D0%B2%D1%81%D0%BA%D0%B0%D1%8F_%D0%BE%D0%B1%D0%BB%D0%B0%D1%81%D1%82%D1%8C)" \o "Тимоновский сельсовет (Могилёвская область)" </w:instrText>
      </w:r>
      <w:r>
        <w:fldChar w:fldCharType="separate"/>
      </w:r>
      <w:r>
        <w:rPr>
          <w:rFonts w:eastAsia="Calibri"/>
          <w:sz w:val="28"/>
          <w:szCs w:val="28"/>
          <w:lang w:eastAsia="ru-RU"/>
        </w:rPr>
        <w:t xml:space="preserve">Тимоновского</w:t>
      </w:r>
      <w:r>
        <w:rPr>
          <w:rFonts w:eastAsia="Calibri"/>
          <w:sz w:val="28"/>
          <w:szCs w:val="28"/>
          <w:lang w:eastAsia="ru-RU"/>
        </w:rPr>
        <w:t xml:space="preserve"> сельсовета</w:t>
      </w:r>
      <w:r>
        <w:rPr>
          <w:rFonts w:eastAsia="Calibri"/>
          <w:sz w:val="28"/>
          <w:szCs w:val="28"/>
          <w:lang w:eastAsia="ru-RU"/>
        </w:rPr>
        <w:fldChar w:fldCharType="end"/>
      </w:r>
      <w:r>
        <w:rPr>
          <w:rFonts w:eastAsia="Calibri"/>
          <w:sz w:val="28"/>
          <w:szCs w:val="28"/>
          <w:lang w:eastAsia="ru-RU"/>
        </w:rPr>
      </w:r>
    </w:p>
    <w:p>
      <w:pPr>
        <w:numPr>
          <w:ilvl w:val="0"/>
          <w:numId w:val="16"/>
        </w:numPr>
        <w:pBdr/>
        <w:spacing w:before="0"/>
        <w:ind/>
        <w:contextualSpacing w:val="true"/>
        <w:jc w:val="left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 xml:space="preserve">ГУО «Детская школа изобразительных искусств»</w:t>
      </w:r>
      <w:r>
        <w:rPr>
          <w:rFonts w:eastAsia="Calibri"/>
          <w:sz w:val="28"/>
          <w:szCs w:val="28"/>
          <w:lang w:eastAsia="ru-RU"/>
        </w:rPr>
      </w:r>
    </w:p>
    <w:p>
      <w:pPr>
        <w:numPr>
          <w:ilvl w:val="0"/>
          <w:numId w:val="16"/>
        </w:numPr>
        <w:pBdr/>
        <w:spacing w:before="0"/>
        <w:ind/>
        <w:contextualSpacing w:val="true"/>
        <w:jc w:val="left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 xml:space="preserve">ГУО «Сельская детская школа искусств Климовичского района»</w:t>
      </w:r>
      <w:r>
        <w:rPr>
          <w:rFonts w:eastAsia="Calibri"/>
          <w:sz w:val="28"/>
          <w:szCs w:val="28"/>
          <w:lang w:eastAsia="ru-RU"/>
        </w:rPr>
      </w:r>
    </w:p>
    <w:p>
      <w:pPr>
        <w:numPr>
          <w:ilvl w:val="0"/>
          <w:numId w:val="16"/>
        </w:numPr>
        <w:pBdr/>
        <w:spacing w:before="0"/>
        <w:ind/>
        <w:contextualSpacing w:val="true"/>
        <w:jc w:val="left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 xml:space="preserve">ГУО «</w:t>
      </w:r>
      <w:r>
        <w:rPr>
          <w:rFonts w:eastAsia="Calibri"/>
          <w:sz w:val="28"/>
          <w:szCs w:val="28"/>
          <w:lang w:eastAsia="ru-RU"/>
        </w:rPr>
        <w:t xml:space="preserve">Климовичская</w:t>
      </w:r>
      <w:r>
        <w:rPr>
          <w:rFonts w:eastAsia="Calibri"/>
          <w:sz w:val="28"/>
          <w:szCs w:val="28"/>
          <w:lang w:eastAsia="ru-RU"/>
        </w:rPr>
        <w:t xml:space="preserve"> детская школа искусств»</w:t>
      </w:r>
      <w:r>
        <w:rPr>
          <w:rFonts w:eastAsia="Calibri"/>
          <w:sz w:val="28"/>
          <w:szCs w:val="28"/>
          <w:lang w:eastAsia="ru-RU"/>
        </w:rPr>
      </w:r>
    </w:p>
    <w:p>
      <w:pPr>
        <w:pBdr/>
        <w:spacing w:before="0"/>
        <w:ind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</w:r>
      <w:r>
        <w:rPr>
          <w:sz w:val="28"/>
          <w:szCs w:val="28"/>
          <w:lang w:eastAsia="ru-RU"/>
        </w:rPr>
      </w:r>
    </w:p>
    <w:p>
      <w:pPr>
        <w:pBdr/>
        <w:shd w:val="clear" w:color="auto" w:fill="ffffff"/>
        <w:spacing/>
        <w:ind w:firstLine="0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br w:type="page" w:clear="all"/>
      </w:r>
      <w:r>
        <w:rPr>
          <w:sz w:val="28"/>
          <w:szCs w:val="28"/>
          <w:lang w:eastAsia="ru-RU"/>
        </w:rPr>
      </w:r>
    </w:p>
    <w:p>
      <w:pPr>
        <w:pBdr/>
        <w:spacing w:before="0"/>
        <w:ind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4 </w:t>
      </w:r>
      <w:r>
        <w:rPr>
          <w:b/>
          <w:sz w:val="28"/>
          <w:szCs w:val="28"/>
        </w:rPr>
        <w:t xml:space="preserve">ВОЗДЕЙСТВИЕ ПЛАНИРУЕМОЙ ДЕЯТЕЛЬНОСТИ (ОБЪЕКТА) НА ОКРУЖАЮЩУЮ СРЕДУ</w:t>
      </w:r>
      <w:r>
        <w:rPr>
          <w:b/>
          <w:sz w:val="28"/>
          <w:szCs w:val="28"/>
        </w:rPr>
        <w:t xml:space="preserve">   </w:t>
      </w:r>
      <w:r>
        <w:rPr>
          <w:b/>
          <w:sz w:val="28"/>
          <w:szCs w:val="28"/>
        </w:rPr>
      </w:r>
    </w:p>
    <w:p>
      <w:pPr>
        <w:pBdr/>
        <w:spacing/>
        <w:ind w:left="142"/>
        <w:rPr>
          <w:b/>
          <w:sz w:val="16"/>
          <w:szCs w:val="16"/>
        </w:rPr>
      </w:pPr>
      <w:r>
        <w:rPr>
          <w:b/>
          <w:sz w:val="16"/>
          <w:szCs w:val="16"/>
        </w:rPr>
      </w:r>
      <w:r>
        <w:rPr>
          <w:b/>
          <w:sz w:val="16"/>
          <w:szCs w:val="16"/>
        </w:rPr>
      </w:r>
    </w:p>
    <w:p>
      <w:pPr>
        <w:pBdr/>
        <w:spacing w:after="120"/>
        <w:ind w:left="142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4.1 Воздействие на атмосферный воздух</w:t>
      </w:r>
      <w:r>
        <w:rPr>
          <w:b/>
          <w:sz w:val="28"/>
          <w:szCs w:val="28"/>
        </w:rPr>
      </w:r>
    </w:p>
    <w:p>
      <w:pPr>
        <w:pBdr/>
        <w:spacing/>
        <w:ind/>
        <w:rPr>
          <w:sz w:val="28"/>
          <w:szCs w:val="28"/>
        </w:rPr>
      </w:pPr>
      <w:r>
        <w:rPr>
          <w:sz w:val="28"/>
          <w:szCs w:val="28"/>
        </w:rPr>
        <w:t xml:space="preserve">Воздействие планируемого объекта на атмосферный воздух будет происходить на стадии строительства</w:t>
      </w:r>
      <w:r>
        <w:rPr>
          <w:sz w:val="28"/>
          <w:szCs w:val="28"/>
        </w:rPr>
        <w:t xml:space="preserve"> и при эксплуатации объекта.</w:t>
      </w:r>
      <w:r>
        <w:rPr>
          <w:sz w:val="28"/>
          <w:szCs w:val="28"/>
        </w:rPr>
      </w:r>
    </w:p>
    <w:p>
      <w:pPr>
        <w:pBdr/>
        <w:spacing/>
        <w:ind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Источниками воздействия на атмосферу</w:t>
      </w:r>
      <w:r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u w:val="single"/>
          <w:lang w:eastAsia="ru-RU"/>
        </w:rPr>
        <w:t xml:space="preserve">на стадии строительства объекта</w:t>
      </w:r>
      <w:r>
        <w:rPr>
          <w:sz w:val="28"/>
          <w:szCs w:val="28"/>
          <w:lang w:eastAsia="ru-RU"/>
        </w:rPr>
        <w:t xml:space="preserve">  </w:t>
      </w:r>
      <w:r>
        <w:rPr>
          <w:sz w:val="28"/>
          <w:szCs w:val="28"/>
          <w:lang w:eastAsia="ru-RU"/>
        </w:rPr>
        <w:t xml:space="preserve"> являются: </w:t>
      </w:r>
      <w:r>
        <w:rPr>
          <w:sz w:val="28"/>
          <w:szCs w:val="28"/>
          <w:lang w:eastAsia="ru-RU"/>
        </w:rPr>
      </w:r>
    </w:p>
    <w:p>
      <w:pPr>
        <w:pStyle w:val="972"/>
        <w:numPr>
          <w:ilvl w:val="0"/>
          <w:numId w:val="14"/>
        </w:numPr>
        <w:pBdr/>
        <w:spacing w:after="0" w:line="240" w:lineRule="auto"/>
        <w:ind w:hanging="357" w:left="1281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автомобильный транспорт и строительная техника, используемые при подготовке строительной площадки и в процессе строительных работ (при снятии плодородног</w:t>
      </w:r>
      <w:r>
        <w:rPr>
          <w:rFonts w:ascii="Times New Roman" w:hAnsi="Times New Roman"/>
          <w:sz w:val="28"/>
          <w:szCs w:val="28"/>
          <w:lang w:eastAsia="ru-RU"/>
        </w:rPr>
        <w:t xml:space="preserve">о почвенного слоя и земляных работах, выемке грунта). При строительстве осуществляются транспортные и погрузочно-разгрузочные работы, включающие доставку на стройку и рабочие места материалов, конструкций и деталей, приспособлений, инвентаря и инструмента;</w:t>
      </w:r>
      <w:r>
        <w:rPr>
          <w:rFonts w:ascii="Times New Roman" w:hAnsi="Times New Roman"/>
          <w:sz w:val="28"/>
          <w:szCs w:val="28"/>
          <w:lang w:eastAsia="ru-RU"/>
        </w:rPr>
      </w:r>
    </w:p>
    <w:p>
      <w:pPr>
        <w:pStyle w:val="972"/>
        <w:numPr>
          <w:ilvl w:val="0"/>
          <w:numId w:val="14"/>
        </w:numPr>
        <w:pBdr/>
        <w:spacing w:line="240" w:lineRule="auto"/>
        <w:ind w:hanging="357" w:left="1281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строительные работы (сварка, резка, окрасочные работы).</w:t>
      </w:r>
      <w:r>
        <w:rPr>
          <w:rFonts w:ascii="Times New Roman" w:hAnsi="Times New Roman"/>
          <w:sz w:val="28"/>
          <w:szCs w:val="28"/>
          <w:lang w:eastAsia="ru-RU"/>
        </w:rPr>
      </w:r>
    </w:p>
    <w:p>
      <w:pPr>
        <w:pBdr/>
        <w:spacing/>
        <w:ind w:right="183"/>
        <w:rPr>
          <w:sz w:val="28"/>
          <w:szCs w:val="28"/>
        </w:rPr>
      </w:pPr>
      <w:r>
        <w:rPr>
          <w:sz w:val="28"/>
          <w:szCs w:val="28"/>
        </w:rPr>
        <w:t xml:space="preserve">При работе двигателей внутреннего сгорания автотранспорта и строительной техники в атмосферу выбрасываются следующие загрязняющие </w:t>
      </w:r>
      <w:r>
        <w:rPr>
          <w:sz w:val="28"/>
          <w:szCs w:val="28"/>
        </w:rPr>
        <w:t xml:space="preserve">вещества: азота</w:t>
      </w:r>
      <w:r>
        <w:rPr>
          <w:sz w:val="28"/>
          <w:szCs w:val="28"/>
        </w:rPr>
        <w:t xml:space="preserve"> диоксид, серы диоксид, углерод черный (сажа), углеводороды предельные С</w:t>
      </w:r>
      <w:r>
        <w:rPr>
          <w:sz w:val="28"/>
          <w:szCs w:val="28"/>
          <w:vertAlign w:val="subscript"/>
        </w:rPr>
        <w:t xml:space="preserve">12</w:t>
      </w:r>
      <w:r>
        <w:rPr>
          <w:sz w:val="28"/>
          <w:szCs w:val="28"/>
        </w:rPr>
        <w:t xml:space="preserve">-С</w:t>
      </w:r>
      <w:r>
        <w:rPr>
          <w:sz w:val="28"/>
          <w:szCs w:val="28"/>
          <w:vertAlign w:val="subscript"/>
        </w:rPr>
        <w:t xml:space="preserve">19</w:t>
      </w:r>
      <w:r>
        <w:rPr>
          <w:sz w:val="28"/>
          <w:szCs w:val="28"/>
        </w:rPr>
        <w:t xml:space="preserve">, углерода оксид. </w:t>
      </w:r>
      <w:r>
        <w:rPr>
          <w:sz w:val="28"/>
          <w:szCs w:val="28"/>
        </w:rPr>
      </w:r>
    </w:p>
    <w:p>
      <w:pPr>
        <w:pBdr/>
        <w:spacing w:before="0"/>
        <w:ind/>
        <w:rPr>
          <w:sz w:val="28"/>
          <w:szCs w:val="28"/>
        </w:rPr>
      </w:pPr>
      <w:r>
        <w:rPr>
          <w:sz w:val="28"/>
          <w:szCs w:val="28"/>
        </w:rPr>
        <w:t xml:space="preserve">Воздействие данных источников на атмосферу является незначительным и носит временный характер.</w:t>
      </w:r>
      <w:r>
        <w:rPr>
          <w:sz w:val="28"/>
          <w:szCs w:val="28"/>
        </w:rPr>
      </w:r>
    </w:p>
    <w:p>
      <w:pPr>
        <w:pBdr/>
        <w:spacing/>
        <w:ind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Источниками воздействия на атмосферу </w:t>
      </w:r>
      <w:r>
        <w:rPr>
          <w:sz w:val="28"/>
          <w:szCs w:val="28"/>
          <w:u w:val="single"/>
        </w:rPr>
        <w:t xml:space="preserve">на стадии эксплуатации объекта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lang w:eastAsia="ru-RU"/>
        </w:rPr>
        <w:t xml:space="preserve">являются: </w:t>
      </w:r>
      <w:r>
        <w:rPr>
          <w:sz w:val="28"/>
          <w:szCs w:val="28"/>
          <w:lang w:eastAsia="ru-RU"/>
        </w:rPr>
      </w:r>
    </w:p>
    <w:p>
      <w:pPr>
        <w:pBdr/>
        <w:tabs>
          <w:tab w:val="left" w:leader="none" w:pos="1800"/>
        </w:tabs>
        <w:spacing w:after="60"/>
        <w:ind w:right="284" w:firstLine="425" w:left="284"/>
        <w:rPr>
          <w:sz w:val="28"/>
          <w:szCs w:val="24"/>
          <w:u w:val="single"/>
        </w:rPr>
      </w:pPr>
      <w:r>
        <w:rPr>
          <w:sz w:val="28"/>
          <w:szCs w:val="24"/>
          <w:u w:val="single"/>
        </w:rPr>
        <w:t xml:space="preserve">Дизель-генераторная установка АД-</w:t>
      </w:r>
      <w:r>
        <w:rPr>
          <w:sz w:val="28"/>
          <w:szCs w:val="24"/>
          <w:u w:val="single"/>
        </w:rPr>
        <w:t xml:space="preserve">24</w:t>
      </w:r>
      <w:r>
        <w:rPr>
          <w:sz w:val="28"/>
          <w:szCs w:val="24"/>
          <w:u w:val="single"/>
        </w:rPr>
        <w:t xml:space="preserve">С-Т400 (аварийный источник № 000</w:t>
      </w:r>
      <w:r>
        <w:rPr>
          <w:sz w:val="28"/>
          <w:szCs w:val="24"/>
          <w:u w:val="single"/>
        </w:rPr>
        <w:t xml:space="preserve">1</w:t>
      </w:r>
      <w:r>
        <w:rPr>
          <w:sz w:val="28"/>
          <w:szCs w:val="24"/>
          <w:u w:val="single"/>
        </w:rPr>
        <w:t xml:space="preserve">)</w:t>
      </w:r>
      <w:r>
        <w:rPr>
          <w:sz w:val="28"/>
          <w:szCs w:val="24"/>
          <w:u w:val="single"/>
        </w:rPr>
      </w:r>
    </w:p>
    <w:p>
      <w:pPr>
        <w:pBdr/>
        <w:tabs>
          <w:tab w:val="left" w:leader="none" w:pos="1800"/>
        </w:tabs>
        <w:spacing/>
        <w:ind w:right="-23" w:firstLine="425" w:left="284"/>
        <w:rPr>
          <w:sz w:val="28"/>
          <w:szCs w:val="24"/>
        </w:rPr>
      </w:pPr>
      <w:r>
        <w:rPr>
          <w:sz w:val="28"/>
          <w:szCs w:val="24"/>
        </w:rPr>
        <w:t xml:space="preserve">При эксплуатации объекта в качестве резервного источника питания, в периоды аварийных отключений электроснабжения, планируется использовать проектируемую дизель-генераторную установку АД-</w:t>
      </w:r>
      <w:r>
        <w:rPr>
          <w:sz w:val="28"/>
          <w:szCs w:val="24"/>
        </w:rPr>
        <w:t xml:space="preserve">24</w:t>
      </w:r>
      <w:r>
        <w:rPr>
          <w:sz w:val="28"/>
          <w:szCs w:val="24"/>
        </w:rPr>
        <w:t xml:space="preserve">С-Т400, номинальной мощностью </w:t>
      </w:r>
      <w:r>
        <w:rPr>
          <w:sz w:val="28"/>
          <w:szCs w:val="24"/>
        </w:rPr>
        <w:t xml:space="preserve">24</w:t>
      </w:r>
      <w:r>
        <w:rPr>
          <w:sz w:val="28"/>
          <w:szCs w:val="24"/>
        </w:rPr>
        <w:t xml:space="preserve"> кВт. Источник расположен на участке действующего коридора коммуникаций магистрального нефтепровода «Унеча-Полоцк» 1, 2 на </w:t>
      </w:r>
      <w:r>
        <w:rPr>
          <w:sz w:val="28"/>
          <w:szCs w:val="24"/>
        </w:rPr>
        <w:t xml:space="preserve">80</w:t>
      </w:r>
      <w:r>
        <w:rPr>
          <w:sz w:val="28"/>
          <w:szCs w:val="24"/>
        </w:rPr>
        <w:t xml:space="preserve"> км ОАО «Гомельтранснефть Дружба» </w:t>
      </w:r>
      <w:r>
        <w:rPr>
          <w:sz w:val="28"/>
          <w:szCs w:val="24"/>
        </w:rPr>
        <w:t xml:space="preserve">на расстоянии 700 м</w:t>
      </w:r>
      <w:r>
        <w:rPr>
          <w:sz w:val="28"/>
          <w:szCs w:val="24"/>
        </w:rPr>
        <w:t xml:space="preserve"> от </w:t>
      </w:r>
      <w:r>
        <w:rPr>
          <w:sz w:val="28"/>
          <w:szCs w:val="24"/>
        </w:rPr>
        <w:t xml:space="preserve">северо-восточной окраины</w:t>
      </w:r>
      <w:r>
        <w:rPr>
          <w:sz w:val="28"/>
          <w:szCs w:val="24"/>
        </w:rPr>
        <w:t xml:space="preserve"> н.п. </w:t>
      </w:r>
      <w:r>
        <w:rPr>
          <w:sz w:val="28"/>
          <w:szCs w:val="24"/>
        </w:rPr>
        <w:t xml:space="preserve">Борейки Костюковичского района</w:t>
      </w:r>
      <w:r>
        <w:rPr>
          <w:sz w:val="28"/>
          <w:szCs w:val="24"/>
        </w:rPr>
        <w:t xml:space="preserve"> Могил</w:t>
      </w:r>
      <w:r>
        <w:rPr>
          <w:sz w:val="28"/>
          <w:szCs w:val="24"/>
        </w:rPr>
        <w:t xml:space="preserve">ёвской области.</w:t>
      </w:r>
      <w:r>
        <w:rPr>
          <w:sz w:val="28"/>
          <w:szCs w:val="24"/>
        </w:rPr>
      </w:r>
    </w:p>
    <w:p>
      <w:pPr>
        <w:pBdr/>
        <w:tabs>
          <w:tab w:val="left" w:leader="none" w:pos="1800"/>
        </w:tabs>
        <w:spacing w:after="120" w:before="0"/>
        <w:ind w:right="-23" w:firstLine="425" w:left="284"/>
        <w:rPr>
          <w:sz w:val="28"/>
          <w:szCs w:val="24"/>
        </w:rPr>
      </w:pPr>
      <w:r>
        <w:rPr>
          <w:sz w:val="28"/>
          <w:szCs w:val="24"/>
        </w:rPr>
        <w:t xml:space="preserve">Номинальная мощность двигателя внутреннего сгорания дизель-генераторной установки 3</w:t>
      </w:r>
      <w:r>
        <w:rPr>
          <w:sz w:val="28"/>
          <w:szCs w:val="24"/>
        </w:rPr>
        <w:t xml:space="preserve">0</w:t>
      </w:r>
      <w:r>
        <w:rPr>
          <w:sz w:val="28"/>
          <w:szCs w:val="24"/>
        </w:rPr>
        <w:t xml:space="preserve"> кВт (</w:t>
      </w:r>
      <w:r>
        <w:rPr>
          <w:sz w:val="28"/>
          <w:szCs w:val="24"/>
        </w:rPr>
        <w:t xml:space="preserve">40,8</w:t>
      </w:r>
      <w:r>
        <w:rPr>
          <w:sz w:val="28"/>
          <w:szCs w:val="24"/>
        </w:rPr>
        <w:t xml:space="preserve"> </w:t>
      </w:r>
      <w:r>
        <w:rPr>
          <w:sz w:val="28"/>
          <w:szCs w:val="24"/>
        </w:rPr>
        <w:t xml:space="preserve">л.с</w:t>
      </w:r>
      <w:r>
        <w:rPr>
          <w:sz w:val="28"/>
          <w:szCs w:val="24"/>
        </w:rPr>
        <w:t xml:space="preserve">.).</w:t>
      </w:r>
      <w:r>
        <w:rPr>
          <w:sz w:val="28"/>
          <w:szCs w:val="24"/>
        </w:rPr>
      </w:r>
    </w:p>
    <w:p>
      <w:pPr>
        <w:pBdr/>
        <w:tabs>
          <w:tab w:val="left" w:leader="none" w:pos="1800"/>
        </w:tabs>
        <w:spacing w:after="120"/>
        <w:ind w:right="-24" w:firstLine="425" w:left="284"/>
        <w:rPr>
          <w:sz w:val="28"/>
          <w:szCs w:val="24"/>
        </w:rPr>
      </w:pPr>
      <w:r>
        <w:rPr>
          <w:sz w:val="28"/>
          <w:szCs w:val="24"/>
        </w:rPr>
        <w:t xml:space="preserve">Периодичность включения для поддержания работоспособного состояния - 1 раз в неделю в течении 10 минут.</w:t>
      </w:r>
      <w:r>
        <w:rPr>
          <w:sz w:val="28"/>
          <w:szCs w:val="24"/>
        </w:rPr>
      </w:r>
    </w:p>
    <w:p>
      <w:pPr>
        <w:pBdr/>
        <w:tabs>
          <w:tab w:val="left" w:leader="none" w:pos="1800"/>
        </w:tabs>
        <w:spacing w:after="120"/>
        <w:ind w:right="-24" w:firstLine="425" w:left="284"/>
        <w:rPr>
          <w:sz w:val="28"/>
          <w:szCs w:val="24"/>
        </w:rPr>
      </w:pPr>
      <w:r>
        <w:rPr>
          <w:sz w:val="28"/>
          <w:szCs w:val="24"/>
        </w:rPr>
        <w:t xml:space="preserve">Время работы дизель-генераторной установки в профилактических </w:t>
      </w:r>
      <w:r>
        <w:rPr>
          <w:sz w:val="28"/>
          <w:szCs w:val="24"/>
        </w:rPr>
        <w:t xml:space="preserve">целях составит не более 8,84 часов/год.</w:t>
      </w:r>
      <w:r>
        <w:rPr>
          <w:sz w:val="28"/>
          <w:szCs w:val="24"/>
        </w:rPr>
      </w:r>
    </w:p>
    <w:p>
      <w:pPr>
        <w:pBdr/>
        <w:tabs>
          <w:tab w:val="left" w:leader="none" w:pos="1800"/>
        </w:tabs>
        <w:spacing w:after="120"/>
        <w:ind w:right="-24" w:firstLine="425" w:left="284"/>
        <w:rPr>
          <w:sz w:val="28"/>
          <w:szCs w:val="24"/>
        </w:rPr>
      </w:pPr>
      <w:r>
        <w:rPr>
          <w:sz w:val="28"/>
          <w:szCs w:val="24"/>
        </w:rPr>
        <w:t xml:space="preserve">Расход топлива: </w:t>
      </w:r>
      <w:r>
        <w:rPr>
          <w:sz w:val="28"/>
          <w:szCs w:val="24"/>
        </w:rPr>
        <w:t xml:space="preserve">6,6</w:t>
      </w:r>
      <w:r>
        <w:rPr>
          <w:sz w:val="28"/>
          <w:szCs w:val="24"/>
        </w:rPr>
        <w:t xml:space="preserve"> л/час</w:t>
      </w:r>
      <w:r>
        <w:rPr>
          <w:sz w:val="28"/>
          <w:szCs w:val="24"/>
        </w:rPr>
        <w:t xml:space="preserve">;</w:t>
      </w:r>
      <w:r>
        <w:rPr>
          <w:sz w:val="28"/>
          <w:szCs w:val="24"/>
        </w:rPr>
        <w:t xml:space="preserve"> </w:t>
      </w:r>
      <w:r>
        <w:rPr>
          <w:sz w:val="28"/>
          <w:szCs w:val="24"/>
        </w:rPr>
        <w:t xml:space="preserve">44,2</w:t>
      </w:r>
      <w:r>
        <w:rPr>
          <w:sz w:val="28"/>
          <w:szCs w:val="24"/>
        </w:rPr>
        <w:t xml:space="preserve"> л/год.</w:t>
      </w:r>
      <w:r>
        <w:rPr>
          <w:sz w:val="28"/>
          <w:szCs w:val="24"/>
        </w:rPr>
      </w:r>
    </w:p>
    <w:p>
      <w:pPr>
        <w:pBdr/>
        <w:tabs>
          <w:tab w:val="left" w:leader="none" w:pos="1800"/>
        </w:tabs>
        <w:spacing w:after="60" w:before="240"/>
        <w:ind w:right="284" w:firstLine="425" w:left="284"/>
        <w:rPr>
          <w:sz w:val="28"/>
          <w:szCs w:val="24"/>
          <w:u w:val="single"/>
        </w:rPr>
      </w:pPr>
      <w:r>
        <w:rPr>
          <w:sz w:val="28"/>
          <w:szCs w:val="24"/>
          <w:u w:val="single"/>
        </w:rPr>
        <w:t xml:space="preserve">Дизель-генераторная установка АД-30С-Т400 (аварийный источник № 0002)</w:t>
      </w:r>
      <w:r>
        <w:rPr>
          <w:sz w:val="28"/>
          <w:szCs w:val="24"/>
          <w:u w:val="single"/>
        </w:rPr>
      </w:r>
    </w:p>
    <w:p>
      <w:pPr>
        <w:pBdr/>
        <w:tabs>
          <w:tab w:val="left" w:leader="none" w:pos="1800"/>
        </w:tabs>
        <w:spacing w:after="120"/>
        <w:ind w:right="-24" w:firstLine="425" w:left="284"/>
        <w:rPr>
          <w:sz w:val="28"/>
          <w:szCs w:val="24"/>
        </w:rPr>
      </w:pPr>
      <w:r>
        <w:rPr>
          <w:sz w:val="28"/>
          <w:szCs w:val="24"/>
        </w:rPr>
        <w:t xml:space="preserve">При эксплуатации объекта в качестве резервного источника питания, в периоды аварийных</w:t>
      </w:r>
      <w:r>
        <w:rPr>
          <w:sz w:val="28"/>
          <w:szCs w:val="24"/>
        </w:rPr>
        <w:t xml:space="preserve"> отключений электроснабжения, планируется использовать проектируемую дизель-генераторную установку АД-30С-Т400, номинальной мощностью 30 кВт. Источник расположен на участке действующего коридора коммуникаций магистрального нефтепровода «Унеча-Полоцк» 1, 2 </w:t>
      </w:r>
      <w:r>
        <w:rPr>
          <w:sz w:val="28"/>
          <w:szCs w:val="24"/>
        </w:rPr>
        <w:t xml:space="preserve">на </w:t>
      </w:r>
      <w:r>
        <w:rPr>
          <w:sz w:val="28"/>
          <w:szCs w:val="24"/>
        </w:rPr>
        <w:t xml:space="preserve">81</w:t>
      </w:r>
      <w:r>
        <w:rPr>
          <w:sz w:val="28"/>
          <w:szCs w:val="24"/>
        </w:rPr>
        <w:t xml:space="preserve"> км ОАО «Гомельтранснефть Дружба» </w:t>
      </w:r>
      <w:r>
        <w:rPr>
          <w:sz w:val="28"/>
          <w:szCs w:val="24"/>
        </w:rPr>
        <w:t xml:space="preserve">на расстоянии</w:t>
      </w:r>
      <w:r>
        <w:rPr>
          <w:sz w:val="28"/>
          <w:szCs w:val="24"/>
        </w:rPr>
        <w:t xml:space="preserve"> </w:t>
      </w:r>
      <w:r>
        <w:rPr>
          <w:sz w:val="28"/>
          <w:szCs w:val="24"/>
        </w:rPr>
        <w:t xml:space="preserve">890</w:t>
      </w:r>
      <w:r>
        <w:rPr>
          <w:sz w:val="28"/>
          <w:szCs w:val="24"/>
        </w:rPr>
        <w:t xml:space="preserve"> м от </w:t>
      </w:r>
      <w:r>
        <w:rPr>
          <w:sz w:val="28"/>
          <w:szCs w:val="24"/>
        </w:rPr>
        <w:t xml:space="preserve">северной</w:t>
      </w:r>
      <w:r>
        <w:rPr>
          <w:sz w:val="28"/>
          <w:szCs w:val="24"/>
        </w:rPr>
        <w:t xml:space="preserve"> окраины н.п. </w:t>
      </w:r>
      <w:r>
        <w:rPr>
          <w:sz w:val="28"/>
          <w:szCs w:val="24"/>
        </w:rPr>
        <w:t xml:space="preserve">Борейки Костюковичского</w:t>
      </w:r>
      <w:r>
        <w:rPr>
          <w:sz w:val="28"/>
          <w:szCs w:val="24"/>
        </w:rPr>
        <w:t xml:space="preserve"> р</w:t>
      </w:r>
      <w:r>
        <w:rPr>
          <w:sz w:val="28"/>
          <w:szCs w:val="24"/>
        </w:rPr>
        <w:t xml:space="preserve">айона</w:t>
      </w:r>
      <w:r>
        <w:rPr>
          <w:sz w:val="28"/>
          <w:szCs w:val="24"/>
        </w:rPr>
        <w:t xml:space="preserve"> Могилёвской обл</w:t>
      </w:r>
      <w:r>
        <w:rPr>
          <w:sz w:val="28"/>
          <w:szCs w:val="24"/>
        </w:rPr>
        <w:t xml:space="preserve">.</w:t>
      </w:r>
      <w:r>
        <w:rPr>
          <w:sz w:val="28"/>
          <w:szCs w:val="24"/>
        </w:rPr>
      </w:r>
    </w:p>
    <w:p>
      <w:pPr>
        <w:pBdr/>
        <w:tabs>
          <w:tab w:val="left" w:leader="none" w:pos="1800"/>
        </w:tabs>
        <w:spacing w:after="120"/>
        <w:ind w:right="-24" w:firstLine="425" w:left="284"/>
        <w:rPr>
          <w:sz w:val="28"/>
          <w:szCs w:val="24"/>
        </w:rPr>
      </w:pPr>
      <w:r>
        <w:rPr>
          <w:sz w:val="28"/>
          <w:szCs w:val="24"/>
        </w:rPr>
        <w:t xml:space="preserve">Номинальная мощность двигателя внутреннего сгорания дизель-генераторной установки </w:t>
      </w:r>
      <w:r>
        <w:rPr>
          <w:sz w:val="28"/>
          <w:szCs w:val="24"/>
        </w:rPr>
        <w:t xml:space="preserve">38 </w:t>
      </w:r>
      <w:r>
        <w:rPr>
          <w:sz w:val="28"/>
          <w:szCs w:val="24"/>
        </w:rPr>
        <w:t xml:space="preserve">кВт, (51,7 </w:t>
      </w:r>
      <w:r>
        <w:rPr>
          <w:sz w:val="28"/>
          <w:szCs w:val="24"/>
        </w:rPr>
        <w:t xml:space="preserve">л.с</w:t>
      </w:r>
      <w:r>
        <w:rPr>
          <w:sz w:val="28"/>
          <w:szCs w:val="24"/>
        </w:rPr>
        <w:t xml:space="preserve">.).</w:t>
      </w:r>
      <w:r>
        <w:rPr>
          <w:sz w:val="28"/>
          <w:szCs w:val="24"/>
        </w:rPr>
      </w:r>
    </w:p>
    <w:p>
      <w:pPr>
        <w:pBdr/>
        <w:tabs>
          <w:tab w:val="left" w:leader="none" w:pos="1800"/>
        </w:tabs>
        <w:spacing w:after="120"/>
        <w:ind w:right="-24" w:firstLine="425" w:left="284"/>
        <w:rPr>
          <w:sz w:val="28"/>
          <w:szCs w:val="24"/>
        </w:rPr>
      </w:pPr>
      <w:r>
        <w:rPr>
          <w:sz w:val="28"/>
          <w:szCs w:val="24"/>
        </w:rPr>
        <w:t xml:space="preserve">Периодичность включения для поддержания работоспособного состояния - 1 раз в неделю в течении 10 минут.</w:t>
      </w:r>
      <w:r>
        <w:rPr>
          <w:sz w:val="28"/>
          <w:szCs w:val="24"/>
        </w:rPr>
      </w:r>
    </w:p>
    <w:p>
      <w:pPr>
        <w:pBdr/>
        <w:tabs>
          <w:tab w:val="left" w:leader="none" w:pos="1800"/>
        </w:tabs>
        <w:spacing w:after="120"/>
        <w:ind w:right="-24" w:firstLine="425" w:left="284"/>
        <w:rPr>
          <w:sz w:val="28"/>
          <w:szCs w:val="24"/>
        </w:rPr>
      </w:pPr>
      <w:r>
        <w:rPr>
          <w:sz w:val="28"/>
          <w:szCs w:val="24"/>
        </w:rPr>
        <w:t xml:space="preserve">Время работы дизель-генераторной установки в профилактических целях составит не более 8,84 часов/год.</w:t>
      </w:r>
      <w:r>
        <w:rPr>
          <w:sz w:val="28"/>
          <w:szCs w:val="24"/>
        </w:rPr>
      </w:r>
    </w:p>
    <w:p>
      <w:pPr>
        <w:pBdr/>
        <w:tabs>
          <w:tab w:val="left" w:leader="none" w:pos="1800"/>
        </w:tabs>
        <w:spacing w:after="120"/>
        <w:ind w:right="-24" w:firstLine="425" w:left="284"/>
        <w:rPr>
          <w:sz w:val="28"/>
          <w:szCs w:val="24"/>
        </w:rPr>
      </w:pPr>
      <w:r>
        <w:rPr>
          <w:sz w:val="28"/>
          <w:szCs w:val="24"/>
        </w:rPr>
        <w:t xml:space="preserve">Расход топлива: 7,6 л/час</w:t>
      </w:r>
      <w:r>
        <w:rPr>
          <w:sz w:val="28"/>
          <w:szCs w:val="24"/>
        </w:rPr>
        <w:t xml:space="preserve">;</w:t>
      </w:r>
      <w:r>
        <w:rPr>
          <w:sz w:val="28"/>
          <w:szCs w:val="24"/>
        </w:rPr>
        <w:t xml:space="preserve"> 67,2 л/год.</w:t>
      </w:r>
      <w:r>
        <w:rPr>
          <w:sz w:val="28"/>
          <w:szCs w:val="24"/>
        </w:rPr>
      </w:r>
    </w:p>
    <w:p>
      <w:pPr>
        <w:pBdr/>
        <w:tabs>
          <w:tab w:val="left" w:leader="none" w:pos="1800"/>
        </w:tabs>
        <w:spacing w:after="60" w:before="240"/>
        <w:ind w:right="284" w:firstLine="425" w:left="284"/>
        <w:rPr>
          <w:sz w:val="28"/>
          <w:szCs w:val="24"/>
          <w:u w:val="single"/>
        </w:rPr>
      </w:pPr>
      <w:r>
        <w:rPr>
          <w:sz w:val="28"/>
          <w:szCs w:val="24"/>
          <w:u w:val="single"/>
        </w:rPr>
        <w:t xml:space="preserve">Дизель-генераторная установка АД-</w:t>
      </w:r>
      <w:r>
        <w:rPr>
          <w:sz w:val="28"/>
          <w:szCs w:val="24"/>
          <w:u w:val="single"/>
        </w:rPr>
        <w:t xml:space="preserve">3</w:t>
      </w:r>
      <w:r>
        <w:rPr>
          <w:sz w:val="28"/>
          <w:szCs w:val="24"/>
          <w:u w:val="single"/>
        </w:rPr>
        <w:t xml:space="preserve">0С-Т400 (аварийный источник № 0003)</w:t>
      </w:r>
      <w:r>
        <w:rPr>
          <w:sz w:val="28"/>
          <w:szCs w:val="24"/>
          <w:u w:val="single"/>
        </w:rPr>
      </w:r>
    </w:p>
    <w:p>
      <w:pPr>
        <w:pBdr/>
        <w:tabs>
          <w:tab w:val="left" w:leader="none" w:pos="1800"/>
        </w:tabs>
        <w:spacing w:after="120"/>
        <w:ind w:right="-24" w:firstLine="425" w:left="284"/>
        <w:rPr>
          <w:sz w:val="28"/>
          <w:szCs w:val="24"/>
        </w:rPr>
      </w:pPr>
      <w:r>
        <w:rPr>
          <w:sz w:val="28"/>
          <w:szCs w:val="24"/>
        </w:rPr>
        <w:t xml:space="preserve">При эксплуатации объекта в качестве резервного источника питания, в периоды аварийных отключений электроснабжения, планируется использовать проектируемую дизель-генераторную установку АД-</w:t>
      </w:r>
      <w:r>
        <w:rPr>
          <w:sz w:val="28"/>
          <w:szCs w:val="24"/>
        </w:rPr>
        <w:t xml:space="preserve">3</w:t>
      </w:r>
      <w:r>
        <w:rPr>
          <w:sz w:val="28"/>
          <w:szCs w:val="24"/>
        </w:rPr>
        <w:t xml:space="preserve">0С-Т400, номинальной мощностью </w:t>
      </w:r>
      <w:r>
        <w:rPr>
          <w:sz w:val="28"/>
          <w:szCs w:val="24"/>
        </w:rPr>
        <w:t xml:space="preserve">3</w:t>
      </w:r>
      <w:r>
        <w:rPr>
          <w:sz w:val="28"/>
          <w:szCs w:val="24"/>
        </w:rPr>
        <w:t xml:space="preserve">0 кВт. Источник расположен на участке действующего коридора коммуникаций магистрального нефтепровода «Унеча-Полоцк» 1, 2 </w:t>
      </w:r>
      <w:r>
        <w:rPr>
          <w:sz w:val="28"/>
          <w:szCs w:val="24"/>
        </w:rPr>
        <w:t xml:space="preserve">на 114</w:t>
      </w:r>
      <w:r>
        <w:rPr>
          <w:sz w:val="28"/>
          <w:szCs w:val="24"/>
        </w:rPr>
        <w:t xml:space="preserve"> км ОАО «Гомельтранснефть Дружба» </w:t>
      </w:r>
      <w:r>
        <w:rPr>
          <w:sz w:val="28"/>
          <w:szCs w:val="24"/>
        </w:rPr>
        <w:t xml:space="preserve">на расстоянии</w:t>
      </w:r>
      <w:r>
        <w:rPr>
          <w:sz w:val="28"/>
          <w:szCs w:val="24"/>
        </w:rPr>
        <w:t xml:space="preserve"> </w:t>
      </w:r>
      <w:r>
        <w:rPr>
          <w:sz w:val="28"/>
          <w:szCs w:val="24"/>
        </w:rPr>
        <w:t xml:space="preserve">220</w:t>
      </w:r>
      <w:r>
        <w:rPr>
          <w:sz w:val="28"/>
          <w:szCs w:val="24"/>
        </w:rPr>
        <w:t xml:space="preserve"> м от </w:t>
      </w:r>
      <w:r>
        <w:rPr>
          <w:sz w:val="28"/>
          <w:szCs w:val="24"/>
        </w:rPr>
        <w:t xml:space="preserve">юго-восточной</w:t>
      </w:r>
      <w:r>
        <w:rPr>
          <w:sz w:val="28"/>
          <w:szCs w:val="24"/>
        </w:rPr>
        <w:t xml:space="preserve"> окраины н.п. </w:t>
      </w:r>
      <w:r>
        <w:rPr>
          <w:sz w:val="28"/>
          <w:szCs w:val="24"/>
        </w:rPr>
        <w:t xml:space="preserve">Красный Курган Костюковичского р</w:t>
      </w:r>
      <w:r>
        <w:rPr>
          <w:sz w:val="28"/>
          <w:szCs w:val="24"/>
        </w:rPr>
        <w:t xml:space="preserve">айона</w:t>
      </w:r>
      <w:r>
        <w:rPr>
          <w:sz w:val="28"/>
          <w:szCs w:val="24"/>
        </w:rPr>
        <w:t xml:space="preserve"> Могилёвской обл</w:t>
      </w:r>
      <w:r>
        <w:rPr>
          <w:sz w:val="28"/>
          <w:szCs w:val="24"/>
        </w:rPr>
        <w:t xml:space="preserve">.</w:t>
      </w:r>
      <w:r>
        <w:rPr>
          <w:sz w:val="28"/>
          <w:szCs w:val="24"/>
        </w:rPr>
      </w:r>
    </w:p>
    <w:p>
      <w:pPr>
        <w:pBdr/>
        <w:tabs>
          <w:tab w:val="left" w:leader="none" w:pos="1800"/>
        </w:tabs>
        <w:spacing w:before="60"/>
        <w:ind w:right="-23" w:firstLine="425" w:left="284"/>
        <w:rPr>
          <w:sz w:val="28"/>
          <w:szCs w:val="24"/>
        </w:rPr>
      </w:pPr>
      <w:r>
        <w:rPr>
          <w:sz w:val="28"/>
          <w:szCs w:val="24"/>
        </w:rPr>
        <w:t xml:space="preserve">Номинальная мощность двигателя внутреннего сгорания дизель-генераторной установки</w:t>
      </w:r>
      <w:r>
        <w:rPr>
          <w:sz w:val="28"/>
          <w:szCs w:val="24"/>
        </w:rPr>
        <w:t xml:space="preserve"> 38</w:t>
      </w:r>
      <w:r>
        <w:rPr>
          <w:sz w:val="28"/>
          <w:szCs w:val="24"/>
        </w:rPr>
        <w:t xml:space="preserve"> кВт (</w:t>
      </w:r>
      <w:r>
        <w:rPr>
          <w:sz w:val="28"/>
          <w:szCs w:val="24"/>
        </w:rPr>
        <w:t xml:space="preserve">51,7</w:t>
      </w:r>
      <w:r>
        <w:rPr>
          <w:sz w:val="28"/>
          <w:szCs w:val="24"/>
        </w:rPr>
        <w:t xml:space="preserve"> </w:t>
      </w:r>
      <w:r>
        <w:rPr>
          <w:sz w:val="28"/>
          <w:szCs w:val="24"/>
        </w:rPr>
        <w:t xml:space="preserve">л.с</w:t>
      </w:r>
      <w:r>
        <w:rPr>
          <w:sz w:val="28"/>
          <w:szCs w:val="24"/>
        </w:rPr>
        <w:t xml:space="preserve">.).</w:t>
      </w:r>
      <w:r>
        <w:rPr>
          <w:sz w:val="28"/>
          <w:szCs w:val="24"/>
        </w:rPr>
      </w:r>
    </w:p>
    <w:p>
      <w:pPr>
        <w:pBdr/>
        <w:tabs>
          <w:tab w:val="left" w:leader="none" w:pos="1800"/>
        </w:tabs>
        <w:spacing w:before="60"/>
        <w:ind w:right="-23" w:firstLine="425" w:left="284"/>
        <w:rPr>
          <w:sz w:val="28"/>
          <w:szCs w:val="24"/>
        </w:rPr>
      </w:pPr>
      <w:r>
        <w:rPr>
          <w:sz w:val="28"/>
          <w:szCs w:val="24"/>
        </w:rPr>
        <w:t xml:space="preserve">Периодичность включения для поддержания работоспособного состояния - 1 раз в неделю в течении 10 минут.</w:t>
      </w:r>
      <w:r>
        <w:rPr>
          <w:sz w:val="28"/>
          <w:szCs w:val="24"/>
        </w:rPr>
      </w:r>
    </w:p>
    <w:p>
      <w:pPr>
        <w:pBdr/>
        <w:tabs>
          <w:tab w:val="left" w:leader="none" w:pos="1800"/>
        </w:tabs>
        <w:spacing w:before="60"/>
        <w:ind w:right="-23" w:firstLine="425" w:left="284"/>
        <w:rPr>
          <w:sz w:val="28"/>
          <w:szCs w:val="24"/>
        </w:rPr>
      </w:pPr>
      <w:r>
        <w:rPr>
          <w:sz w:val="28"/>
          <w:szCs w:val="24"/>
        </w:rPr>
        <w:t xml:space="preserve">Время работы дизель-генераторной установки в профилактических целях составит не более 8,84 часов/год.</w:t>
      </w:r>
      <w:r>
        <w:rPr>
          <w:sz w:val="28"/>
          <w:szCs w:val="24"/>
        </w:rPr>
      </w:r>
    </w:p>
    <w:p>
      <w:pPr>
        <w:pBdr/>
        <w:tabs>
          <w:tab w:val="left" w:leader="none" w:pos="1800"/>
        </w:tabs>
        <w:spacing w:before="60"/>
        <w:ind w:right="-23" w:firstLine="425" w:left="284"/>
        <w:rPr>
          <w:sz w:val="28"/>
          <w:szCs w:val="24"/>
        </w:rPr>
      </w:pPr>
      <w:r>
        <w:rPr>
          <w:sz w:val="28"/>
          <w:szCs w:val="24"/>
        </w:rPr>
        <w:t xml:space="preserve">Расход топлива: </w:t>
      </w:r>
      <w:r>
        <w:rPr>
          <w:sz w:val="28"/>
          <w:szCs w:val="24"/>
        </w:rPr>
        <w:t xml:space="preserve">7,6</w:t>
      </w:r>
      <w:r>
        <w:rPr>
          <w:sz w:val="28"/>
          <w:szCs w:val="24"/>
        </w:rPr>
        <w:t xml:space="preserve"> л/час, </w:t>
      </w:r>
      <w:r>
        <w:rPr>
          <w:sz w:val="28"/>
          <w:szCs w:val="24"/>
        </w:rPr>
        <w:t xml:space="preserve">6</w:t>
      </w:r>
      <w:r>
        <w:rPr>
          <w:sz w:val="28"/>
          <w:szCs w:val="24"/>
        </w:rPr>
        <w:t xml:space="preserve">7,</w:t>
      </w:r>
      <w:r>
        <w:rPr>
          <w:sz w:val="28"/>
          <w:szCs w:val="24"/>
        </w:rPr>
        <w:t xml:space="preserve">2</w:t>
      </w:r>
      <w:r>
        <w:rPr>
          <w:sz w:val="28"/>
          <w:szCs w:val="24"/>
        </w:rPr>
        <w:t xml:space="preserve"> л/год.</w:t>
      </w:r>
      <w:r>
        <w:rPr>
          <w:sz w:val="28"/>
          <w:szCs w:val="24"/>
        </w:rPr>
      </w:r>
    </w:p>
    <w:p>
      <w:pPr>
        <w:pBdr/>
        <w:tabs>
          <w:tab w:val="left" w:leader="none" w:pos="1800"/>
        </w:tabs>
        <w:spacing w:after="60" w:before="360"/>
        <w:ind w:right="284" w:firstLine="425" w:left="284"/>
        <w:rPr>
          <w:sz w:val="28"/>
          <w:szCs w:val="24"/>
          <w:u w:val="single"/>
        </w:rPr>
      </w:pPr>
      <w:r>
        <w:rPr>
          <w:sz w:val="28"/>
          <w:szCs w:val="24"/>
          <w:u w:val="single"/>
        </w:rPr>
        <w:t xml:space="preserve">Дизель-генераторная установка АД-30С-Т400 (аварийный источник № 0004)</w:t>
      </w:r>
      <w:r>
        <w:rPr>
          <w:sz w:val="28"/>
          <w:szCs w:val="24"/>
          <w:u w:val="single"/>
        </w:rPr>
      </w:r>
    </w:p>
    <w:p>
      <w:pPr>
        <w:pBdr/>
        <w:tabs>
          <w:tab w:val="left" w:leader="none" w:pos="1800"/>
        </w:tabs>
        <w:spacing w:after="120"/>
        <w:ind w:right="-24" w:firstLine="425" w:left="284"/>
        <w:rPr>
          <w:sz w:val="28"/>
          <w:szCs w:val="24"/>
        </w:rPr>
      </w:pPr>
      <w:r>
        <w:rPr>
          <w:sz w:val="28"/>
          <w:szCs w:val="24"/>
        </w:rPr>
        <w:t xml:space="preserve">При эксплуатации объекта в качестве резервного источника питания, в периоды аварийных</w:t>
      </w:r>
      <w:r>
        <w:rPr>
          <w:sz w:val="28"/>
          <w:szCs w:val="24"/>
        </w:rPr>
        <w:t xml:space="preserve"> отключений электроснабжения, планируется использовать проектируемую дизель-генераторную установку АД-30С-Т400, номинальной мощностью 30 кВт. Источник расположен на участке действующего коридора коммуникаций магистрального нефтепровода «Унеча-Полоцк» 1, 2 </w:t>
      </w:r>
      <w:r>
        <w:rPr>
          <w:sz w:val="28"/>
          <w:szCs w:val="24"/>
        </w:rPr>
        <w:t xml:space="preserve">на </w:t>
      </w:r>
      <w:r>
        <w:rPr>
          <w:sz w:val="28"/>
          <w:szCs w:val="24"/>
        </w:rPr>
        <w:t xml:space="preserve">117</w:t>
      </w:r>
      <w:r>
        <w:rPr>
          <w:sz w:val="28"/>
          <w:szCs w:val="24"/>
        </w:rPr>
        <w:t xml:space="preserve"> км ОАО </w:t>
      </w:r>
      <w:r>
        <w:rPr>
          <w:sz w:val="28"/>
          <w:szCs w:val="24"/>
        </w:rPr>
        <w:t xml:space="preserve">«Гомельтранснефть Дружба» </w:t>
      </w:r>
      <w:r>
        <w:rPr>
          <w:sz w:val="28"/>
          <w:szCs w:val="24"/>
        </w:rPr>
        <w:t xml:space="preserve">на расстоянии</w:t>
      </w:r>
      <w:r>
        <w:rPr>
          <w:sz w:val="28"/>
          <w:szCs w:val="24"/>
        </w:rPr>
        <w:t xml:space="preserve"> </w:t>
      </w:r>
      <w:r>
        <w:rPr>
          <w:sz w:val="28"/>
          <w:szCs w:val="24"/>
        </w:rPr>
        <w:t xml:space="preserve">680</w:t>
      </w:r>
      <w:r>
        <w:rPr>
          <w:sz w:val="28"/>
          <w:szCs w:val="24"/>
        </w:rPr>
        <w:t xml:space="preserve"> м от </w:t>
      </w:r>
      <w:r>
        <w:rPr>
          <w:sz w:val="28"/>
          <w:szCs w:val="24"/>
        </w:rPr>
        <w:t xml:space="preserve">северной</w:t>
      </w:r>
      <w:r>
        <w:rPr>
          <w:sz w:val="28"/>
          <w:szCs w:val="24"/>
        </w:rPr>
        <w:t xml:space="preserve"> окраины н.п. </w:t>
      </w:r>
      <w:r>
        <w:rPr>
          <w:sz w:val="28"/>
          <w:szCs w:val="24"/>
        </w:rPr>
        <w:t xml:space="preserve">Рысин Климовичского р-на, Могилёвской обл</w:t>
      </w:r>
      <w:r>
        <w:rPr>
          <w:sz w:val="28"/>
          <w:szCs w:val="24"/>
        </w:rPr>
        <w:t xml:space="preserve">.</w:t>
      </w:r>
      <w:r>
        <w:rPr>
          <w:sz w:val="28"/>
          <w:szCs w:val="24"/>
        </w:rPr>
      </w:r>
    </w:p>
    <w:p>
      <w:pPr>
        <w:pBdr/>
        <w:tabs>
          <w:tab w:val="left" w:leader="none" w:pos="1800"/>
        </w:tabs>
        <w:spacing w:after="120"/>
        <w:ind w:right="-24" w:firstLine="425" w:left="284"/>
        <w:rPr>
          <w:sz w:val="28"/>
          <w:szCs w:val="24"/>
        </w:rPr>
      </w:pPr>
      <w:r>
        <w:rPr>
          <w:sz w:val="28"/>
          <w:szCs w:val="24"/>
        </w:rPr>
        <w:t xml:space="preserve">Номинальная мощность двигателя внутреннего сгорания дизель-генераторной установки 38 кВт, (51,7 </w:t>
      </w:r>
      <w:r>
        <w:rPr>
          <w:sz w:val="28"/>
          <w:szCs w:val="24"/>
        </w:rPr>
        <w:t xml:space="preserve">л.с</w:t>
      </w:r>
      <w:r>
        <w:rPr>
          <w:sz w:val="28"/>
          <w:szCs w:val="24"/>
        </w:rPr>
        <w:t xml:space="preserve">.).</w:t>
      </w:r>
      <w:r>
        <w:rPr>
          <w:sz w:val="28"/>
          <w:szCs w:val="24"/>
        </w:rPr>
      </w:r>
    </w:p>
    <w:p>
      <w:pPr>
        <w:pBdr/>
        <w:tabs>
          <w:tab w:val="left" w:leader="none" w:pos="1800"/>
        </w:tabs>
        <w:spacing w:after="120"/>
        <w:ind w:right="-24" w:firstLine="425" w:left="284"/>
        <w:rPr>
          <w:sz w:val="28"/>
          <w:szCs w:val="24"/>
        </w:rPr>
      </w:pPr>
      <w:r>
        <w:rPr>
          <w:sz w:val="28"/>
          <w:szCs w:val="24"/>
        </w:rPr>
        <w:t xml:space="preserve">Периодичность включения для поддержания работоспособного состояния - 1 раз в неделю в течении 10 минут.</w:t>
      </w:r>
      <w:r>
        <w:rPr>
          <w:sz w:val="28"/>
          <w:szCs w:val="24"/>
        </w:rPr>
      </w:r>
    </w:p>
    <w:p>
      <w:pPr>
        <w:pBdr/>
        <w:tabs>
          <w:tab w:val="left" w:leader="none" w:pos="1800"/>
        </w:tabs>
        <w:spacing w:after="120"/>
        <w:ind w:right="-24" w:firstLine="425" w:left="284"/>
        <w:rPr>
          <w:sz w:val="28"/>
          <w:szCs w:val="24"/>
        </w:rPr>
      </w:pPr>
      <w:r>
        <w:rPr>
          <w:sz w:val="28"/>
          <w:szCs w:val="24"/>
        </w:rPr>
        <w:t xml:space="preserve">Время работы дизель-генераторной установки в профилактических целях составит не более 8,84 часов/год.</w:t>
      </w:r>
      <w:r>
        <w:rPr>
          <w:sz w:val="28"/>
          <w:szCs w:val="24"/>
        </w:rPr>
      </w:r>
    </w:p>
    <w:p>
      <w:pPr>
        <w:pBdr/>
        <w:tabs>
          <w:tab w:val="left" w:leader="none" w:pos="1800"/>
        </w:tabs>
        <w:spacing w:after="120"/>
        <w:ind w:right="-24" w:firstLine="425" w:left="284"/>
        <w:rPr>
          <w:sz w:val="28"/>
          <w:szCs w:val="24"/>
        </w:rPr>
      </w:pPr>
      <w:r>
        <w:rPr>
          <w:sz w:val="28"/>
          <w:szCs w:val="24"/>
        </w:rPr>
        <w:t xml:space="preserve">Расход топлива: 7,6 л/час, 67,2 л/год.</w:t>
      </w:r>
      <w:r>
        <w:rPr>
          <w:sz w:val="28"/>
          <w:szCs w:val="24"/>
        </w:rPr>
      </w:r>
    </w:p>
    <w:p>
      <w:pPr>
        <w:pBdr/>
        <w:tabs>
          <w:tab w:val="left" w:leader="none" w:pos="1800"/>
        </w:tabs>
        <w:spacing w:after="120"/>
        <w:ind w:right="-24" w:firstLine="425" w:left="284"/>
        <w:rPr>
          <w:sz w:val="28"/>
          <w:szCs w:val="24"/>
        </w:rPr>
      </w:pPr>
      <w:r>
        <w:rPr>
          <w:sz w:val="28"/>
          <w:szCs w:val="24"/>
        </w:rPr>
      </w:r>
      <w:r>
        <w:rPr>
          <w:sz w:val="28"/>
          <w:szCs w:val="24"/>
        </w:rPr>
      </w:r>
    </w:p>
    <w:p>
      <w:pPr>
        <w:pBdr/>
        <w:tabs>
          <w:tab w:val="left" w:leader="none" w:pos="1800"/>
        </w:tabs>
        <w:spacing w:after="120"/>
        <w:ind w:right="-24" w:firstLine="425" w:left="284"/>
        <w:rPr>
          <w:sz w:val="28"/>
          <w:szCs w:val="24"/>
        </w:rPr>
      </w:pPr>
      <w:r>
        <w:rPr>
          <w:sz w:val="28"/>
          <w:szCs w:val="24"/>
        </w:rPr>
        <w:t xml:space="preserve">Количество валовых выбросов загрязняю</w:t>
      </w:r>
      <w:r>
        <w:rPr>
          <w:sz w:val="28"/>
          <w:szCs w:val="24"/>
        </w:rPr>
        <w:t xml:space="preserve">щих веществ от двигателей внутреннего сгорания дизель-генераторных установок (источники выбросов №№ 0001, 0002, 0003, 0004, 0005) при работе в профилактических целях рассчитываем согласно ТКП 17.08-18-2016 (33140). Технический кодекс установившейся практик</w:t>
      </w:r>
      <w:r>
        <w:rPr>
          <w:sz w:val="28"/>
          <w:szCs w:val="24"/>
        </w:rPr>
        <w:t xml:space="preserve">и. Охрана окружающей среды и природопользование. Атмосферный воздух. Выбросы загрязняющих веществ в атмосферный воздух. Порядок расчета выбросов с отработавшими газами дизельных двигателей при строительстве и восстановлении скважин для добычи нефти и газа.</w:t>
      </w:r>
      <w:r>
        <w:rPr>
          <w:sz w:val="28"/>
          <w:szCs w:val="24"/>
        </w:rPr>
      </w:r>
    </w:p>
    <w:p>
      <w:pPr>
        <w:pBdr/>
        <w:tabs>
          <w:tab w:val="left" w:leader="none" w:pos="1800"/>
        </w:tabs>
        <w:spacing w:after="120"/>
        <w:ind w:right="-24" w:firstLine="425" w:left="284"/>
        <w:rPr>
          <w:sz w:val="28"/>
          <w:szCs w:val="24"/>
        </w:rPr>
      </w:pPr>
      <w:r>
        <w:rPr>
          <w:sz w:val="28"/>
          <w:szCs w:val="24"/>
        </w:rPr>
        <w:t xml:space="preserve">Расчет выбросов загрязняющих веществ в атмосферу от дизель-генераторной установки, при работе в профилактических целях, приведен в таблице 4.1 (для источник</w:t>
      </w:r>
      <w:r>
        <w:rPr>
          <w:sz w:val="28"/>
          <w:szCs w:val="24"/>
        </w:rPr>
        <w:t xml:space="preserve">а</w:t>
      </w:r>
      <w:r>
        <w:rPr>
          <w:sz w:val="28"/>
          <w:szCs w:val="24"/>
        </w:rPr>
        <w:t xml:space="preserve"> выбросов № 0001)</w:t>
      </w:r>
      <w:r>
        <w:rPr>
          <w:sz w:val="28"/>
          <w:szCs w:val="24"/>
        </w:rPr>
        <w:t xml:space="preserve"> и</w:t>
      </w:r>
      <w:r>
        <w:rPr>
          <w:sz w:val="28"/>
          <w:szCs w:val="24"/>
        </w:rPr>
        <w:t xml:space="preserve"> таблице 4.2 (для источник</w:t>
      </w:r>
      <w:r>
        <w:rPr>
          <w:sz w:val="28"/>
          <w:szCs w:val="24"/>
        </w:rPr>
        <w:t xml:space="preserve">ов</w:t>
      </w:r>
      <w:r>
        <w:rPr>
          <w:sz w:val="28"/>
          <w:szCs w:val="24"/>
        </w:rPr>
        <w:t xml:space="preserve"> выбросов №</w:t>
      </w:r>
      <w:r>
        <w:rPr>
          <w:sz w:val="28"/>
          <w:szCs w:val="24"/>
        </w:rPr>
        <w:t xml:space="preserve">№</w:t>
      </w:r>
      <w:r>
        <w:rPr>
          <w:sz w:val="28"/>
          <w:szCs w:val="24"/>
        </w:rPr>
        <w:t xml:space="preserve"> </w:t>
      </w:r>
      <w:r>
        <w:rPr>
          <w:sz w:val="28"/>
          <w:szCs w:val="24"/>
        </w:rPr>
        <w:t xml:space="preserve">0002, 0</w:t>
      </w:r>
      <w:r>
        <w:rPr>
          <w:sz w:val="28"/>
          <w:szCs w:val="24"/>
        </w:rPr>
        <w:t xml:space="preserve">003</w:t>
      </w:r>
      <w:r>
        <w:rPr>
          <w:sz w:val="28"/>
          <w:szCs w:val="24"/>
        </w:rPr>
        <w:t xml:space="preserve">, 0004</w:t>
      </w:r>
      <w:r>
        <w:rPr>
          <w:sz w:val="28"/>
          <w:szCs w:val="24"/>
        </w:rPr>
        <w:t xml:space="preserve">).</w:t>
      </w:r>
      <w:r>
        <w:rPr>
          <w:sz w:val="28"/>
          <w:szCs w:val="24"/>
        </w:rPr>
      </w:r>
    </w:p>
    <w:p>
      <w:pPr>
        <w:pBdr/>
        <w:spacing/>
        <w:ind/>
        <w:rPr>
          <w:sz w:val="28"/>
          <w:szCs w:val="28"/>
        </w:rPr>
      </w:pPr>
      <w:r>
        <w:rPr>
          <w:sz w:val="28"/>
          <w:szCs w:val="28"/>
        </w:rPr>
        <w:br w:type="page" w:clear="all"/>
      </w:r>
      <w:r>
        <w:rPr>
          <w:sz w:val="28"/>
          <w:szCs w:val="28"/>
        </w:rPr>
      </w:r>
    </w:p>
    <w:p>
      <w:pPr>
        <w:pBdr/>
        <w:spacing w:after="240" w:before="240"/>
        <w:ind/>
        <w:rPr>
          <w:sz w:val="28"/>
          <w:szCs w:val="28"/>
        </w:rPr>
      </w:pPr>
      <w:r>
        <w:rPr>
          <w:sz w:val="28"/>
          <w:szCs w:val="28"/>
        </w:rPr>
        <w:t xml:space="preserve">Таблица 4.1 - Расчет выбросов загрязняющих веществ источник</w:t>
      </w:r>
      <w:r>
        <w:rPr>
          <w:sz w:val="28"/>
          <w:szCs w:val="28"/>
        </w:rPr>
        <w:t xml:space="preserve">а №</w:t>
      </w:r>
      <w:r>
        <w:rPr>
          <w:sz w:val="28"/>
          <w:szCs w:val="28"/>
        </w:rPr>
        <w:t xml:space="preserve">0001</w:t>
      </w:r>
      <w:r>
        <w:rPr>
          <w:sz w:val="28"/>
          <w:szCs w:val="28"/>
        </w:rPr>
        <w:t xml:space="preserve">. </w:t>
      </w:r>
      <w:r>
        <w:rPr>
          <w:sz w:val="28"/>
          <w:szCs w:val="28"/>
        </w:rPr>
      </w:r>
    </w:p>
    <w:p>
      <w:pPr>
        <w:pBdr/>
        <w:spacing w:after="240" w:before="240"/>
        <w:ind w:firstLine="0"/>
        <w:rPr>
          <w:b/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03900" cy="8126730"/>
                <wp:effectExtent l="0" t="0" r="6350" b="7620"/>
                <wp:docPr id="16" name="Рисунок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9"/>
                        <a:stretch/>
                      </pic:blipFill>
                      <pic:spPr bwMode="auto">
                        <a:xfrm>
                          <a:off x="0" y="0"/>
                          <a:ext cx="5803900" cy="812673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15" o:spid="_x0000_s15" type="#_x0000_t75" style="width:457.00pt;height:639.90pt;mso-wrap-distance-left:0.00pt;mso-wrap-distance-top:0.00pt;mso-wrap-distance-right:0.00pt;mso-wrap-distance-bottom:0.00pt;z-index:1;" stroked="false">
                <v:imagedata r:id="rId189" o:title=""/>
                <o:lock v:ext="edit" rotation="t"/>
              </v:shape>
            </w:pict>
          </mc:Fallback>
        </mc:AlternateContent>
      </w:r>
      <w:r>
        <w:rPr>
          <w:b/>
          <w:color w:val="000000" w:themeColor="text1"/>
          <w:sz w:val="28"/>
          <w:szCs w:val="28"/>
        </w:rPr>
      </w:r>
    </w:p>
    <w:p>
      <w:pPr>
        <w:pBdr/>
        <w:spacing w:after="240" w:before="240"/>
        <w:ind w:firstLine="0"/>
        <w:rPr>
          <w:b/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  <w:br w:type="page" w:clear="all"/>
      </w:r>
      <w:r>
        <w:rPr>
          <w:b/>
          <w:color w:val="000000" w:themeColor="text1"/>
          <w:sz w:val="28"/>
          <w:szCs w:val="28"/>
        </w:rPr>
      </w:r>
    </w:p>
    <w:p>
      <w:pPr>
        <w:pBdr/>
        <w:spacing w:after="240" w:before="240"/>
        <w:ind/>
        <w:rPr>
          <w:sz w:val="28"/>
          <w:szCs w:val="28"/>
        </w:rPr>
      </w:pPr>
      <w:r>
        <w:rPr>
          <w:sz w:val="28"/>
          <w:szCs w:val="28"/>
        </w:rPr>
        <w:t xml:space="preserve">Таблица 4.2 </w:t>
      </w:r>
      <w:r>
        <w:rPr>
          <w:sz w:val="28"/>
          <w:szCs w:val="28"/>
        </w:rPr>
        <w:t xml:space="preserve">–</w:t>
      </w:r>
      <w:r>
        <w:rPr>
          <w:sz w:val="28"/>
          <w:szCs w:val="28"/>
        </w:rPr>
        <w:t xml:space="preserve"> Расчет выбросов загрязняющих веществ источник</w:t>
      </w:r>
      <w:r>
        <w:rPr>
          <w:sz w:val="28"/>
          <w:szCs w:val="28"/>
        </w:rPr>
        <w:t xml:space="preserve">ов</w:t>
      </w:r>
      <w:r>
        <w:rPr>
          <w:sz w:val="28"/>
          <w:szCs w:val="28"/>
        </w:rPr>
        <w:t xml:space="preserve"> №</w:t>
      </w:r>
      <w:r>
        <w:rPr>
          <w:sz w:val="28"/>
          <w:szCs w:val="28"/>
        </w:rPr>
        <w:t xml:space="preserve">№ </w:t>
      </w:r>
      <w:r>
        <w:rPr>
          <w:sz w:val="28"/>
          <w:szCs w:val="28"/>
        </w:rPr>
        <w:t xml:space="preserve">000</w:t>
      </w:r>
      <w:r>
        <w:rPr>
          <w:sz w:val="28"/>
          <w:szCs w:val="28"/>
        </w:rPr>
        <w:t xml:space="preserve">2,000</w:t>
      </w:r>
      <w:r>
        <w:rPr>
          <w:sz w:val="28"/>
          <w:szCs w:val="28"/>
        </w:rPr>
        <w:t xml:space="preserve">3</w:t>
      </w:r>
      <w:r>
        <w:rPr>
          <w:sz w:val="28"/>
          <w:szCs w:val="28"/>
        </w:rPr>
        <w:t xml:space="preserve">, 0004</w:t>
      </w:r>
      <w:r>
        <w:rPr>
          <w:sz w:val="28"/>
          <w:szCs w:val="28"/>
        </w:rPr>
        <w:t xml:space="preserve">.</w:t>
      </w:r>
      <w:r>
        <w:rPr>
          <w:sz w:val="28"/>
          <w:szCs w:val="28"/>
        </w:rPr>
      </w:r>
    </w:p>
    <w:p>
      <w:pPr>
        <w:pBdr/>
        <w:spacing w:after="120"/>
        <w:ind w:firstLine="0"/>
        <w:jc w:val="left"/>
        <w:rPr>
          <w:b/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28030" cy="8157210"/>
                <wp:effectExtent l="0" t="0" r="1270" b="0"/>
                <wp:docPr id="17" name="Рисунок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0"/>
                        <a:stretch/>
                      </pic:blipFill>
                      <pic:spPr bwMode="auto">
                        <a:xfrm>
                          <a:off x="0" y="0"/>
                          <a:ext cx="5828030" cy="815721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16" o:spid="_x0000_s16" type="#_x0000_t75" style="width:458.90pt;height:642.30pt;mso-wrap-distance-left:0.00pt;mso-wrap-distance-top:0.00pt;mso-wrap-distance-right:0.00pt;mso-wrap-distance-bottom:0.00pt;z-index:1;" stroked="false">
                <v:imagedata r:id="rId190" o:title=""/>
                <o:lock v:ext="edit" rotation="t"/>
              </v:shape>
            </w:pict>
          </mc:Fallback>
        </mc:AlternateContent>
      </w:r>
      <w:r>
        <w:rPr>
          <w:b/>
          <w:color w:val="000000" w:themeColor="text1"/>
          <w:sz w:val="28"/>
          <w:szCs w:val="28"/>
        </w:rPr>
      </w:r>
    </w:p>
    <w:p>
      <w:pPr>
        <w:pBdr/>
        <w:spacing/>
        <w:ind/>
        <w:rPr>
          <w:b/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  <w:br w:type="page" w:clear="all"/>
      </w:r>
      <w:r>
        <w:rPr>
          <w:b/>
          <w:color w:val="000000" w:themeColor="text1"/>
          <w:sz w:val="28"/>
          <w:szCs w:val="28"/>
        </w:rPr>
      </w:r>
    </w:p>
    <w:p>
      <w:pPr>
        <w:pBdr/>
        <w:spacing w:after="120"/>
        <w:ind/>
        <w:rPr>
          <w:b/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  <w:t xml:space="preserve">4.2 Воздействие физических факторов</w:t>
      </w:r>
      <w:r>
        <w:rPr>
          <w:b/>
          <w:color w:val="000000" w:themeColor="text1"/>
          <w:sz w:val="28"/>
          <w:szCs w:val="28"/>
        </w:rPr>
      </w:r>
    </w:p>
    <w:p>
      <w:pPr>
        <w:pStyle w:val="970"/>
        <w:pBdr/>
        <w:spacing/>
        <w:ind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Значи</w:t>
      </w:r>
      <w:r>
        <w:rPr>
          <w:color w:val="000000" w:themeColor="text1"/>
          <w:sz w:val="28"/>
          <w:szCs w:val="28"/>
        </w:rPr>
        <w:t xml:space="preserve">мых</w:t>
      </w:r>
      <w:r>
        <w:rPr>
          <w:color w:val="000000" w:themeColor="text1"/>
          <w:sz w:val="28"/>
          <w:szCs w:val="28"/>
        </w:rPr>
        <w:t xml:space="preserve"> источников физического воздействия на территории планируемой деятельности в период строительства и эксплуатации объекта не </w:t>
      </w:r>
      <w:r>
        <w:rPr>
          <w:color w:val="000000" w:themeColor="text1"/>
          <w:sz w:val="28"/>
          <w:szCs w:val="28"/>
        </w:rPr>
        <w:t xml:space="preserve">выявлено.</w:t>
      </w:r>
      <w:r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 xml:space="preserve">При строительстве объекта </w:t>
      </w:r>
      <w:r>
        <w:rPr>
          <w:color w:val="000000" w:themeColor="text1"/>
          <w:sz w:val="28"/>
          <w:szCs w:val="28"/>
        </w:rPr>
        <w:t xml:space="preserve">возможно временное</w:t>
      </w:r>
      <w:r>
        <w:rPr>
          <w:color w:val="000000" w:themeColor="text1"/>
          <w:sz w:val="28"/>
          <w:szCs w:val="28"/>
        </w:rPr>
        <w:t xml:space="preserve"> шумовое воздействие на окружающую </w:t>
      </w:r>
      <w:r>
        <w:rPr>
          <w:color w:val="000000" w:themeColor="text1"/>
          <w:sz w:val="28"/>
          <w:szCs w:val="28"/>
        </w:rPr>
        <w:t xml:space="preserve">среду от</w:t>
      </w:r>
      <w:r>
        <w:rPr>
          <w:color w:val="000000" w:themeColor="text1"/>
          <w:sz w:val="28"/>
          <w:szCs w:val="28"/>
        </w:rPr>
        <w:t xml:space="preserve"> работы строительной техники</w:t>
      </w:r>
      <w:r>
        <w:rPr>
          <w:color w:val="000000" w:themeColor="text1"/>
          <w:sz w:val="28"/>
          <w:szCs w:val="28"/>
        </w:rPr>
        <w:t xml:space="preserve">.</w:t>
      </w:r>
      <w:r>
        <w:rPr>
          <w:color w:val="000000" w:themeColor="text1"/>
          <w:sz w:val="28"/>
          <w:szCs w:val="28"/>
        </w:rPr>
      </w:r>
    </w:p>
    <w:p>
      <w:pPr>
        <w:pBdr/>
        <w:spacing w:after="120" w:before="240"/>
        <w:ind/>
        <w:rPr>
          <w:b/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  <w:t xml:space="preserve">4</w:t>
      </w:r>
      <w:r>
        <w:rPr>
          <w:b/>
          <w:color w:val="000000" w:themeColor="text1"/>
          <w:sz w:val="28"/>
          <w:szCs w:val="28"/>
        </w:rPr>
        <w:t xml:space="preserve">.</w:t>
      </w:r>
      <w:r>
        <w:rPr>
          <w:b/>
          <w:color w:val="000000" w:themeColor="text1"/>
          <w:sz w:val="28"/>
          <w:szCs w:val="28"/>
        </w:rPr>
        <w:t xml:space="preserve">3 </w:t>
      </w:r>
      <w:r>
        <w:rPr>
          <w:b/>
          <w:color w:val="000000" w:themeColor="text1"/>
          <w:sz w:val="28"/>
          <w:szCs w:val="28"/>
        </w:rPr>
        <w:t xml:space="preserve">Воздействие на поверхностные и подземные воды</w:t>
      </w:r>
      <w:r>
        <w:rPr>
          <w:b/>
          <w:color w:val="000000" w:themeColor="text1"/>
          <w:sz w:val="28"/>
          <w:szCs w:val="28"/>
        </w:rPr>
      </w:r>
    </w:p>
    <w:p>
      <w:pPr>
        <w:pBdr/>
        <w:spacing w:before="0"/>
        <w:ind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Воздействия объектов строительства (</w:t>
      </w:r>
      <w:r>
        <w:rPr>
          <w:color w:val="000000" w:themeColor="text1"/>
          <w:sz w:val="28"/>
          <w:szCs w:val="28"/>
        </w:rPr>
        <w:t xml:space="preserve">модернизации</w:t>
      </w:r>
      <w:r>
        <w:rPr>
          <w:color w:val="000000" w:themeColor="text1"/>
          <w:sz w:val="28"/>
          <w:szCs w:val="28"/>
        </w:rPr>
        <w:t xml:space="preserve">) на водную среду может происходить:</w:t>
      </w:r>
      <w:r>
        <w:rPr>
          <w:color w:val="000000" w:themeColor="text1"/>
          <w:sz w:val="28"/>
          <w:szCs w:val="28"/>
        </w:rPr>
      </w:r>
    </w:p>
    <w:p>
      <w:pPr>
        <w:numPr>
          <w:ilvl w:val="0"/>
          <w:numId w:val="13"/>
        </w:numPr>
        <w:pBdr/>
        <w:spacing w:before="0"/>
        <w:ind w:hanging="357" w:left="714"/>
        <w:rPr>
          <w:color w:val="000000" w:themeColor="text1"/>
          <w:sz w:val="28"/>
          <w:szCs w:val="28"/>
          <w:lang w:eastAsia="ru-RU"/>
        </w:rPr>
      </w:pPr>
      <w:r>
        <w:rPr>
          <w:color w:val="000000" w:themeColor="text1"/>
          <w:sz w:val="28"/>
          <w:szCs w:val="28"/>
          <w:lang w:eastAsia="ru-RU"/>
        </w:rPr>
        <w:t xml:space="preserve">при изъятии воды из поверхностных или подземных источников;</w:t>
      </w:r>
      <w:r>
        <w:rPr>
          <w:color w:val="000000" w:themeColor="text1"/>
          <w:sz w:val="28"/>
          <w:szCs w:val="28"/>
          <w:lang w:eastAsia="ru-RU"/>
        </w:rPr>
      </w:r>
    </w:p>
    <w:p>
      <w:pPr>
        <w:numPr>
          <w:ilvl w:val="0"/>
          <w:numId w:val="13"/>
        </w:numPr>
        <w:pBdr/>
        <w:spacing w:before="0"/>
        <w:ind w:hanging="357" w:left="714"/>
        <w:rPr>
          <w:color w:val="000000" w:themeColor="text1"/>
          <w:sz w:val="28"/>
          <w:szCs w:val="28"/>
          <w:lang w:eastAsia="ru-RU"/>
        </w:rPr>
      </w:pPr>
      <w:r>
        <w:rPr>
          <w:color w:val="000000" w:themeColor="text1"/>
          <w:sz w:val="28"/>
          <w:szCs w:val="28"/>
          <w:lang w:eastAsia="ru-RU"/>
        </w:rPr>
        <w:t xml:space="preserve">при сбросе сточных вод в поверхностные и подземные водные объекты.</w:t>
      </w:r>
      <w:r>
        <w:rPr>
          <w:color w:val="000000" w:themeColor="text1"/>
          <w:sz w:val="28"/>
          <w:szCs w:val="28"/>
          <w:lang w:eastAsia="ru-RU"/>
        </w:rPr>
      </w:r>
    </w:p>
    <w:p>
      <w:pPr>
        <w:pBdr/>
        <w:spacing w:before="0"/>
        <w:ind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Загрязнение поверхностных и подземных вод </w:t>
      </w:r>
      <w:r>
        <w:rPr>
          <w:color w:val="000000" w:themeColor="text1"/>
          <w:sz w:val="28"/>
          <w:szCs w:val="28"/>
        </w:rPr>
        <w:t xml:space="preserve">возможно</w:t>
      </w:r>
      <w:r>
        <w:rPr>
          <w:color w:val="000000" w:themeColor="text1"/>
          <w:sz w:val="28"/>
          <w:szCs w:val="28"/>
        </w:rPr>
        <w:t xml:space="preserve"> в период проведения строительных работ.</w:t>
      </w:r>
      <w:r>
        <w:rPr>
          <w:rFonts w:ascii="Arial" w:hAnsi="Arial" w:cs="Arial"/>
          <w:color w:val="000000" w:themeColor="text1"/>
          <w:sz w:val="24"/>
          <w:szCs w:val="24"/>
          <w:lang w:eastAsia="ru-RU"/>
        </w:rPr>
        <w:t xml:space="preserve"> </w:t>
      </w:r>
      <w:r>
        <w:rPr>
          <w:color w:val="000000" w:themeColor="text1"/>
          <w:sz w:val="28"/>
          <w:szCs w:val="28"/>
        </w:rPr>
        <w:t xml:space="preserve">Основными загрязнителями могут являться:</w:t>
      </w:r>
      <w:r>
        <w:rPr>
          <w:color w:val="000000" w:themeColor="text1"/>
          <w:sz w:val="28"/>
          <w:szCs w:val="28"/>
        </w:rPr>
      </w:r>
    </w:p>
    <w:p>
      <w:pPr>
        <w:numPr>
          <w:ilvl w:val="0"/>
          <w:numId w:val="13"/>
        </w:numPr>
        <w:pBdr/>
        <w:spacing w:before="0"/>
        <w:ind w:hanging="357" w:left="714"/>
        <w:rPr>
          <w:color w:val="000000" w:themeColor="text1"/>
          <w:sz w:val="28"/>
          <w:szCs w:val="28"/>
          <w:lang w:eastAsia="ru-RU"/>
        </w:rPr>
      </w:pPr>
      <w:r>
        <w:rPr>
          <w:color w:val="000000" w:themeColor="text1"/>
          <w:sz w:val="28"/>
          <w:szCs w:val="28"/>
          <w:lang w:eastAsia="ru-RU"/>
        </w:rPr>
        <w:t xml:space="preserve">производственные сточные воды;</w:t>
      </w:r>
      <w:r>
        <w:rPr>
          <w:color w:val="000000" w:themeColor="text1"/>
          <w:sz w:val="28"/>
          <w:szCs w:val="28"/>
          <w:lang w:eastAsia="ru-RU"/>
        </w:rPr>
      </w:r>
    </w:p>
    <w:p>
      <w:pPr>
        <w:numPr>
          <w:ilvl w:val="0"/>
          <w:numId w:val="13"/>
        </w:numPr>
        <w:pBdr/>
        <w:spacing w:before="0"/>
        <w:ind w:hanging="357" w:left="714"/>
        <w:rPr>
          <w:color w:val="000000" w:themeColor="text1"/>
          <w:sz w:val="28"/>
          <w:szCs w:val="28"/>
          <w:lang w:eastAsia="ru-RU"/>
        </w:rPr>
      </w:pPr>
      <w:r>
        <w:rPr>
          <w:color w:val="000000" w:themeColor="text1"/>
          <w:sz w:val="28"/>
          <w:szCs w:val="28"/>
          <w:lang w:eastAsia="ru-RU"/>
        </w:rPr>
        <w:t xml:space="preserve">хоз</w:t>
      </w:r>
      <w:r>
        <w:rPr>
          <w:color w:val="000000" w:themeColor="text1"/>
          <w:sz w:val="28"/>
          <w:szCs w:val="28"/>
          <w:lang w:eastAsia="ru-RU"/>
        </w:rPr>
        <w:t xml:space="preserve">-бытовые сточные воды;</w:t>
      </w:r>
      <w:r>
        <w:rPr>
          <w:color w:val="000000" w:themeColor="text1"/>
          <w:sz w:val="28"/>
          <w:szCs w:val="28"/>
          <w:lang w:eastAsia="ru-RU"/>
        </w:rPr>
      </w:r>
    </w:p>
    <w:p>
      <w:pPr>
        <w:numPr>
          <w:ilvl w:val="0"/>
          <w:numId w:val="13"/>
        </w:numPr>
        <w:pBdr/>
        <w:spacing w:before="0"/>
        <w:ind w:hanging="357" w:left="714"/>
        <w:rPr>
          <w:color w:val="000000" w:themeColor="text1"/>
          <w:sz w:val="28"/>
          <w:szCs w:val="28"/>
          <w:lang w:eastAsia="ru-RU"/>
        </w:rPr>
      </w:pPr>
      <w:r>
        <w:rPr>
          <w:color w:val="000000" w:themeColor="text1"/>
          <w:sz w:val="28"/>
          <w:szCs w:val="28"/>
          <w:lang w:eastAsia="ru-RU"/>
        </w:rPr>
        <w:t xml:space="preserve">возможные проливы нефтепродуктов при работе строительной техники, из емкостей для хранения ГСМ.</w:t>
      </w:r>
      <w:r>
        <w:rPr>
          <w:color w:val="000000" w:themeColor="text1"/>
          <w:sz w:val="28"/>
          <w:szCs w:val="28"/>
          <w:lang w:eastAsia="ru-RU"/>
        </w:rPr>
      </w:r>
    </w:p>
    <w:p>
      <w:pPr>
        <w:pBdr/>
        <w:spacing/>
        <w:ind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Использование ресурсов поверхностных или подземных вод при производстве работ по объекту </w:t>
      </w:r>
      <w:r>
        <w:rPr>
          <w:bCs/>
          <w:color w:val="000000" w:themeColor="text1"/>
          <w:sz w:val="28"/>
          <w:szCs w:val="28"/>
        </w:rPr>
        <w:t xml:space="preserve">№ 115</w:t>
      </w:r>
      <w:r>
        <w:rPr>
          <w:color w:val="000000" w:themeColor="text1"/>
          <w:sz w:val="28"/>
          <w:szCs w:val="28"/>
        </w:rPr>
        <w:t xml:space="preserve">/24 </w:t>
      </w:r>
      <w:r>
        <w:rPr>
          <w:rStyle w:val="1079"/>
          <w:color w:val="000000" w:themeColor="text1"/>
          <w:sz w:val="28"/>
          <w:szCs w:val="28"/>
        </w:rPr>
        <w:t xml:space="preserve">«Модернизация пунктов контроля и управления узлами задвижек МН «Унеча-Полоцк» (80, 81, 114, 117 км), расположенных на линейной части нефтепровода «Унеча-Полоцк»: 80, 81, 114 (Костюковичский район), 117 (Климовичский район)» </w:t>
      </w:r>
      <w:r>
        <w:rPr>
          <w:rStyle w:val="1079"/>
          <w:color w:val="000000" w:themeColor="text1"/>
          <w:sz w:val="28"/>
          <w:szCs w:val="28"/>
          <w:u w:val="single"/>
        </w:rPr>
        <w:t xml:space="preserve">не планируется</w:t>
      </w:r>
      <w:r>
        <w:rPr>
          <w:rStyle w:val="1079"/>
          <w:color w:val="000000" w:themeColor="text1"/>
          <w:sz w:val="28"/>
          <w:szCs w:val="28"/>
        </w:rPr>
        <w:t xml:space="preserve">.</w:t>
      </w:r>
      <w:r>
        <w:rPr>
          <w:color w:val="000000" w:themeColor="text1"/>
          <w:sz w:val="28"/>
          <w:szCs w:val="28"/>
        </w:rPr>
        <w:t xml:space="preserve"> Источник водоснабжения для работающих – привозная вода.</w:t>
      </w:r>
      <w:r>
        <w:rPr>
          <w:color w:val="000000" w:themeColor="text1"/>
          <w:sz w:val="28"/>
          <w:szCs w:val="28"/>
        </w:rPr>
      </w:r>
    </w:p>
    <w:p>
      <w:pPr>
        <w:pBdr/>
        <w:spacing/>
        <w:ind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Проектными решениями по планируемому объекту не предусмотрены технологические процессы, а также использование технологического или иного оборудования, являющихся источниками образования сточных вод.  </w:t>
      </w:r>
      <w:r>
        <w:rPr>
          <w:color w:val="000000" w:themeColor="text1"/>
          <w:sz w:val="28"/>
          <w:szCs w:val="28"/>
        </w:rPr>
      </w:r>
    </w:p>
    <w:p>
      <w:pPr>
        <w:pStyle w:val="975"/>
        <w:pBdr/>
        <w:spacing w:after="0" w:before="0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Сооружения проектируемого объекта относятся к линейной и транспортной инфраструктуре магистральных нефтепроводов, размещаются за границей территории промышленного предприятия, для которого ТНПА регламентирован сбор и очистк</w:t>
      </w:r>
      <w:r>
        <w:rPr>
          <w:rFonts w:ascii="Times New Roman" w:hAnsi="Times New Roman"/>
          <w:sz w:val="28"/>
          <w:szCs w:val="28"/>
        </w:rPr>
        <w:t xml:space="preserve">а поверхностных сточных вод. Проектируемые сооружения не имеют ограждений территорий и не требуют организованного сбора и отведения дождевых и талых вод (не относятся к сточным водам). Проектируемые сооружения не образуют источники загрязнения поверхностны</w:t>
      </w:r>
      <w:r>
        <w:rPr>
          <w:rFonts w:ascii="Times New Roman" w:hAnsi="Times New Roman"/>
          <w:sz w:val="28"/>
          <w:szCs w:val="28"/>
        </w:rPr>
        <w:t xml:space="preserve">х</w:t>
      </w:r>
      <w:r>
        <w:rPr>
          <w:rFonts w:ascii="Times New Roman" w:hAnsi="Times New Roman"/>
          <w:sz w:val="28"/>
          <w:szCs w:val="28"/>
        </w:rPr>
        <w:t xml:space="preserve"> и подземные вод.</w:t>
      </w:r>
      <w:r>
        <w:rPr>
          <w:rFonts w:ascii="Times New Roman" w:hAnsi="Times New Roman"/>
          <w:sz w:val="28"/>
          <w:szCs w:val="28"/>
        </w:rPr>
        <w:t xml:space="preserve"> Р</w:t>
      </w:r>
      <w:r>
        <w:rPr>
          <w:rFonts w:ascii="Times New Roman" w:hAnsi="Times New Roman"/>
          <w:sz w:val="28"/>
          <w:szCs w:val="28"/>
        </w:rPr>
        <w:t xml:space="preserve">асчет объемов поверхностного стока</w:t>
      </w:r>
      <w:r>
        <w:rPr>
          <w:rFonts w:ascii="Times New Roman" w:hAnsi="Times New Roman"/>
          <w:sz w:val="28"/>
          <w:szCs w:val="28"/>
        </w:rPr>
        <w:t xml:space="preserve"> и</w:t>
      </w:r>
      <w:r>
        <w:rPr>
          <w:rFonts w:ascii="Times New Roman" w:hAnsi="Times New Roman"/>
          <w:sz w:val="28"/>
          <w:szCs w:val="28"/>
        </w:rPr>
        <w:t xml:space="preserve"> устройств</w:t>
      </w:r>
      <w:r>
        <w:rPr>
          <w:rFonts w:ascii="Times New Roman" w:hAnsi="Times New Roman"/>
          <w:sz w:val="28"/>
          <w:szCs w:val="28"/>
        </w:rPr>
        <w:t xml:space="preserve">о</w:t>
      </w:r>
      <w:r>
        <w:rPr>
          <w:rFonts w:ascii="Times New Roman" w:hAnsi="Times New Roman"/>
          <w:sz w:val="28"/>
          <w:szCs w:val="28"/>
        </w:rPr>
        <w:t xml:space="preserve"> системы водоотведения </w:t>
      </w:r>
      <w:r>
        <w:rPr>
          <w:rFonts w:ascii="Times New Roman" w:hAnsi="Times New Roman"/>
          <w:sz w:val="28"/>
          <w:szCs w:val="28"/>
        </w:rPr>
        <w:t xml:space="preserve">с </w:t>
      </w:r>
      <w:r>
        <w:rPr>
          <w:rFonts w:ascii="Times New Roman" w:hAnsi="Times New Roman"/>
          <w:sz w:val="28"/>
          <w:szCs w:val="28"/>
        </w:rPr>
        <w:t xml:space="preserve">очистны</w:t>
      </w:r>
      <w:r>
        <w:rPr>
          <w:rFonts w:ascii="Times New Roman" w:hAnsi="Times New Roman"/>
          <w:sz w:val="28"/>
          <w:szCs w:val="28"/>
        </w:rPr>
        <w:t xml:space="preserve">ми</w:t>
      </w:r>
      <w:r>
        <w:rPr>
          <w:rFonts w:ascii="Times New Roman" w:hAnsi="Times New Roman"/>
          <w:sz w:val="28"/>
          <w:szCs w:val="28"/>
        </w:rPr>
        <w:t xml:space="preserve"> сооружени</w:t>
      </w:r>
      <w:r>
        <w:rPr>
          <w:rFonts w:ascii="Times New Roman" w:hAnsi="Times New Roman"/>
          <w:sz w:val="28"/>
          <w:szCs w:val="28"/>
        </w:rPr>
        <w:t xml:space="preserve">ями проектными решениями </w:t>
      </w:r>
      <w:r>
        <w:rPr>
          <w:rFonts w:ascii="Times New Roman" w:hAnsi="Times New Roman"/>
          <w:sz w:val="28"/>
          <w:szCs w:val="28"/>
        </w:rPr>
        <w:t xml:space="preserve">не предусматривается.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</w:r>
    </w:p>
    <w:p>
      <w:pPr>
        <w:pBdr/>
        <w:spacing w:before="0"/>
        <w:ind/>
        <w:rPr>
          <w:sz w:val="28"/>
          <w:szCs w:val="28"/>
        </w:rPr>
      </w:pPr>
      <w:r>
        <w:rPr>
          <w:sz w:val="28"/>
          <w:szCs w:val="28"/>
        </w:rPr>
        <w:t xml:space="preserve">Для хозяйственно-бытовых сточных вод </w:t>
      </w:r>
      <w:r>
        <w:rPr>
          <w:sz w:val="28"/>
          <w:szCs w:val="28"/>
        </w:rPr>
        <w:t xml:space="preserve">планируется установка </w:t>
      </w:r>
      <w:r>
        <w:rPr>
          <w:sz w:val="28"/>
          <w:szCs w:val="28"/>
        </w:rPr>
        <w:t xml:space="preserve">биотуалет</w:t>
      </w:r>
      <w:r>
        <w:rPr>
          <w:sz w:val="28"/>
          <w:szCs w:val="28"/>
        </w:rPr>
        <w:t xml:space="preserve">а</w:t>
      </w:r>
      <w:r>
        <w:rPr>
          <w:sz w:val="28"/>
          <w:szCs w:val="28"/>
        </w:rPr>
        <w:t xml:space="preserve">, с последующей откачкой и вывозом стоков по договору со специализированной организацией.</w:t>
      </w:r>
      <w:r>
        <w:rPr>
          <w:sz w:val="28"/>
          <w:szCs w:val="28"/>
        </w:rPr>
      </w:r>
    </w:p>
    <w:p>
      <w:pPr>
        <w:pBdr/>
        <w:spacing/>
        <w:ind/>
        <w:rPr>
          <w:sz w:val="28"/>
          <w:szCs w:val="28"/>
        </w:rPr>
      </w:pPr>
      <w:r>
        <w:rPr>
          <w:sz w:val="28"/>
          <w:szCs w:val="28"/>
        </w:rPr>
        <w:t xml:space="preserve">Из</w:t>
      </w:r>
      <w:r>
        <w:rPr>
          <w:sz w:val="28"/>
          <w:szCs w:val="28"/>
        </w:rPr>
        <w:t xml:space="preserve">менение гидрологического режима территории планируемых работ в процессе строительства и эксплуатации объекта также не прогнозируется.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Отсутствие на </w:t>
      </w:r>
      <w:r>
        <w:rPr>
          <w:sz w:val="28"/>
          <w:szCs w:val="28"/>
        </w:rPr>
        <w:t xml:space="preserve">территории объекта </w:t>
      </w:r>
      <w:r>
        <w:rPr>
          <w:sz w:val="28"/>
          <w:szCs w:val="28"/>
        </w:rPr>
        <w:t xml:space="preserve">вод</w:t>
      </w:r>
      <w:r>
        <w:rPr>
          <w:sz w:val="28"/>
          <w:szCs w:val="28"/>
        </w:rPr>
        <w:t xml:space="preserve">ных объектов</w:t>
      </w:r>
      <w:r>
        <w:rPr>
          <w:sz w:val="28"/>
          <w:szCs w:val="28"/>
        </w:rPr>
        <w:t xml:space="preserve"> исключа</w:t>
      </w:r>
      <w:r>
        <w:rPr>
          <w:sz w:val="28"/>
          <w:szCs w:val="28"/>
        </w:rPr>
        <w:t xml:space="preserve">ет</w:t>
      </w:r>
      <w:r>
        <w:rPr>
          <w:sz w:val="28"/>
          <w:szCs w:val="28"/>
        </w:rPr>
        <w:t xml:space="preserve"> развитие процессов, вызывающих изменение их режима и загрязнени</w:t>
      </w:r>
      <w:r>
        <w:rPr>
          <w:sz w:val="28"/>
          <w:szCs w:val="28"/>
        </w:rPr>
        <w:t xml:space="preserve">е</w:t>
      </w:r>
      <w:r>
        <w:rPr>
          <w:sz w:val="28"/>
          <w:szCs w:val="28"/>
        </w:rPr>
        <w:t xml:space="preserve">.</w:t>
      </w:r>
      <w:r>
        <w:rPr>
          <w:sz w:val="28"/>
          <w:szCs w:val="28"/>
        </w:rPr>
      </w:r>
    </w:p>
    <w:p>
      <w:pPr>
        <w:pBdr/>
        <w:spacing/>
        <w:ind/>
        <w:rPr>
          <w:sz w:val="28"/>
          <w:szCs w:val="28"/>
          <w:lang w:eastAsia="ru-RU"/>
        </w:rPr>
      </w:pPr>
      <w:r>
        <w:rPr>
          <w:rFonts w:hint="eastAsia"/>
          <w:sz w:val="28"/>
          <w:szCs w:val="28"/>
          <w:lang w:eastAsia="ru-RU"/>
        </w:rPr>
        <w:t xml:space="preserve">Таким образом, с</w:t>
      </w:r>
      <w:r>
        <w:rPr>
          <w:rFonts w:hint="eastAsia"/>
          <w:sz w:val="28"/>
          <w:szCs w:val="28"/>
          <w:lang w:eastAsia="ru-RU"/>
        </w:rPr>
        <w:t xml:space="preserve">троительные</w:t>
      </w:r>
      <w:r>
        <w:rPr>
          <w:sz w:val="28"/>
          <w:szCs w:val="28"/>
          <w:lang w:eastAsia="ru-RU"/>
        </w:rPr>
        <w:t xml:space="preserve"> </w:t>
      </w:r>
      <w:r>
        <w:rPr>
          <w:rFonts w:hint="eastAsia"/>
          <w:sz w:val="28"/>
          <w:szCs w:val="28"/>
          <w:lang w:eastAsia="ru-RU"/>
        </w:rPr>
        <w:t xml:space="preserve">работы</w:t>
      </w:r>
      <w:r>
        <w:rPr>
          <w:sz w:val="28"/>
          <w:szCs w:val="28"/>
          <w:lang w:eastAsia="ru-RU"/>
        </w:rPr>
        <w:t xml:space="preserve"> могут произвести </w:t>
      </w:r>
      <w:r>
        <w:rPr>
          <w:rFonts w:hint="eastAsia"/>
          <w:sz w:val="28"/>
          <w:szCs w:val="28"/>
          <w:lang w:eastAsia="ru-RU"/>
        </w:rPr>
        <w:t xml:space="preserve">лишь</w:t>
      </w:r>
      <w:r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 xml:space="preserve">минимальные</w:t>
      </w:r>
      <w:r>
        <w:rPr>
          <w:sz w:val="28"/>
          <w:szCs w:val="28"/>
          <w:lang w:eastAsia="ru-RU"/>
        </w:rPr>
        <w:t xml:space="preserve"> </w:t>
      </w:r>
      <w:r>
        <w:rPr>
          <w:rFonts w:hint="eastAsia"/>
          <w:sz w:val="28"/>
          <w:szCs w:val="28"/>
          <w:lang w:eastAsia="ru-RU"/>
        </w:rPr>
        <w:t xml:space="preserve">и</w:t>
      </w:r>
      <w:r>
        <w:rPr>
          <w:sz w:val="28"/>
          <w:szCs w:val="28"/>
          <w:lang w:eastAsia="ru-RU"/>
        </w:rPr>
        <w:t xml:space="preserve"> </w:t>
      </w:r>
      <w:r>
        <w:rPr>
          <w:rFonts w:hint="eastAsia"/>
          <w:sz w:val="28"/>
          <w:szCs w:val="28"/>
          <w:lang w:eastAsia="ru-RU"/>
        </w:rPr>
        <w:t xml:space="preserve">кратковременные</w:t>
      </w:r>
      <w:r>
        <w:rPr>
          <w:sz w:val="28"/>
          <w:szCs w:val="28"/>
          <w:lang w:eastAsia="ru-RU"/>
        </w:rPr>
        <w:t xml:space="preserve"> </w:t>
      </w:r>
      <w:r>
        <w:rPr>
          <w:rFonts w:hint="eastAsia"/>
          <w:sz w:val="28"/>
          <w:szCs w:val="28"/>
          <w:lang w:eastAsia="ru-RU"/>
        </w:rPr>
        <w:t xml:space="preserve">негативные</w:t>
      </w:r>
      <w:r>
        <w:rPr>
          <w:sz w:val="28"/>
          <w:szCs w:val="28"/>
          <w:lang w:eastAsia="ru-RU"/>
        </w:rPr>
        <w:t xml:space="preserve"> </w:t>
      </w:r>
      <w:r>
        <w:rPr>
          <w:rFonts w:hint="eastAsia"/>
          <w:sz w:val="28"/>
          <w:szCs w:val="28"/>
          <w:lang w:eastAsia="ru-RU"/>
        </w:rPr>
        <w:t xml:space="preserve">воздействия</w:t>
      </w:r>
      <w:r>
        <w:rPr>
          <w:sz w:val="28"/>
          <w:szCs w:val="28"/>
          <w:lang w:eastAsia="ru-RU"/>
        </w:rPr>
        <w:t xml:space="preserve"> на водную среду, которые при выполнении всех проектных решений будут незначительны и сведены к минимуму.</w:t>
      </w:r>
      <w:r>
        <w:rPr>
          <w:sz w:val="28"/>
          <w:szCs w:val="28"/>
          <w:lang w:eastAsia="ru-RU"/>
        </w:rPr>
      </w:r>
    </w:p>
    <w:p>
      <w:pPr>
        <w:pBdr/>
        <w:spacing/>
        <w:ind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 xml:space="preserve">Воздействие проектируемого объекта на водную среду в период эксплуатации магистрального нефтепровода в штатном режиме отсутствует.</w:t>
      </w:r>
      <w:r>
        <w:rPr>
          <w:rFonts w:eastAsiaTheme="minorHAnsi"/>
          <w:sz w:val="28"/>
          <w:szCs w:val="28"/>
        </w:rPr>
        <w:t xml:space="preserve"> </w:t>
      </w:r>
      <w:r>
        <w:rPr>
          <w:rFonts w:eastAsiaTheme="minorHAnsi"/>
          <w:sz w:val="28"/>
          <w:szCs w:val="28"/>
        </w:rPr>
      </w:r>
    </w:p>
    <w:p>
      <w:pPr>
        <w:pBdr/>
        <w:spacing/>
        <w:ind/>
        <w:rPr>
          <w:b/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</w:r>
      <w:r>
        <w:rPr>
          <w:b/>
          <w:color w:val="000000" w:themeColor="text1"/>
          <w:sz w:val="28"/>
          <w:szCs w:val="28"/>
        </w:rPr>
      </w:r>
    </w:p>
    <w:p>
      <w:pPr>
        <w:pBdr/>
        <w:spacing/>
        <w:ind/>
        <w:rPr>
          <w:b/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  <w:t xml:space="preserve">4.4</w:t>
      </w:r>
      <w:r>
        <w:rPr>
          <w:b/>
          <w:color w:val="000000" w:themeColor="text1"/>
          <w:sz w:val="28"/>
          <w:szCs w:val="28"/>
        </w:rPr>
        <w:t xml:space="preserve"> </w:t>
      </w:r>
      <w:r>
        <w:rPr>
          <w:b/>
          <w:color w:val="000000" w:themeColor="text1"/>
          <w:sz w:val="28"/>
          <w:szCs w:val="28"/>
        </w:rPr>
        <w:t xml:space="preserve"> Воздействие</w:t>
      </w:r>
      <w:r>
        <w:rPr>
          <w:b/>
          <w:color w:val="000000" w:themeColor="text1"/>
          <w:sz w:val="28"/>
          <w:szCs w:val="28"/>
        </w:rPr>
        <w:t xml:space="preserve"> на </w:t>
      </w:r>
      <w:r>
        <w:rPr>
          <w:b/>
          <w:color w:val="000000" w:themeColor="text1"/>
          <w:sz w:val="28"/>
          <w:szCs w:val="28"/>
        </w:rPr>
        <w:t xml:space="preserve">геологическую  среду</w:t>
      </w:r>
      <w:r>
        <w:rPr>
          <w:b/>
          <w:color w:val="000000" w:themeColor="text1"/>
          <w:sz w:val="28"/>
          <w:szCs w:val="28"/>
        </w:rPr>
      </w:r>
    </w:p>
    <w:p>
      <w:pPr>
        <w:pBdr/>
        <w:spacing w:after="240" w:before="360"/>
        <w:ind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Значимого во</w:t>
      </w:r>
      <w:r>
        <w:rPr>
          <w:color w:val="000000" w:themeColor="text1"/>
          <w:sz w:val="28"/>
          <w:szCs w:val="28"/>
        </w:rPr>
        <w:t xml:space="preserve">здействи</w:t>
      </w:r>
      <w:r>
        <w:rPr>
          <w:color w:val="000000" w:themeColor="text1"/>
          <w:sz w:val="28"/>
          <w:szCs w:val="28"/>
        </w:rPr>
        <w:t xml:space="preserve">я</w:t>
      </w:r>
      <w:r>
        <w:rPr>
          <w:color w:val="000000" w:themeColor="text1"/>
          <w:sz w:val="28"/>
          <w:szCs w:val="28"/>
        </w:rPr>
        <w:t xml:space="preserve"> проектируемого объекта </w:t>
      </w:r>
      <w:r>
        <w:rPr>
          <w:color w:val="000000" w:themeColor="text1"/>
          <w:sz w:val="28"/>
          <w:szCs w:val="28"/>
        </w:rPr>
        <w:t xml:space="preserve">на геологическую среду</w:t>
      </w:r>
      <w:r>
        <w:rPr>
          <w:color w:val="000000" w:themeColor="text1"/>
          <w:sz w:val="28"/>
          <w:szCs w:val="28"/>
        </w:rPr>
        <w:t xml:space="preserve"> (при</w:t>
      </w:r>
      <w:r>
        <w:rPr>
          <w:color w:val="000000" w:themeColor="text1"/>
          <w:sz w:val="28"/>
          <w:szCs w:val="28"/>
        </w:rPr>
        <w:t xml:space="preserve"> его</w:t>
      </w:r>
      <w:r>
        <w:rPr>
          <w:color w:val="000000" w:themeColor="text1"/>
          <w:sz w:val="28"/>
          <w:szCs w:val="28"/>
        </w:rPr>
        <w:t xml:space="preserve"> строительстве и эксплуатации)</w:t>
      </w:r>
      <w:r>
        <w:rPr>
          <w:color w:val="000000" w:themeColor="text1"/>
          <w:sz w:val="28"/>
          <w:szCs w:val="28"/>
        </w:rPr>
        <w:t xml:space="preserve"> не прогнозируется.  </w:t>
      </w:r>
      <w:r>
        <w:rPr>
          <w:color w:val="000000" w:themeColor="text1"/>
          <w:sz w:val="28"/>
          <w:szCs w:val="28"/>
        </w:rPr>
      </w:r>
    </w:p>
    <w:p>
      <w:pPr>
        <w:pBdr/>
        <w:spacing w:after="240" w:before="480"/>
        <w:ind/>
        <w:rPr>
          <w:b/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  <w:t xml:space="preserve">4.5 Образование</w:t>
      </w:r>
      <w:r>
        <w:rPr>
          <w:b/>
          <w:color w:val="000000" w:themeColor="text1"/>
          <w:sz w:val="28"/>
          <w:szCs w:val="28"/>
        </w:rPr>
        <w:t xml:space="preserve"> отходов</w:t>
      </w:r>
      <w:r>
        <w:rPr>
          <w:b/>
          <w:color w:val="000000" w:themeColor="text1"/>
          <w:sz w:val="28"/>
          <w:szCs w:val="28"/>
        </w:rPr>
      </w:r>
    </w:p>
    <w:p>
      <w:pPr>
        <w:pBdr/>
        <w:spacing w:after="240"/>
        <w:ind/>
        <w:rPr>
          <w:sz w:val="28"/>
          <w:szCs w:val="28"/>
        </w:rPr>
      </w:pPr>
      <w:r>
        <w:rPr>
          <w:sz w:val="28"/>
          <w:szCs w:val="28"/>
        </w:rPr>
        <w:t xml:space="preserve">Образование отходов на участках планируемой деятельности будет происходить в период проведения строительно-монтажных работ</w:t>
      </w:r>
      <w:r>
        <w:rPr>
          <w:sz w:val="28"/>
          <w:szCs w:val="28"/>
        </w:rPr>
        <w:t xml:space="preserve">.</w:t>
      </w:r>
      <w:r>
        <w:rPr>
          <w:sz w:val="28"/>
          <w:szCs w:val="28"/>
        </w:rPr>
      </w:r>
    </w:p>
    <w:p>
      <w:pPr>
        <w:pBdr/>
        <w:spacing/>
        <w:ind/>
        <w:rPr>
          <w:sz w:val="28"/>
          <w:szCs w:val="28"/>
        </w:rPr>
      </w:pPr>
      <w:r>
        <w:rPr>
          <w:sz w:val="28"/>
          <w:szCs w:val="28"/>
        </w:rPr>
        <w:t xml:space="preserve">В период эксплуатации объекта все отходы, образующиеся после проведения регламентных работ</w:t>
      </w:r>
      <w:r>
        <w:rPr>
          <w:sz w:val="28"/>
          <w:szCs w:val="28"/>
        </w:rPr>
        <w:t xml:space="preserve"> по обслуживанию оборудования</w:t>
      </w:r>
      <w:r>
        <w:rPr>
          <w:sz w:val="28"/>
          <w:szCs w:val="28"/>
        </w:rPr>
        <w:t xml:space="preserve">, а также уборки </w:t>
      </w:r>
      <w:r>
        <w:rPr>
          <w:rFonts w:ascii="Aptos" w:hAnsi="Aptos"/>
          <w:sz w:val="28"/>
          <w:szCs w:val="28"/>
        </w:rPr>
        <w:t xml:space="preserve">прилегающей территории и производственных помещений, перевозятся</w:t>
      </w:r>
      <w:r>
        <w:rPr>
          <w:sz w:val="28"/>
          <w:szCs w:val="28"/>
        </w:rPr>
        <w:t xml:space="preserve"> на территорию подразделения НПС «Горки» филиала ЛПДС «Полоцк» для их временного хранения в санкционированных местах, определенных Инструкцией по обращению с отходами производства</w:t>
      </w:r>
      <w:r>
        <w:t xml:space="preserve">.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На территории </w:t>
      </w:r>
      <w:r>
        <w:rPr>
          <w:sz w:val="28"/>
          <w:szCs w:val="28"/>
        </w:rPr>
        <w:t xml:space="preserve">планируемого </w:t>
      </w:r>
      <w:r>
        <w:rPr>
          <w:sz w:val="28"/>
          <w:szCs w:val="28"/>
        </w:rPr>
        <w:t xml:space="preserve">объекта</w:t>
      </w:r>
      <w:r>
        <w:rPr>
          <w:sz w:val="28"/>
          <w:szCs w:val="28"/>
        </w:rPr>
        <w:t xml:space="preserve"> модернизации </w:t>
      </w:r>
      <w:r>
        <w:rPr>
          <w:sz w:val="28"/>
          <w:szCs w:val="28"/>
        </w:rPr>
        <w:t xml:space="preserve">места сбора и временного хранения отходов не предусмотрены.</w:t>
      </w:r>
      <w:r>
        <w:rPr>
          <w:sz w:val="28"/>
          <w:szCs w:val="28"/>
        </w:rPr>
      </w:r>
    </w:p>
    <w:p>
      <w:pPr>
        <w:pBdr/>
        <w:spacing w:after="120" w:before="240"/>
        <w:ind/>
        <w:rPr>
          <w:i/>
          <w:sz w:val="28"/>
          <w:szCs w:val="28"/>
        </w:rPr>
      </w:pPr>
      <w:r>
        <w:rPr>
          <w:i/>
          <w:sz w:val="28"/>
          <w:szCs w:val="28"/>
        </w:rPr>
        <w:t xml:space="preserve">Требования в сфере обращения с отходами производства</w:t>
      </w:r>
      <w:r>
        <w:rPr>
          <w:i/>
          <w:sz w:val="28"/>
          <w:szCs w:val="28"/>
        </w:rPr>
      </w:r>
    </w:p>
    <w:p>
      <w:pPr>
        <w:pBdr/>
        <w:spacing w:after="120"/>
        <w:ind/>
        <w:rPr>
          <w:color w:val="000000" w:themeColor="text1"/>
          <w:sz w:val="28"/>
          <w:szCs w:val="28"/>
        </w:rPr>
      </w:pPr>
      <w:r>
        <w:rPr>
          <w:sz w:val="28"/>
          <w:szCs w:val="28"/>
        </w:rPr>
        <w:t xml:space="preserve">Образующиеся отходы подлежат раздельному сбору и своевременному удалению с площадки строительства. Периодичность вывоза зависит от класса </w:t>
      </w:r>
      <w:r>
        <w:rPr>
          <w:color w:val="000000" w:themeColor="text1"/>
          <w:sz w:val="28"/>
          <w:szCs w:val="28"/>
        </w:rPr>
        <w:t xml:space="preserve">опасности, их физико-химических свойств, емкости и места установки контейнеров для временного хранения отходов, норм предельного накопления отходов, техники безопасности, </w:t>
      </w:r>
      <w:r>
        <w:rPr>
          <w:color w:val="000000" w:themeColor="text1"/>
          <w:sz w:val="28"/>
          <w:szCs w:val="28"/>
        </w:rPr>
        <w:t xml:space="preserve">взрыво</w:t>
      </w:r>
      <w:r>
        <w:rPr>
          <w:color w:val="000000" w:themeColor="text1"/>
          <w:sz w:val="28"/>
          <w:szCs w:val="28"/>
        </w:rPr>
        <w:t xml:space="preserve">- и </w:t>
      </w:r>
      <w:r>
        <w:rPr>
          <w:color w:val="000000" w:themeColor="text1"/>
          <w:sz w:val="28"/>
          <w:szCs w:val="28"/>
        </w:rPr>
        <w:t xml:space="preserve">пожароопасности</w:t>
      </w:r>
      <w:r>
        <w:rPr>
          <w:color w:val="000000" w:themeColor="text1"/>
          <w:sz w:val="28"/>
          <w:szCs w:val="28"/>
        </w:rPr>
        <w:t xml:space="preserve"> отходов.</w:t>
      </w:r>
      <w:r>
        <w:rPr>
          <w:color w:val="000000" w:themeColor="text1"/>
          <w:sz w:val="28"/>
          <w:szCs w:val="28"/>
        </w:rPr>
      </w:r>
    </w:p>
    <w:p>
      <w:pPr>
        <w:pBdr/>
        <w:spacing/>
        <w:ind/>
        <w:rPr>
          <w:sz w:val="28"/>
          <w:szCs w:val="28"/>
        </w:rPr>
      </w:pPr>
      <w:r>
        <w:rPr>
          <w:sz w:val="28"/>
          <w:szCs w:val="28"/>
          <w:lang w:bidi="ru-RU"/>
        </w:rPr>
        <w:t xml:space="preserve">Обращение с отходами на территории производства работ должно осуществляться в полном соответствии с инструкцией по обращению с отходами производства строительной организации, выполняющей эти работы, а также договоров со специализированными организациями.</w:t>
      </w:r>
      <w:r>
        <w:rPr>
          <w:sz w:val="28"/>
          <w:szCs w:val="28"/>
        </w:rPr>
      </w:r>
    </w:p>
    <w:p>
      <w:pPr>
        <w:pBdr/>
        <w:spacing/>
        <w:ind/>
        <w:rPr>
          <w:sz w:val="28"/>
          <w:szCs w:val="28"/>
        </w:rPr>
      </w:pPr>
      <w:r>
        <w:rPr>
          <w:sz w:val="28"/>
          <w:szCs w:val="28"/>
        </w:rPr>
        <w:t xml:space="preserve">Ежедневно по окончании работ, и после завершения всех работ, отходы должны быть собраны в местах временного хранения отходов на территории строительной площадки указанных на </w:t>
      </w:r>
      <w:r>
        <w:rPr>
          <w:sz w:val="28"/>
          <w:szCs w:val="28"/>
        </w:rPr>
        <w:t xml:space="preserve">стройгенплане</w:t>
      </w:r>
      <w:r>
        <w:rPr>
          <w:sz w:val="28"/>
          <w:szCs w:val="28"/>
        </w:rPr>
        <w:t xml:space="preserve">.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Оборудование и материалы,</w:t>
      </w:r>
      <w:r>
        <w:rPr>
          <w:sz w:val="28"/>
          <w:szCs w:val="28"/>
        </w:rPr>
        <w:t xml:space="preserve"> подлежащие демонтажу, передаются на склад для решения вопроса о повторном использовании.</w:t>
      </w:r>
      <w:r>
        <w:rPr>
          <w:sz w:val="28"/>
          <w:szCs w:val="28"/>
        </w:rPr>
      </w:r>
    </w:p>
    <w:p>
      <w:pPr>
        <w:pBdr/>
        <w:spacing/>
        <w:ind/>
        <w:rPr>
          <w:sz w:val="28"/>
          <w:szCs w:val="28"/>
        </w:rPr>
      </w:pPr>
      <w:r>
        <w:rPr>
          <w:sz w:val="28"/>
          <w:szCs w:val="28"/>
        </w:rPr>
        <w:br w:type="page" w:clear="all"/>
      </w:r>
      <w:r>
        <w:rPr>
          <w:sz w:val="28"/>
          <w:szCs w:val="28"/>
        </w:rPr>
      </w:r>
    </w:p>
    <w:p>
      <w:pPr>
        <w:pBdr/>
        <w:spacing w:after="120"/>
        <w:ind/>
        <w:rPr>
          <w:i/>
          <w:color w:val="000000" w:themeColor="text1"/>
          <w:sz w:val="28"/>
          <w:szCs w:val="28"/>
        </w:rPr>
      </w:pPr>
      <w:r>
        <w:rPr>
          <w:i/>
          <w:color w:val="000000" w:themeColor="text1"/>
          <w:sz w:val="28"/>
          <w:szCs w:val="28"/>
        </w:rPr>
        <w:t xml:space="preserve">Виды и количество отходов, образующихся при </w:t>
      </w:r>
      <w:r>
        <w:rPr>
          <w:i/>
          <w:color w:val="000000" w:themeColor="text1"/>
          <w:sz w:val="28"/>
          <w:szCs w:val="28"/>
        </w:rPr>
        <w:t xml:space="preserve">модернизации</w:t>
      </w:r>
      <w:r>
        <w:rPr>
          <w:i/>
          <w:color w:val="000000" w:themeColor="text1"/>
          <w:sz w:val="28"/>
          <w:szCs w:val="28"/>
        </w:rPr>
        <w:t xml:space="preserve"> объекта</w:t>
      </w:r>
      <w:r>
        <w:rPr>
          <w:i/>
          <w:color w:val="000000" w:themeColor="text1"/>
          <w:sz w:val="28"/>
          <w:szCs w:val="28"/>
        </w:rPr>
      </w:r>
    </w:p>
    <w:p>
      <w:pPr>
        <w:pBdr/>
        <w:spacing w:after="120"/>
        <w:ind/>
        <w:rPr>
          <w:sz w:val="28"/>
          <w:szCs w:val="28"/>
        </w:rPr>
      </w:pPr>
      <w:r>
        <w:rPr>
          <w:sz w:val="28"/>
          <w:szCs w:val="28"/>
        </w:rPr>
        <w:t xml:space="preserve">При проведении строительно</w:t>
      </w:r>
      <w:r>
        <w:rPr>
          <w:sz w:val="28"/>
          <w:szCs w:val="28"/>
        </w:rPr>
        <w:t xml:space="preserve">-монтажных</w:t>
      </w:r>
      <w:r>
        <w:rPr>
          <w:sz w:val="28"/>
          <w:szCs w:val="28"/>
        </w:rPr>
        <w:t xml:space="preserve"> работ предполагается образование следующих видов отходов</w:t>
      </w:r>
      <w:r>
        <w:rPr>
          <w:sz w:val="28"/>
          <w:szCs w:val="28"/>
        </w:rPr>
        <w:t xml:space="preserve">:</w:t>
      </w:r>
      <w:r>
        <w:rPr>
          <w:sz w:val="28"/>
          <w:szCs w:val="28"/>
        </w:rPr>
        <w:t xml:space="preserve">  </w:t>
      </w:r>
      <w:r>
        <w:rPr>
          <w:sz w:val="28"/>
          <w:szCs w:val="28"/>
        </w:rPr>
      </w:r>
    </w:p>
    <w:p>
      <w:pPr>
        <w:pBdr/>
        <w:spacing/>
        <w:ind/>
        <w:rPr>
          <w:sz w:val="28"/>
          <w:szCs w:val="28"/>
          <w:u w:val="single"/>
        </w:rPr>
      </w:pPr>
      <w:r>
        <w:rPr>
          <w:sz w:val="28"/>
          <w:szCs w:val="28"/>
        </w:rPr>
        <w:t xml:space="preserve">1. </w:t>
      </w:r>
      <w:r>
        <w:rPr>
          <w:sz w:val="28"/>
          <w:szCs w:val="28"/>
          <w:u w:val="single"/>
        </w:rPr>
        <w:t xml:space="preserve">Отходы корчевания пней (код 1730300, класс опасности - неопасные)</w:t>
      </w:r>
      <w:r>
        <w:rPr>
          <w:sz w:val="28"/>
          <w:szCs w:val="28"/>
          <w:u w:val="single"/>
        </w:rPr>
      </w:r>
    </w:p>
    <w:p>
      <w:pPr>
        <w:pBdr/>
        <w:spacing w:before="60"/>
        <w:ind/>
        <w:rPr>
          <w:sz w:val="28"/>
          <w:szCs w:val="28"/>
        </w:rPr>
      </w:pPr>
      <w:r>
        <w:rPr>
          <w:sz w:val="28"/>
          <w:szCs w:val="28"/>
        </w:rPr>
        <w:t xml:space="preserve">Производство: расчистка площадей от растительности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</w:r>
    </w:p>
    <w:p>
      <w:pPr>
        <w:pBdr/>
        <w:spacing w:before="60"/>
        <w:ind/>
        <w:rPr>
          <w:sz w:val="28"/>
          <w:szCs w:val="28"/>
        </w:rPr>
      </w:pPr>
      <w:r>
        <w:rPr>
          <w:sz w:val="28"/>
          <w:szCs w:val="28"/>
        </w:rPr>
        <w:t xml:space="preserve">Общее количество отходов составит: </w:t>
      </w:r>
      <w:r>
        <w:rPr>
          <w:sz w:val="28"/>
          <w:szCs w:val="28"/>
        </w:rPr>
        <w:t xml:space="preserve">1</w:t>
      </w:r>
      <w:r>
        <w:rPr>
          <w:sz w:val="28"/>
          <w:szCs w:val="28"/>
        </w:rPr>
        <w:t xml:space="preserve">89</w:t>
      </w:r>
      <w:r>
        <w:rPr>
          <w:sz w:val="28"/>
          <w:szCs w:val="28"/>
        </w:rPr>
        <w:t xml:space="preserve">,</w:t>
      </w:r>
      <w:r>
        <w:rPr>
          <w:sz w:val="28"/>
          <w:szCs w:val="28"/>
        </w:rPr>
        <w:t xml:space="preserve">71</w:t>
      </w:r>
      <w:r>
        <w:rPr>
          <w:sz w:val="28"/>
          <w:szCs w:val="28"/>
        </w:rPr>
        <w:t xml:space="preserve"> т.</w:t>
      </w:r>
      <w:r>
        <w:rPr>
          <w:sz w:val="28"/>
          <w:szCs w:val="28"/>
        </w:rPr>
      </w:r>
    </w:p>
    <w:p>
      <w:pPr>
        <w:pBdr/>
        <w:spacing/>
        <w:ind/>
        <w:rPr>
          <w:sz w:val="28"/>
          <w:szCs w:val="28"/>
          <w:u w:val="single"/>
        </w:rPr>
      </w:pPr>
      <w:r>
        <w:rPr>
          <w:sz w:val="28"/>
          <w:szCs w:val="28"/>
        </w:rPr>
        <w:t xml:space="preserve">2. </w:t>
      </w:r>
      <w:r>
        <w:rPr>
          <w:sz w:val="28"/>
          <w:szCs w:val="28"/>
          <w:u w:val="single"/>
        </w:rPr>
        <w:t xml:space="preserve">Сучья, ветви, вершины (код 1730200, класс опасности - неопасные)</w:t>
      </w:r>
      <w:r>
        <w:rPr>
          <w:sz w:val="28"/>
          <w:szCs w:val="28"/>
          <w:u w:val="single"/>
        </w:rPr>
      </w:r>
    </w:p>
    <w:p>
      <w:pPr>
        <w:pBdr/>
        <w:spacing w:before="60"/>
        <w:ind/>
        <w:rPr>
          <w:i/>
          <w:sz w:val="28"/>
          <w:szCs w:val="28"/>
        </w:rPr>
      </w:pPr>
      <w:r>
        <w:rPr>
          <w:sz w:val="28"/>
          <w:szCs w:val="28"/>
        </w:rPr>
        <w:t xml:space="preserve">Производство: расчи</w:t>
      </w:r>
      <w:r>
        <w:rPr>
          <w:sz w:val="28"/>
          <w:szCs w:val="28"/>
        </w:rPr>
        <w:t xml:space="preserve">стка площадей от растительности</w:t>
      </w:r>
      <w:r>
        <w:rPr>
          <w:sz w:val="28"/>
          <w:szCs w:val="28"/>
        </w:rPr>
        <w:t xml:space="preserve">.</w:t>
      </w:r>
      <w:r>
        <w:rPr>
          <w:i/>
          <w:sz w:val="28"/>
          <w:szCs w:val="28"/>
        </w:rPr>
      </w:r>
    </w:p>
    <w:p>
      <w:pPr>
        <w:pBdr/>
        <w:spacing w:before="60"/>
        <w:ind/>
        <w:rPr>
          <w:sz w:val="28"/>
          <w:szCs w:val="28"/>
        </w:rPr>
      </w:pPr>
      <w:r>
        <w:rPr>
          <w:sz w:val="28"/>
          <w:szCs w:val="28"/>
        </w:rPr>
        <w:t xml:space="preserve">Общее количество отходов составит: </w:t>
      </w:r>
      <w:r>
        <w:rPr>
          <w:sz w:val="28"/>
          <w:szCs w:val="28"/>
        </w:rPr>
        <w:t xml:space="preserve">2</w:t>
      </w:r>
      <w:r>
        <w:rPr>
          <w:sz w:val="28"/>
          <w:szCs w:val="28"/>
        </w:rPr>
        <w:t xml:space="preserve">93</w:t>
      </w:r>
      <w:r>
        <w:rPr>
          <w:sz w:val="28"/>
          <w:szCs w:val="28"/>
        </w:rPr>
        <w:t xml:space="preserve">,</w:t>
      </w:r>
      <w:r>
        <w:rPr>
          <w:sz w:val="28"/>
          <w:szCs w:val="28"/>
        </w:rPr>
        <w:t xml:space="preserve">89</w:t>
      </w:r>
      <w:r>
        <w:rPr>
          <w:color w:val="ff0000"/>
          <w:sz w:val="28"/>
          <w:szCs w:val="28"/>
        </w:rPr>
        <w:t xml:space="preserve"> </w:t>
      </w:r>
      <w:r>
        <w:rPr>
          <w:sz w:val="28"/>
          <w:szCs w:val="28"/>
        </w:rPr>
        <w:t xml:space="preserve">т.</w:t>
      </w:r>
      <w:r>
        <w:rPr>
          <w:sz w:val="28"/>
          <w:szCs w:val="28"/>
        </w:rPr>
      </w:r>
    </w:p>
    <w:p>
      <w:pPr>
        <w:pBdr/>
        <w:spacing/>
        <w:ind/>
        <w:rPr>
          <w:sz w:val="28"/>
          <w:szCs w:val="28"/>
        </w:rPr>
      </w:pPr>
      <w:r>
        <w:rPr>
          <w:sz w:val="28"/>
          <w:szCs w:val="28"/>
        </w:rPr>
        <w:t xml:space="preserve">3</w:t>
      </w:r>
      <w:r>
        <w:rPr>
          <w:sz w:val="28"/>
          <w:szCs w:val="28"/>
        </w:rPr>
        <w:t xml:space="preserve">.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u w:val="single"/>
        </w:rPr>
        <w:t xml:space="preserve">Отходы </w:t>
      </w:r>
      <w:r>
        <w:rPr>
          <w:sz w:val="28"/>
          <w:szCs w:val="28"/>
          <w:u w:val="single"/>
        </w:rPr>
        <w:t xml:space="preserve">рубероида</w:t>
      </w:r>
      <w:r>
        <w:rPr>
          <w:sz w:val="28"/>
          <w:szCs w:val="28"/>
          <w:u w:val="single"/>
        </w:rPr>
        <w:t xml:space="preserve"> </w:t>
      </w:r>
      <w:r>
        <w:rPr>
          <w:sz w:val="28"/>
          <w:szCs w:val="28"/>
          <w:u w:val="single"/>
        </w:rPr>
        <w:t xml:space="preserve">(код </w:t>
      </w:r>
      <w:r>
        <w:rPr>
          <w:sz w:val="28"/>
          <w:szCs w:val="28"/>
          <w:u w:val="single"/>
        </w:rPr>
        <w:t xml:space="preserve">1870500</w:t>
      </w:r>
      <w:r>
        <w:rPr>
          <w:sz w:val="28"/>
          <w:szCs w:val="28"/>
          <w:u w:val="single"/>
        </w:rPr>
        <w:t xml:space="preserve">, </w:t>
      </w:r>
      <w:r>
        <w:rPr>
          <w:sz w:val="28"/>
          <w:szCs w:val="28"/>
          <w:u w:val="single"/>
        </w:rPr>
        <w:t xml:space="preserve">4-й </w:t>
      </w:r>
      <w:r>
        <w:rPr>
          <w:sz w:val="28"/>
          <w:szCs w:val="28"/>
          <w:u w:val="single"/>
        </w:rPr>
        <w:t xml:space="preserve">класс опасности)</w:t>
      </w:r>
      <w:r>
        <w:rPr>
          <w:sz w:val="28"/>
          <w:szCs w:val="28"/>
        </w:rPr>
        <w:t xml:space="preserve">.</w:t>
      </w:r>
      <w:r>
        <w:rPr>
          <w:sz w:val="28"/>
          <w:szCs w:val="28"/>
        </w:rPr>
      </w:r>
    </w:p>
    <w:p>
      <w:pPr>
        <w:pBdr/>
        <w:spacing w:before="60"/>
        <w:ind/>
        <w:rPr>
          <w:sz w:val="28"/>
          <w:szCs w:val="28"/>
        </w:rPr>
      </w:pPr>
      <w:r>
        <w:rPr>
          <w:sz w:val="28"/>
          <w:szCs w:val="28"/>
        </w:rPr>
        <w:t xml:space="preserve">Производство: </w:t>
      </w:r>
      <w:r>
        <w:rPr>
          <w:sz w:val="28"/>
          <w:szCs w:val="28"/>
        </w:rPr>
        <w:t xml:space="preserve">демонтаж существующих сооружений</w:t>
      </w:r>
      <w:r>
        <w:rPr>
          <w:sz w:val="28"/>
          <w:szCs w:val="28"/>
        </w:rPr>
      </w:r>
    </w:p>
    <w:p>
      <w:pPr>
        <w:pBdr/>
        <w:spacing w:before="60"/>
        <w:ind/>
        <w:rPr>
          <w:sz w:val="28"/>
          <w:szCs w:val="28"/>
        </w:rPr>
      </w:pPr>
      <w:r>
        <w:rPr>
          <w:sz w:val="28"/>
          <w:szCs w:val="28"/>
        </w:rPr>
        <w:t xml:space="preserve">Общее количество отходов составит:</w:t>
      </w:r>
      <w:r>
        <w:rPr>
          <w:sz w:val="28"/>
          <w:szCs w:val="28"/>
        </w:rPr>
        <w:t xml:space="preserve"> 0,</w:t>
      </w:r>
      <w:r>
        <w:rPr>
          <w:sz w:val="28"/>
          <w:szCs w:val="28"/>
        </w:rPr>
        <w:t xml:space="preserve">18</w:t>
      </w:r>
      <w:r>
        <w:rPr>
          <w:sz w:val="28"/>
          <w:szCs w:val="28"/>
        </w:rPr>
        <w:t xml:space="preserve"> т.</w:t>
      </w:r>
      <w:r>
        <w:rPr>
          <w:sz w:val="28"/>
          <w:szCs w:val="28"/>
        </w:rPr>
      </w:r>
    </w:p>
    <w:p>
      <w:pPr>
        <w:pBdr/>
        <w:spacing/>
        <w:ind/>
        <w:rPr>
          <w:sz w:val="28"/>
          <w:szCs w:val="28"/>
        </w:rPr>
      </w:pPr>
      <w:r>
        <w:rPr>
          <w:sz w:val="28"/>
          <w:szCs w:val="28"/>
        </w:rPr>
        <w:t xml:space="preserve">4</w:t>
      </w:r>
      <w:r>
        <w:rPr>
          <w:sz w:val="28"/>
          <w:szCs w:val="28"/>
        </w:rPr>
        <w:t xml:space="preserve">. </w:t>
      </w:r>
      <w:r>
        <w:rPr>
          <w:sz w:val="28"/>
          <w:szCs w:val="28"/>
          <w:u w:val="single"/>
        </w:rPr>
        <w:t xml:space="preserve">Бой кирпича силикатного </w:t>
      </w:r>
      <w:r>
        <w:rPr>
          <w:sz w:val="28"/>
          <w:szCs w:val="28"/>
          <w:u w:val="single"/>
        </w:rPr>
        <w:t xml:space="preserve">(код </w:t>
      </w:r>
      <w:r>
        <w:rPr>
          <w:sz w:val="28"/>
          <w:szCs w:val="28"/>
          <w:u w:val="single"/>
        </w:rPr>
        <w:t xml:space="preserve">3144206</w:t>
      </w:r>
      <w:r>
        <w:rPr>
          <w:sz w:val="28"/>
          <w:szCs w:val="28"/>
          <w:u w:val="single"/>
        </w:rPr>
        <w:t xml:space="preserve">, 4-й класс опасности)</w:t>
      </w:r>
      <w:r>
        <w:rPr>
          <w:sz w:val="28"/>
          <w:szCs w:val="28"/>
        </w:rPr>
        <w:t xml:space="preserve">.</w:t>
      </w:r>
      <w:r>
        <w:rPr>
          <w:sz w:val="28"/>
          <w:szCs w:val="28"/>
        </w:rPr>
      </w:r>
    </w:p>
    <w:p>
      <w:pPr>
        <w:pBdr/>
        <w:spacing w:before="60"/>
        <w:ind/>
        <w:rPr>
          <w:sz w:val="28"/>
          <w:szCs w:val="28"/>
        </w:rPr>
      </w:pPr>
      <w:r>
        <w:rPr>
          <w:sz w:val="28"/>
          <w:szCs w:val="28"/>
        </w:rPr>
        <w:t xml:space="preserve">Производство: </w:t>
      </w:r>
      <w:r>
        <w:rPr>
          <w:sz w:val="28"/>
          <w:szCs w:val="28"/>
        </w:rPr>
        <w:t xml:space="preserve">демонтаж существующих сооружений</w:t>
      </w:r>
      <w:r>
        <w:rPr>
          <w:sz w:val="28"/>
          <w:szCs w:val="28"/>
        </w:rPr>
      </w:r>
    </w:p>
    <w:p>
      <w:pPr>
        <w:pBdr/>
        <w:spacing w:before="60"/>
        <w:ind/>
        <w:rPr>
          <w:sz w:val="28"/>
          <w:szCs w:val="28"/>
        </w:rPr>
      </w:pPr>
      <w:r>
        <w:rPr>
          <w:sz w:val="28"/>
          <w:szCs w:val="28"/>
        </w:rPr>
        <w:t xml:space="preserve">Общее количество отходов составит: </w:t>
      </w:r>
      <w:r>
        <w:rPr>
          <w:sz w:val="28"/>
          <w:szCs w:val="28"/>
        </w:rPr>
        <w:t xml:space="preserve">80,85</w:t>
      </w:r>
      <w:r>
        <w:rPr>
          <w:sz w:val="28"/>
          <w:szCs w:val="28"/>
        </w:rPr>
        <w:t xml:space="preserve"> т.</w:t>
      </w:r>
      <w:r>
        <w:rPr>
          <w:sz w:val="28"/>
          <w:szCs w:val="28"/>
        </w:rPr>
      </w:r>
    </w:p>
    <w:p>
      <w:pPr>
        <w:pBdr/>
        <w:spacing/>
        <w:ind/>
        <w:rPr>
          <w:sz w:val="28"/>
          <w:szCs w:val="28"/>
        </w:rPr>
      </w:pPr>
      <w:r>
        <w:rPr>
          <w:sz w:val="28"/>
          <w:szCs w:val="28"/>
        </w:rPr>
        <w:t xml:space="preserve">5</w:t>
      </w:r>
      <w:r>
        <w:rPr>
          <w:sz w:val="28"/>
          <w:szCs w:val="28"/>
        </w:rPr>
        <w:t xml:space="preserve">.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u w:val="single"/>
        </w:rPr>
        <w:t xml:space="preserve">Древесные отходы строительства</w:t>
      </w:r>
      <w:r>
        <w:rPr>
          <w:sz w:val="28"/>
          <w:szCs w:val="28"/>
          <w:u w:val="single"/>
        </w:rPr>
        <w:t xml:space="preserve"> </w:t>
      </w:r>
      <w:r>
        <w:rPr>
          <w:sz w:val="28"/>
          <w:szCs w:val="28"/>
          <w:u w:val="single"/>
        </w:rPr>
        <w:t xml:space="preserve">(код </w:t>
      </w:r>
      <w:r>
        <w:rPr>
          <w:sz w:val="28"/>
          <w:szCs w:val="28"/>
          <w:u w:val="single"/>
        </w:rPr>
        <w:t xml:space="preserve">1720200</w:t>
      </w:r>
      <w:r>
        <w:rPr>
          <w:sz w:val="28"/>
          <w:szCs w:val="28"/>
          <w:u w:val="single"/>
        </w:rPr>
        <w:t xml:space="preserve">, 4-й класс опасности)</w:t>
      </w:r>
      <w:r>
        <w:rPr>
          <w:sz w:val="28"/>
          <w:szCs w:val="28"/>
        </w:rPr>
        <w:t xml:space="preserve">.</w:t>
      </w:r>
      <w:r>
        <w:rPr>
          <w:sz w:val="28"/>
          <w:szCs w:val="28"/>
        </w:rPr>
      </w:r>
    </w:p>
    <w:p>
      <w:pPr>
        <w:pBdr/>
        <w:spacing w:before="60"/>
        <w:ind/>
        <w:rPr>
          <w:sz w:val="28"/>
          <w:szCs w:val="28"/>
        </w:rPr>
      </w:pPr>
      <w:r>
        <w:rPr>
          <w:sz w:val="28"/>
          <w:szCs w:val="28"/>
        </w:rPr>
        <w:t xml:space="preserve">Производство: </w:t>
      </w:r>
      <w:r>
        <w:rPr>
          <w:sz w:val="28"/>
          <w:szCs w:val="28"/>
        </w:rPr>
        <w:t xml:space="preserve">демонтаж существующих сооружений</w:t>
      </w:r>
      <w:r>
        <w:rPr>
          <w:sz w:val="28"/>
          <w:szCs w:val="28"/>
        </w:rPr>
      </w:r>
    </w:p>
    <w:p>
      <w:pPr>
        <w:pBdr/>
        <w:spacing w:before="60"/>
        <w:ind/>
        <w:rPr>
          <w:sz w:val="28"/>
          <w:szCs w:val="28"/>
        </w:rPr>
      </w:pPr>
      <w:r>
        <w:rPr>
          <w:sz w:val="28"/>
          <w:szCs w:val="28"/>
        </w:rPr>
        <w:t xml:space="preserve">Общее количество отходов составит: </w:t>
      </w:r>
      <w:r>
        <w:rPr>
          <w:sz w:val="28"/>
          <w:szCs w:val="28"/>
        </w:rPr>
        <w:t xml:space="preserve">0,</w:t>
      </w:r>
      <w:r>
        <w:rPr>
          <w:sz w:val="28"/>
          <w:szCs w:val="28"/>
        </w:rPr>
        <w:t xml:space="preserve">08</w:t>
      </w:r>
      <w:r>
        <w:rPr>
          <w:sz w:val="28"/>
          <w:szCs w:val="28"/>
        </w:rPr>
        <w:t xml:space="preserve"> т.</w:t>
      </w:r>
      <w:r>
        <w:rPr>
          <w:sz w:val="28"/>
          <w:szCs w:val="28"/>
        </w:rPr>
      </w:r>
    </w:p>
    <w:p>
      <w:pPr>
        <w:pBdr/>
        <w:spacing/>
        <w:ind/>
        <w:rPr>
          <w:sz w:val="28"/>
          <w:szCs w:val="28"/>
        </w:rPr>
      </w:pPr>
      <w:r>
        <w:rPr>
          <w:sz w:val="28"/>
          <w:szCs w:val="28"/>
        </w:rPr>
        <w:t xml:space="preserve">6</w:t>
      </w:r>
      <w:r>
        <w:rPr>
          <w:sz w:val="28"/>
          <w:szCs w:val="28"/>
        </w:rPr>
        <w:t xml:space="preserve">.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u w:val="single"/>
        </w:rPr>
        <w:t xml:space="preserve">Бой железобетонных изделий </w:t>
      </w:r>
      <w:r>
        <w:rPr>
          <w:sz w:val="28"/>
          <w:szCs w:val="28"/>
          <w:u w:val="single"/>
        </w:rPr>
        <w:t xml:space="preserve">(код </w:t>
      </w:r>
      <w:r>
        <w:rPr>
          <w:sz w:val="28"/>
          <w:szCs w:val="28"/>
          <w:u w:val="single"/>
        </w:rPr>
        <w:t xml:space="preserve">3142708</w:t>
      </w:r>
      <w:r>
        <w:rPr>
          <w:sz w:val="28"/>
          <w:szCs w:val="28"/>
          <w:u w:val="single"/>
        </w:rPr>
        <w:t xml:space="preserve">, класс опасности</w:t>
      </w:r>
      <w:r>
        <w:rPr>
          <w:sz w:val="28"/>
          <w:szCs w:val="28"/>
          <w:u w:val="single"/>
        </w:rPr>
        <w:t xml:space="preserve"> - неопасные</w:t>
      </w:r>
      <w:r>
        <w:rPr>
          <w:sz w:val="28"/>
          <w:szCs w:val="28"/>
          <w:u w:val="single"/>
        </w:rPr>
        <w:t xml:space="preserve">)</w:t>
      </w:r>
      <w:r>
        <w:rPr>
          <w:sz w:val="28"/>
          <w:szCs w:val="28"/>
        </w:rPr>
        <w:t xml:space="preserve">.</w:t>
      </w:r>
      <w:r>
        <w:rPr>
          <w:sz w:val="28"/>
          <w:szCs w:val="28"/>
        </w:rPr>
      </w:r>
    </w:p>
    <w:p>
      <w:pPr>
        <w:pBdr/>
        <w:spacing w:before="60"/>
        <w:ind/>
        <w:rPr>
          <w:sz w:val="28"/>
          <w:szCs w:val="28"/>
        </w:rPr>
      </w:pPr>
      <w:r>
        <w:rPr>
          <w:sz w:val="28"/>
          <w:szCs w:val="28"/>
        </w:rPr>
        <w:t xml:space="preserve">Производство: </w:t>
      </w:r>
      <w:r>
        <w:rPr>
          <w:sz w:val="28"/>
          <w:szCs w:val="28"/>
        </w:rPr>
        <w:t xml:space="preserve">демонтаж ж/б плит</w:t>
      </w:r>
      <w:r>
        <w:rPr>
          <w:sz w:val="28"/>
          <w:szCs w:val="28"/>
        </w:rPr>
      </w:r>
    </w:p>
    <w:p>
      <w:pPr>
        <w:pBdr/>
        <w:spacing w:before="60"/>
        <w:ind/>
        <w:rPr>
          <w:sz w:val="28"/>
          <w:szCs w:val="28"/>
        </w:rPr>
      </w:pPr>
      <w:r>
        <w:rPr>
          <w:sz w:val="28"/>
          <w:szCs w:val="28"/>
        </w:rPr>
        <w:t xml:space="preserve">Общее количество отходов составит: </w:t>
      </w:r>
      <w:r>
        <w:rPr>
          <w:sz w:val="28"/>
          <w:szCs w:val="28"/>
        </w:rPr>
        <w:t xml:space="preserve">31,84 </w:t>
      </w:r>
      <w:r>
        <w:rPr>
          <w:sz w:val="28"/>
          <w:szCs w:val="28"/>
        </w:rPr>
        <w:t xml:space="preserve">т.</w:t>
      </w:r>
      <w:r>
        <w:rPr>
          <w:sz w:val="28"/>
          <w:szCs w:val="28"/>
        </w:rPr>
      </w:r>
    </w:p>
    <w:p>
      <w:pPr>
        <w:pBdr/>
        <w:spacing/>
        <w:ind/>
        <w:rPr>
          <w:sz w:val="28"/>
          <w:szCs w:val="28"/>
        </w:rPr>
      </w:pPr>
      <w:r>
        <w:rPr>
          <w:sz w:val="28"/>
          <w:szCs w:val="28"/>
        </w:rPr>
        <w:t xml:space="preserve">7</w:t>
      </w:r>
      <w:r>
        <w:rPr>
          <w:sz w:val="28"/>
          <w:szCs w:val="28"/>
        </w:rPr>
        <w:t xml:space="preserve">.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u w:val="single"/>
        </w:rPr>
        <w:t xml:space="preserve">Отходы бетона </w:t>
      </w:r>
      <w:r>
        <w:rPr>
          <w:sz w:val="28"/>
          <w:szCs w:val="28"/>
          <w:u w:val="single"/>
        </w:rPr>
        <w:t xml:space="preserve">(код </w:t>
      </w:r>
      <w:r>
        <w:rPr>
          <w:sz w:val="28"/>
          <w:szCs w:val="28"/>
          <w:u w:val="single"/>
        </w:rPr>
        <w:t xml:space="preserve">3142701</w:t>
      </w:r>
      <w:r>
        <w:rPr>
          <w:sz w:val="28"/>
          <w:szCs w:val="28"/>
          <w:u w:val="single"/>
        </w:rPr>
        <w:t xml:space="preserve">, класс опасности</w:t>
      </w:r>
      <w:r>
        <w:rPr>
          <w:sz w:val="28"/>
          <w:szCs w:val="28"/>
          <w:u w:val="single"/>
        </w:rPr>
        <w:t xml:space="preserve"> - неопасные</w:t>
      </w:r>
      <w:r>
        <w:rPr>
          <w:sz w:val="28"/>
          <w:szCs w:val="28"/>
          <w:u w:val="single"/>
        </w:rPr>
        <w:t xml:space="preserve">)</w:t>
      </w:r>
      <w:r>
        <w:rPr>
          <w:sz w:val="28"/>
          <w:szCs w:val="28"/>
        </w:rPr>
        <w:t xml:space="preserve">.</w:t>
      </w:r>
      <w:r>
        <w:rPr>
          <w:sz w:val="28"/>
          <w:szCs w:val="28"/>
        </w:rPr>
      </w:r>
    </w:p>
    <w:p>
      <w:pPr>
        <w:pBdr/>
        <w:spacing w:before="60"/>
        <w:ind/>
        <w:rPr>
          <w:sz w:val="28"/>
          <w:szCs w:val="28"/>
        </w:rPr>
      </w:pPr>
      <w:r>
        <w:rPr>
          <w:sz w:val="28"/>
          <w:szCs w:val="28"/>
        </w:rPr>
        <w:t xml:space="preserve">Производство: </w:t>
      </w:r>
      <w:r>
        <w:rPr>
          <w:sz w:val="28"/>
          <w:szCs w:val="28"/>
        </w:rPr>
        <w:t xml:space="preserve">демонтаж зданий</w:t>
      </w:r>
      <w:r>
        <w:rPr>
          <w:sz w:val="28"/>
          <w:szCs w:val="28"/>
        </w:rPr>
      </w:r>
    </w:p>
    <w:p>
      <w:pPr>
        <w:pBdr/>
        <w:spacing w:before="60"/>
        <w:ind/>
        <w:rPr>
          <w:sz w:val="28"/>
          <w:szCs w:val="28"/>
        </w:rPr>
      </w:pPr>
      <w:r>
        <w:rPr>
          <w:sz w:val="28"/>
          <w:szCs w:val="28"/>
        </w:rPr>
        <w:t xml:space="preserve">Общее количество отходов составит: </w:t>
      </w:r>
      <w:r>
        <w:rPr>
          <w:sz w:val="28"/>
          <w:szCs w:val="28"/>
        </w:rPr>
        <w:t xml:space="preserve">94,45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т.</w:t>
      </w:r>
      <w:r>
        <w:rPr>
          <w:sz w:val="28"/>
          <w:szCs w:val="28"/>
        </w:rPr>
      </w:r>
    </w:p>
    <w:p>
      <w:pPr>
        <w:pBdr/>
        <w:spacing/>
        <w:ind/>
        <w:rPr>
          <w:sz w:val="28"/>
          <w:szCs w:val="28"/>
        </w:rPr>
      </w:pPr>
      <w:r>
        <w:rPr>
          <w:sz w:val="28"/>
          <w:szCs w:val="28"/>
        </w:rPr>
        <w:t xml:space="preserve">8</w:t>
      </w:r>
      <w:r>
        <w:rPr>
          <w:sz w:val="28"/>
          <w:szCs w:val="28"/>
        </w:rPr>
        <w:t xml:space="preserve">.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u w:val="single"/>
        </w:rPr>
        <w:t xml:space="preserve">Отходы производства, подобные отходам жизнедеятельности населения (код 9120400, класс опасности - неопасные)</w:t>
      </w:r>
      <w:r>
        <w:rPr>
          <w:sz w:val="28"/>
          <w:szCs w:val="28"/>
        </w:rPr>
        <w:t xml:space="preserve">. </w:t>
      </w:r>
      <w:r>
        <w:rPr>
          <w:sz w:val="28"/>
          <w:szCs w:val="28"/>
        </w:rPr>
      </w:r>
    </w:p>
    <w:p>
      <w:pPr>
        <w:pBdr/>
        <w:spacing w:before="60"/>
        <w:ind/>
        <w:rPr>
          <w:sz w:val="28"/>
          <w:szCs w:val="28"/>
        </w:rPr>
      </w:pPr>
      <w:r>
        <w:rPr>
          <w:sz w:val="28"/>
          <w:szCs w:val="28"/>
        </w:rPr>
        <w:t xml:space="preserve">Производство: хозяйственно-бытовые нужды работающих.</w:t>
      </w:r>
      <w:r>
        <w:rPr>
          <w:sz w:val="28"/>
          <w:szCs w:val="28"/>
        </w:rPr>
      </w:r>
    </w:p>
    <w:p>
      <w:pPr>
        <w:pBdr/>
        <w:spacing w:before="60"/>
        <w:ind/>
        <w:rPr>
          <w:sz w:val="28"/>
          <w:szCs w:val="28"/>
        </w:rPr>
      </w:pPr>
      <w:r>
        <w:rPr>
          <w:sz w:val="28"/>
          <w:szCs w:val="28"/>
        </w:rPr>
        <w:t xml:space="preserve">Общее количество отходов составит: </w:t>
      </w:r>
      <w:r>
        <w:rPr>
          <w:sz w:val="28"/>
          <w:szCs w:val="28"/>
        </w:rPr>
        <w:t xml:space="preserve">1,19</w:t>
      </w:r>
      <w:r>
        <w:rPr>
          <w:sz w:val="28"/>
          <w:szCs w:val="28"/>
        </w:rPr>
        <w:t xml:space="preserve"> т.</w:t>
      </w:r>
      <w:r>
        <w:rPr>
          <w:sz w:val="28"/>
          <w:szCs w:val="28"/>
        </w:rPr>
      </w:r>
    </w:p>
    <w:p>
      <w:pPr>
        <w:pBdr/>
        <w:spacing w:after="120" w:before="240"/>
        <w:ind/>
        <w:rPr>
          <w:i/>
          <w:sz w:val="28"/>
          <w:szCs w:val="28"/>
        </w:rPr>
      </w:pPr>
      <w:r>
        <w:rPr>
          <w:i/>
          <w:sz w:val="28"/>
          <w:szCs w:val="28"/>
        </w:rPr>
        <w:t xml:space="preserve">Предложения по обращению с отходами производства</w:t>
      </w:r>
      <w:r>
        <w:rPr>
          <w:i/>
          <w:sz w:val="28"/>
          <w:szCs w:val="28"/>
        </w:rPr>
      </w:r>
    </w:p>
    <w:p>
      <w:pPr>
        <w:pBdr/>
        <w:shd w:val="clear" w:color="auto" w:fill="ffffff"/>
        <w:spacing/>
        <w:ind w:right="-1"/>
        <w:rPr>
          <w:sz w:val="28"/>
          <w:szCs w:val="28"/>
        </w:rPr>
      </w:pPr>
      <w:r>
        <w:rPr>
          <w:sz w:val="28"/>
          <w:szCs w:val="28"/>
        </w:rPr>
        <w:t xml:space="preserve">Перечень отходов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(в соответствии общегосударственным классификатором отходов, образующихся в Республике Беларусь (ОКО РБ))</w:t>
      </w:r>
      <w:r>
        <w:rPr>
          <w:sz w:val="28"/>
          <w:szCs w:val="28"/>
        </w:rPr>
        <w:t xml:space="preserve">, их количество и проектные решения по их дальнейшему обращению для каждой очереди строительства объекта представлены в таблице 4.1.</w:t>
      </w:r>
      <w:r>
        <w:rPr>
          <w:sz w:val="28"/>
          <w:szCs w:val="28"/>
        </w:rPr>
      </w:r>
    </w:p>
    <w:p>
      <w:pPr>
        <w:pBdr/>
        <w:spacing/>
        <w:ind w:firstLine="708"/>
        <w:rPr>
          <w:sz w:val="28"/>
          <w:szCs w:val="28"/>
          <w:lang w:bidi="ru-RU"/>
        </w:rPr>
      </w:pPr>
      <w:r>
        <w:rPr>
          <w:sz w:val="28"/>
          <w:szCs w:val="28"/>
          <w:lang w:bidi="ru-RU"/>
        </w:rPr>
        <w:t xml:space="preserve">Окончательный объем и количество отходов, оставшихся после выполнения демонтажных и строительно-монтажных работ, уточняется строительной организацией по месту производства работ</w:t>
      </w:r>
      <w:r>
        <w:rPr>
          <w:sz w:val="28"/>
          <w:szCs w:val="28"/>
          <w:lang w:bidi="ru-RU"/>
        </w:rPr>
        <w:t xml:space="preserve">.</w:t>
      </w:r>
      <w:r>
        <w:rPr>
          <w:sz w:val="28"/>
          <w:szCs w:val="28"/>
          <w:lang w:bidi="ru-RU"/>
        </w:rPr>
        <w:t xml:space="preserve"> О</w:t>
      </w:r>
      <w:r>
        <w:rPr>
          <w:sz w:val="28"/>
          <w:szCs w:val="28"/>
          <w:lang w:bidi="ru-RU"/>
        </w:rPr>
        <w:t xml:space="preserve">бразующиеся на строительных площадках отходы</w:t>
      </w:r>
      <w:r>
        <w:rPr>
          <w:sz w:val="28"/>
          <w:szCs w:val="28"/>
          <w:lang w:bidi="ru-RU"/>
        </w:rPr>
        <w:t xml:space="preserve"> подлежат </w:t>
      </w:r>
      <w:r>
        <w:rPr>
          <w:sz w:val="28"/>
          <w:szCs w:val="28"/>
          <w:lang w:bidi="ru-RU"/>
        </w:rPr>
        <w:t xml:space="preserve">передаче на повторное использование</w:t>
      </w:r>
      <w:r>
        <w:rPr>
          <w:sz w:val="28"/>
          <w:szCs w:val="28"/>
          <w:lang w:bidi="ru-RU"/>
        </w:rPr>
        <w:t xml:space="preserve"> или</w:t>
      </w:r>
      <w:r>
        <w:rPr>
          <w:sz w:val="28"/>
          <w:szCs w:val="28"/>
          <w:lang w:bidi="ru-RU"/>
        </w:rPr>
        <w:t xml:space="preserve"> захоронение</w:t>
      </w:r>
      <w:r>
        <w:rPr>
          <w:sz w:val="28"/>
          <w:szCs w:val="28"/>
          <w:lang w:bidi="ru-RU"/>
        </w:rPr>
        <w:t xml:space="preserve">, согласно </w:t>
      </w:r>
      <w:r>
        <w:rPr>
          <w:sz w:val="28"/>
          <w:szCs w:val="28"/>
          <w:lang w:bidi="ru-RU"/>
        </w:rPr>
        <w:t xml:space="preserve">инструкции по обращению с отходами производства строительной организации, выполняющей</w:t>
      </w:r>
      <w:r>
        <w:rPr>
          <w:sz w:val="28"/>
          <w:szCs w:val="28"/>
          <w:lang w:bidi="ru-RU"/>
        </w:rPr>
        <w:t xml:space="preserve"> строительно-монтажные </w:t>
      </w:r>
      <w:r>
        <w:rPr>
          <w:sz w:val="28"/>
          <w:szCs w:val="28"/>
          <w:lang w:bidi="ru-RU"/>
        </w:rPr>
        <w:t xml:space="preserve">работ</w:t>
      </w:r>
      <w:r>
        <w:rPr>
          <w:sz w:val="28"/>
          <w:szCs w:val="28"/>
          <w:lang w:bidi="ru-RU"/>
        </w:rPr>
        <w:t xml:space="preserve">ы</w:t>
      </w:r>
      <w:r>
        <w:rPr>
          <w:sz w:val="28"/>
          <w:szCs w:val="28"/>
          <w:lang w:bidi="ru-RU"/>
        </w:rPr>
        <w:t xml:space="preserve">.</w:t>
      </w:r>
      <w:r>
        <w:rPr>
          <w:sz w:val="28"/>
          <w:szCs w:val="28"/>
          <w:lang w:bidi="ru-RU"/>
        </w:rPr>
        <w:t xml:space="preserve"> </w:t>
      </w:r>
      <w:r>
        <w:rPr>
          <w:sz w:val="28"/>
          <w:szCs w:val="28"/>
          <w:lang w:bidi="ru-RU"/>
        </w:rPr>
        <w:t xml:space="preserve">Информация по объектам использования данных видов отходов будет уточняться после проведения тендера. Выбор организации</w:t>
      </w:r>
      <w:r>
        <w:rPr>
          <w:sz w:val="28"/>
          <w:szCs w:val="28"/>
          <w:lang w:bidi="ru-RU"/>
        </w:rPr>
        <w:t xml:space="preserve">,</w:t>
      </w:r>
      <w:r>
        <w:rPr>
          <w:sz w:val="28"/>
          <w:szCs w:val="28"/>
          <w:lang w:bidi="ru-RU"/>
        </w:rPr>
        <w:t xml:space="preserve"> осуществляющ</w:t>
      </w:r>
      <w:r>
        <w:rPr>
          <w:sz w:val="28"/>
          <w:szCs w:val="28"/>
          <w:lang w:bidi="ru-RU"/>
        </w:rPr>
        <w:t xml:space="preserve">е</w:t>
      </w:r>
      <w:r>
        <w:rPr>
          <w:sz w:val="28"/>
          <w:szCs w:val="28"/>
          <w:lang w:bidi="ru-RU"/>
        </w:rPr>
        <w:t xml:space="preserve">й обращение с отходами, пр</w:t>
      </w:r>
      <w:r>
        <w:rPr>
          <w:sz w:val="28"/>
          <w:szCs w:val="28"/>
          <w:lang w:bidi="ru-RU"/>
        </w:rPr>
        <w:t xml:space="preserve">оводится</w:t>
      </w:r>
      <w:r>
        <w:rPr>
          <w:sz w:val="28"/>
          <w:szCs w:val="28"/>
          <w:lang w:bidi="ru-RU"/>
        </w:rPr>
        <w:t xml:space="preserve"> в соответствии с </w:t>
      </w:r>
      <w:r>
        <w:rPr>
          <w:sz w:val="28"/>
          <w:szCs w:val="28"/>
          <w:lang w:bidi="ru-RU"/>
        </w:rPr>
        <w:t xml:space="preserve">единым </w:t>
      </w:r>
      <w:r>
        <w:rPr>
          <w:sz w:val="28"/>
          <w:szCs w:val="28"/>
          <w:lang w:bidi="ru-RU"/>
        </w:rPr>
        <w:t xml:space="preserve">реестром объектов по использованию отходов.</w:t>
      </w:r>
      <w:r>
        <w:rPr>
          <w:sz w:val="28"/>
          <w:szCs w:val="28"/>
          <w:lang w:bidi="ru-RU"/>
        </w:rPr>
      </w:r>
    </w:p>
    <w:p>
      <w:pPr>
        <w:pBdr/>
        <w:spacing/>
        <w:ind/>
        <w:contextualSpacing w:val="true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Оборудование и материалы, подлежащие демонтажу, передаются на склад для решения вопроса о повторном использовании. </w:t>
      </w:r>
      <w:r>
        <w:rPr>
          <w:sz w:val="28"/>
          <w:szCs w:val="28"/>
          <w:lang w:eastAsia="ru-RU"/>
        </w:rPr>
      </w:r>
    </w:p>
    <w:p>
      <w:pPr>
        <w:pBdr/>
        <w:spacing w:after="240"/>
        <w:ind/>
        <w:rPr>
          <w:sz w:val="28"/>
          <w:szCs w:val="28"/>
        </w:rPr>
      </w:pPr>
      <w:r>
        <w:rPr>
          <w:sz w:val="28"/>
          <w:szCs w:val="28"/>
        </w:rPr>
        <w:t xml:space="preserve">Т</w:t>
      </w:r>
      <w:r>
        <w:rPr>
          <w:sz w:val="28"/>
          <w:szCs w:val="28"/>
        </w:rPr>
        <w:t xml:space="preserve">аблица 4.1 – Общее количество образующихся отходов при строительстве </w:t>
      </w:r>
      <w:r>
        <w:rPr>
          <w:sz w:val="28"/>
          <w:szCs w:val="28"/>
        </w:rPr>
        <w:t xml:space="preserve">объекта </w:t>
      </w:r>
      <w:r>
        <w:rPr>
          <w:sz w:val="28"/>
          <w:szCs w:val="28"/>
        </w:rPr>
        <w:t xml:space="preserve">и предложения по их дальнейшему обращению</w:t>
      </w:r>
      <w:r>
        <w:rPr>
          <w:sz w:val="28"/>
          <w:szCs w:val="28"/>
        </w:rPr>
      </w:r>
    </w:p>
    <w:tbl>
      <w:tblPr>
        <w:tblW w:w="9175" w:type="dxa"/>
        <w:tblInd w:w="108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Look w:val="0020" w:firstRow="1" w:lastRow="0" w:firstColumn="0" w:lastColumn="0" w:noHBand="0" w:noVBand="0"/>
      </w:tblPr>
      <w:tblGrid>
        <w:gridCol w:w="2127"/>
        <w:gridCol w:w="1304"/>
        <w:gridCol w:w="1134"/>
        <w:gridCol w:w="681"/>
        <w:gridCol w:w="992"/>
        <w:gridCol w:w="2937"/>
      </w:tblGrid>
      <w:tr>
        <w:trPr>
          <w:trHeight w:val="1082"/>
          <w:tblHeader/>
        </w:trPr>
        <w:tc>
          <w:tcPr>
            <w:shd w:val="clear" w:color="auto" w:fill="auto"/>
            <w:tcBorders/>
            <w:tcW w:w="2127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Наименование  производственных отходов</w:t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auto" w:fill="auto"/>
            <w:tcBorders/>
            <w:tcW w:w="1304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Класс опасности (токсичности)</w:t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auto" w:fill="auto"/>
            <w:tcBorders/>
            <w:tcW w:w="1134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Код</w:t>
            </w:r>
            <w:r>
              <w:rPr>
                <w:sz w:val="24"/>
                <w:szCs w:val="24"/>
              </w:rPr>
              <w:t xml:space="preserve">  </w:t>
            </w:r>
            <w:r>
              <w:rPr>
                <w:sz w:val="24"/>
                <w:szCs w:val="24"/>
              </w:rPr>
            </w:r>
          </w:p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отхода</w:t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auto" w:fill="auto"/>
            <w:tcBorders/>
            <w:tcW w:w="681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Ед. изм.</w:t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auto" w:fill="auto"/>
            <w:tcBorders/>
            <w:tcW w:w="992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Кол-во</w:t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auto" w:fill="auto"/>
            <w:tcBorders/>
            <w:tcW w:w="2937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Способ утилизации*</w:t>
            </w:r>
            <w:r>
              <w:rPr>
                <w:sz w:val="24"/>
                <w:szCs w:val="24"/>
              </w:rPr>
            </w:r>
          </w:p>
        </w:tc>
      </w:tr>
      <w:tr>
        <w:trPr>
          <w:trHeight w:val="740"/>
        </w:trPr>
        <w:tc>
          <w:tcPr>
            <w:shd w:val="clear" w:color="auto" w:fill="auto"/>
            <w:tcBorders>
              <w:bottom w:val="single" w:color="auto" w:sz="4" w:space="0"/>
            </w:tcBorders>
            <w:tcW w:w="2127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Отходы</w:t>
            </w:r>
            <w:r>
              <w:rPr>
                <w:sz w:val="24"/>
                <w:szCs w:val="24"/>
                <w:lang w:eastAsia="ru-RU"/>
              </w:rPr>
            </w:r>
          </w:p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 корчевания пней</w:t>
            </w:r>
            <w:r>
              <w:rPr>
                <w:sz w:val="24"/>
                <w:szCs w:val="24"/>
                <w:lang w:eastAsia="ru-RU"/>
              </w:rPr>
            </w:r>
          </w:p>
        </w:tc>
        <w:tc>
          <w:tcPr>
            <w:shd w:val="clear" w:color="auto" w:fill="auto"/>
            <w:tcBorders/>
            <w:tcW w:w="1304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неопасные</w:t>
            </w:r>
            <w:r>
              <w:rPr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34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1730300</w:t>
            </w:r>
            <w:r>
              <w:rPr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81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</w:t>
            </w:r>
            <w:r>
              <w:rPr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</w:t>
            </w:r>
            <w:r>
              <w:rPr>
                <w:sz w:val="24"/>
                <w:szCs w:val="24"/>
              </w:rPr>
              <w:t xml:space="preserve">89</w:t>
            </w:r>
            <w:r>
              <w:rPr>
                <w:sz w:val="24"/>
                <w:szCs w:val="24"/>
              </w:rPr>
              <w:t xml:space="preserve">,</w:t>
            </w:r>
            <w:r>
              <w:rPr>
                <w:sz w:val="24"/>
                <w:szCs w:val="24"/>
              </w:rPr>
              <w:t xml:space="preserve">71</w:t>
            </w:r>
            <w:r>
              <w:rPr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tcW w:w="2937" w:type="dxa"/>
            <w:vAlign w:val="center"/>
            <w:vMerge w:val="restart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Передается на использование в «ЧТУП </w:t>
            </w:r>
            <w:r>
              <w:rPr>
                <w:sz w:val="24"/>
                <w:szCs w:val="24"/>
              </w:rPr>
            </w:r>
          </w:p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«</w:t>
            </w:r>
            <w:r>
              <w:rPr>
                <w:sz w:val="24"/>
                <w:szCs w:val="24"/>
              </w:rPr>
              <w:t xml:space="preserve">Регионагрогарант</w:t>
            </w:r>
            <w:r>
              <w:rPr>
                <w:sz w:val="24"/>
                <w:szCs w:val="24"/>
              </w:rPr>
              <w:t xml:space="preserve">», или в другую организацию по использованию данного вида отхода.</w:t>
            </w:r>
            <w:r>
              <w:rPr>
                <w:sz w:val="24"/>
                <w:szCs w:val="24"/>
              </w:rPr>
            </w:r>
          </w:p>
        </w:tc>
      </w:tr>
      <w:tr>
        <w:trPr>
          <w:trHeight w:val="199"/>
        </w:trPr>
        <w:tc>
          <w:tcPr>
            <w:shd w:val="clear" w:color="auto" w:fill="auto"/>
            <w:tcBorders>
              <w:bottom w:val="single" w:color="auto" w:sz="4" w:space="0"/>
            </w:tcBorders>
            <w:tcW w:w="2127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Сучья, ветви, </w:t>
            </w:r>
            <w:r>
              <w:rPr>
                <w:sz w:val="24"/>
                <w:szCs w:val="24"/>
                <w:lang w:eastAsia="ru-RU"/>
              </w:rPr>
            </w:r>
          </w:p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вершины</w:t>
            </w:r>
            <w:r>
              <w:rPr>
                <w:sz w:val="24"/>
                <w:szCs w:val="24"/>
                <w:lang w:eastAsia="ru-RU"/>
              </w:rPr>
            </w:r>
          </w:p>
        </w:tc>
        <w:tc>
          <w:tcPr>
            <w:shd w:val="clear" w:color="auto" w:fill="auto"/>
            <w:tcBorders/>
            <w:tcW w:w="1304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неопасные</w:t>
            </w:r>
            <w:r>
              <w:rPr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34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1730200</w:t>
            </w:r>
            <w:r>
              <w:rPr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81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</w:t>
            </w:r>
            <w:r>
              <w:rPr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</w:t>
            </w:r>
            <w:r>
              <w:rPr>
                <w:sz w:val="24"/>
                <w:szCs w:val="24"/>
              </w:rPr>
              <w:t xml:space="preserve">93</w:t>
            </w:r>
            <w:r>
              <w:rPr>
                <w:sz w:val="24"/>
                <w:szCs w:val="24"/>
              </w:rPr>
              <w:t xml:space="preserve">,</w:t>
            </w:r>
            <w:r>
              <w:rPr>
                <w:sz w:val="24"/>
                <w:szCs w:val="24"/>
              </w:rPr>
              <w:t xml:space="preserve">89</w:t>
            </w:r>
            <w:r>
              <w:rPr>
                <w:sz w:val="24"/>
                <w:szCs w:val="24"/>
              </w:rPr>
            </w:r>
          </w:p>
        </w:tc>
        <w:tc>
          <w:tcPr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937" w:type="dxa"/>
            <w:vAlign w:val="center"/>
            <w:vMerge w:val="continue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rPr>
          <w:trHeight w:val="199"/>
        </w:trPr>
        <w:tc>
          <w:tcPr>
            <w:tcBorders/>
            <w:tcW w:w="2127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Отходы</w:t>
            </w:r>
            <w:r>
              <w:rPr>
                <w:sz w:val="24"/>
                <w:szCs w:val="24"/>
                <w:lang w:eastAsia="ru-RU"/>
              </w:rPr>
            </w:r>
          </w:p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 рубероида</w:t>
            </w:r>
            <w:r>
              <w:rPr>
                <w:sz w:val="24"/>
                <w:szCs w:val="24"/>
                <w:lang w:eastAsia="ru-RU"/>
              </w:rPr>
            </w:r>
          </w:p>
        </w:tc>
        <w:tc>
          <w:tcPr>
            <w:tcBorders/>
            <w:tcW w:w="1304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4-й класс  </w:t>
            </w:r>
            <w:r>
              <w:rPr>
                <w:sz w:val="24"/>
                <w:szCs w:val="24"/>
                <w:lang w:eastAsia="ru-RU"/>
              </w:rPr>
            </w:r>
          </w:p>
        </w:tc>
        <w:tc>
          <w:tcPr>
            <w:tcBorders/>
            <w:tcW w:w="1134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1870500</w:t>
            </w:r>
            <w:r>
              <w:rPr>
                <w:sz w:val="24"/>
                <w:szCs w:val="24"/>
                <w:lang w:eastAsia="ru-RU"/>
              </w:rPr>
            </w:r>
          </w:p>
        </w:tc>
        <w:tc>
          <w:tcPr>
            <w:tcBorders/>
            <w:tcW w:w="681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т</w:t>
            </w:r>
            <w:r>
              <w:rPr>
                <w:sz w:val="24"/>
                <w:szCs w:val="24"/>
                <w:lang w:eastAsia="ru-RU"/>
              </w:rPr>
            </w:r>
          </w:p>
        </w:tc>
        <w:tc>
          <w:tcPr>
            <w:tcBorders/>
            <w:tcW w:w="992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0,</w:t>
            </w:r>
            <w:r>
              <w:rPr>
                <w:sz w:val="24"/>
                <w:szCs w:val="24"/>
                <w:lang w:eastAsia="ru-RU"/>
              </w:rPr>
              <w:t xml:space="preserve">18</w:t>
            </w:r>
            <w:r>
              <w:rPr>
                <w:sz w:val="24"/>
                <w:szCs w:val="24"/>
                <w:lang w:eastAsia="ru-RU"/>
              </w:rPr>
            </w:r>
          </w:p>
        </w:tc>
        <w:tc>
          <w:tcPr>
            <w:tcBorders/>
            <w:tcW w:w="2937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Передается на использование в «ЧТУП</w:t>
            </w:r>
            <w:r>
              <w:rPr>
                <w:sz w:val="24"/>
                <w:szCs w:val="24"/>
              </w:rPr>
            </w:r>
          </w:p>
          <w:p>
            <w:pPr>
              <w:pBdr/>
              <w:spacing/>
              <w:ind w:firstLine="0"/>
              <w:contextualSpacing w:val="true"/>
              <w:jc w:val="center"/>
              <w:rPr>
                <w:lang w:eastAsia="ru-RU"/>
              </w:rPr>
            </w:pPr>
            <w:r>
              <w:rPr>
                <w:sz w:val="24"/>
                <w:szCs w:val="24"/>
              </w:rPr>
              <w:t xml:space="preserve">«</w:t>
            </w:r>
            <w:r>
              <w:rPr>
                <w:sz w:val="24"/>
                <w:szCs w:val="24"/>
              </w:rPr>
              <w:t xml:space="preserve">Регионагрогарант</w:t>
            </w:r>
            <w:r>
              <w:rPr>
                <w:sz w:val="24"/>
                <w:szCs w:val="24"/>
              </w:rPr>
              <w:t xml:space="preserve">», или в другую организацию по использованию данного вида отхода.</w:t>
            </w:r>
            <w:r>
              <w:rPr>
                <w:lang w:eastAsia="ru-RU"/>
              </w:rPr>
            </w:r>
          </w:p>
        </w:tc>
      </w:tr>
      <w:tr>
        <w:trPr>
          <w:trHeight w:val="199"/>
        </w:trPr>
        <w:tc>
          <w:tcPr>
            <w:tcBorders/>
            <w:tcW w:w="2127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Бой кирпича</w:t>
            </w:r>
            <w:r>
              <w:rPr>
                <w:sz w:val="24"/>
                <w:szCs w:val="24"/>
                <w:lang w:eastAsia="ru-RU"/>
              </w:rPr>
            </w:r>
          </w:p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 силикатного</w:t>
            </w:r>
            <w:r>
              <w:rPr>
                <w:sz w:val="24"/>
                <w:szCs w:val="24"/>
                <w:lang w:eastAsia="ru-RU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04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4-й класс  </w:t>
            </w:r>
            <w:r>
              <w:rPr>
                <w:sz w:val="24"/>
                <w:szCs w:val="24"/>
                <w:lang w:eastAsia="ru-RU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34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3144206</w:t>
            </w:r>
            <w:r>
              <w:rPr>
                <w:sz w:val="24"/>
                <w:szCs w:val="24"/>
                <w:lang w:eastAsia="ru-RU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81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т</w:t>
            </w:r>
            <w:r>
              <w:rPr>
                <w:sz w:val="24"/>
                <w:szCs w:val="24"/>
                <w:lang w:eastAsia="ru-RU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80,85</w:t>
            </w:r>
            <w:r>
              <w:rPr>
                <w:sz w:val="24"/>
                <w:szCs w:val="24"/>
                <w:lang w:eastAsia="ru-RU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937" w:type="dxa"/>
            <w:vAlign w:val="center"/>
            <w:textDirection w:val="lrTb"/>
            <w:noWrap w:val="false"/>
          </w:tcPr>
          <w:p>
            <w:pPr>
              <w:pBdr/>
              <w:spacing/>
              <w:ind w:firstLine="0"/>
              <w:contextualSpacing w:val="true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Передается на использование в «ЧТУП «</w:t>
            </w:r>
            <w:r>
              <w:rPr>
                <w:sz w:val="24"/>
                <w:szCs w:val="24"/>
                <w:lang w:eastAsia="ru-RU"/>
              </w:rPr>
              <w:t xml:space="preserve">Регионагрогарант</w:t>
            </w:r>
            <w:r>
              <w:rPr>
                <w:sz w:val="24"/>
                <w:szCs w:val="24"/>
                <w:lang w:eastAsia="ru-RU"/>
              </w:rPr>
              <w:t xml:space="preserve">», или в другую организацию по использованию данного вида отхода.</w:t>
            </w:r>
            <w:r>
              <w:rPr>
                <w:sz w:val="24"/>
                <w:szCs w:val="24"/>
                <w:lang w:eastAsia="ru-RU"/>
              </w:rPr>
            </w:r>
          </w:p>
        </w:tc>
      </w:tr>
      <w:tr>
        <w:trPr>
          <w:trHeight w:val="199"/>
        </w:trPr>
        <w:tc>
          <w:tcPr>
            <w:tcBorders/>
            <w:tcW w:w="2127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Древесные</w:t>
            </w:r>
            <w:r>
              <w:rPr>
                <w:sz w:val="24"/>
                <w:szCs w:val="24"/>
                <w:lang w:eastAsia="ru-RU"/>
              </w:rPr>
              <w:t xml:space="preserve">             </w:t>
            </w:r>
            <w:r>
              <w:rPr>
                <w:sz w:val="24"/>
                <w:szCs w:val="24"/>
                <w:lang w:eastAsia="ru-RU"/>
              </w:rPr>
              <w:t xml:space="preserve">отходы </w:t>
            </w:r>
            <w:r>
              <w:rPr>
                <w:sz w:val="24"/>
                <w:szCs w:val="24"/>
                <w:lang w:eastAsia="ru-RU"/>
              </w:rPr>
              <w:t xml:space="preserve">                  </w:t>
            </w:r>
            <w:r>
              <w:rPr>
                <w:sz w:val="24"/>
                <w:szCs w:val="24"/>
                <w:lang w:eastAsia="ru-RU"/>
              </w:rPr>
              <w:t xml:space="preserve">строительства</w:t>
            </w:r>
            <w:r>
              <w:rPr>
                <w:sz w:val="24"/>
                <w:szCs w:val="24"/>
                <w:lang w:eastAsia="ru-RU"/>
              </w:rPr>
            </w:r>
          </w:p>
        </w:tc>
        <w:tc>
          <w:tcPr>
            <w:tcBorders/>
            <w:tcW w:w="1304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4-й класс  </w:t>
            </w:r>
            <w:r>
              <w:rPr>
                <w:sz w:val="24"/>
                <w:szCs w:val="24"/>
                <w:lang w:eastAsia="ru-RU"/>
              </w:rPr>
            </w:r>
          </w:p>
        </w:tc>
        <w:tc>
          <w:tcPr>
            <w:tcBorders/>
            <w:tcW w:w="1134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1720200</w:t>
            </w:r>
            <w:r>
              <w:rPr>
                <w:sz w:val="24"/>
                <w:szCs w:val="24"/>
                <w:lang w:eastAsia="ru-RU"/>
              </w:rPr>
            </w:r>
          </w:p>
        </w:tc>
        <w:tc>
          <w:tcPr>
            <w:tcBorders/>
            <w:tcW w:w="681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т</w:t>
            </w:r>
            <w:r>
              <w:rPr>
                <w:sz w:val="24"/>
                <w:szCs w:val="24"/>
                <w:lang w:eastAsia="ru-RU"/>
              </w:rPr>
            </w:r>
          </w:p>
        </w:tc>
        <w:tc>
          <w:tcPr>
            <w:tcBorders/>
            <w:tcW w:w="992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0,</w:t>
            </w:r>
            <w:r>
              <w:rPr>
                <w:sz w:val="24"/>
                <w:szCs w:val="24"/>
                <w:lang w:eastAsia="ru-RU"/>
              </w:rPr>
              <w:t xml:space="preserve">08</w:t>
            </w:r>
            <w:r>
              <w:rPr>
                <w:sz w:val="24"/>
                <w:szCs w:val="24"/>
                <w:lang w:eastAsia="ru-RU"/>
              </w:rPr>
            </w:r>
          </w:p>
        </w:tc>
        <w:tc>
          <w:tcPr>
            <w:tcBorders/>
            <w:tcW w:w="2937" w:type="dxa"/>
            <w:vAlign w:val="center"/>
            <w:textDirection w:val="lrTb"/>
            <w:noWrap w:val="false"/>
          </w:tcPr>
          <w:p>
            <w:pPr>
              <w:pBdr/>
              <w:spacing/>
              <w:ind w:firstLine="0"/>
              <w:contextualSpacing w:val="true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Передается на использование в «ЧТУП «</w:t>
            </w:r>
            <w:r>
              <w:rPr>
                <w:sz w:val="24"/>
                <w:szCs w:val="24"/>
                <w:lang w:eastAsia="ru-RU"/>
              </w:rPr>
              <w:t xml:space="preserve">Регионагрогарант</w:t>
            </w:r>
            <w:r>
              <w:rPr>
                <w:sz w:val="24"/>
                <w:szCs w:val="24"/>
                <w:lang w:eastAsia="ru-RU"/>
              </w:rPr>
              <w:t xml:space="preserve">», или в другую организацию по использованию данного вида отхода.</w:t>
            </w:r>
            <w:r>
              <w:rPr>
                <w:sz w:val="24"/>
                <w:szCs w:val="24"/>
                <w:lang w:eastAsia="ru-RU"/>
              </w:rPr>
            </w:r>
          </w:p>
        </w:tc>
      </w:tr>
      <w:tr>
        <w:trPr>
          <w:trHeight w:val="1036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127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Бой железобетонных изделий </w:t>
            </w:r>
            <w:r>
              <w:rPr>
                <w:sz w:val="24"/>
                <w:szCs w:val="24"/>
                <w:lang w:eastAsia="ru-RU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04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неопасные</w:t>
            </w:r>
            <w:r>
              <w:rPr>
                <w:sz w:val="24"/>
                <w:szCs w:val="24"/>
                <w:lang w:eastAsia="ru-RU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34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3142708</w:t>
            </w:r>
            <w:r>
              <w:rPr>
                <w:sz w:val="24"/>
                <w:szCs w:val="24"/>
                <w:lang w:eastAsia="ru-RU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81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т</w:t>
            </w:r>
            <w:r>
              <w:rPr>
                <w:sz w:val="24"/>
                <w:szCs w:val="24"/>
                <w:lang w:eastAsia="ru-RU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31,84</w:t>
            </w:r>
            <w:r>
              <w:rPr>
                <w:sz w:val="24"/>
                <w:szCs w:val="24"/>
                <w:lang w:eastAsia="ru-RU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tcW w:w="2937" w:type="dxa"/>
            <w:vAlign w:val="center"/>
            <w:vMerge w:val="restart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color w:val="ff0000"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Передается на использование в «ЧТУП «</w:t>
            </w:r>
            <w:r>
              <w:rPr>
                <w:sz w:val="24"/>
                <w:szCs w:val="24"/>
              </w:rPr>
              <w:t xml:space="preserve">Регионагрогарант</w:t>
            </w:r>
            <w:r>
              <w:rPr>
                <w:sz w:val="24"/>
                <w:szCs w:val="24"/>
              </w:rPr>
              <w:t xml:space="preserve">», или в другую организацию по использованию данного вида отхода.</w:t>
            </w:r>
            <w:r>
              <w:rPr>
                <w:color w:val="ff0000"/>
                <w:sz w:val="24"/>
                <w:szCs w:val="24"/>
              </w:rPr>
            </w:r>
          </w:p>
        </w:tc>
      </w:tr>
      <w:tr>
        <w:trPr>
          <w:trHeight w:val="987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127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Отходы бетона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04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неопасные</w:t>
            </w:r>
            <w:r>
              <w:rPr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34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3142707</w:t>
            </w:r>
            <w:r>
              <w:rPr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81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</w:t>
            </w:r>
            <w:r>
              <w:rPr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94,45</w:t>
            </w:r>
            <w:r>
              <w:rPr>
                <w:sz w:val="24"/>
                <w:szCs w:val="24"/>
              </w:rPr>
            </w:r>
          </w:p>
        </w:tc>
        <w:tc>
          <w:tcPr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937" w:type="dxa"/>
            <w:vAlign w:val="center"/>
            <w:vMerge w:val="continue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color w:val="ff0000"/>
                <w:sz w:val="24"/>
                <w:szCs w:val="24"/>
              </w:rPr>
            </w:pPr>
            <w:r>
              <w:rPr>
                <w:color w:val="ff0000"/>
                <w:sz w:val="24"/>
                <w:szCs w:val="24"/>
              </w:rPr>
            </w:r>
            <w:r>
              <w:rPr>
                <w:color w:val="ff0000"/>
                <w:sz w:val="24"/>
                <w:szCs w:val="24"/>
              </w:rPr>
            </w:r>
          </w:p>
        </w:tc>
      </w:tr>
      <w:tr>
        <w:trPr>
          <w:trHeight w:val="199"/>
        </w:trPr>
        <w:tc>
          <w:tcPr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tcW w:w="2127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Отходы производства, подобные отходам жизнедеятельности населения</w:t>
            </w:r>
            <w:r>
              <w:rPr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tcW w:w="1304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неопасные</w:t>
            </w:r>
            <w:r>
              <w:rPr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tcW w:w="1134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9120400</w:t>
            </w:r>
            <w:r>
              <w:rPr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tcW w:w="681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</w:t>
            </w:r>
            <w:r>
              <w:rPr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tcW w:w="992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1,19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tcW w:w="2937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Вывоз на захоронение на полигон ТКО, согласно полученному разрешению на захоронение отходов.</w:t>
            </w:r>
            <w:r>
              <w:rPr>
                <w:sz w:val="24"/>
                <w:szCs w:val="24"/>
              </w:rPr>
            </w:r>
          </w:p>
        </w:tc>
      </w:tr>
    </w:tbl>
    <w:p>
      <w:pPr>
        <w:pBdr/>
        <w:shd w:val="clear" w:color="auto" w:fill="ffffff"/>
        <w:spacing/>
        <w:ind w:right="-1"/>
        <w:rPr>
          <w:sz w:val="28"/>
          <w:szCs w:val="28"/>
        </w:rPr>
      </w:pPr>
      <w:r>
        <w:rPr>
          <w:sz w:val="28"/>
          <w:szCs w:val="28"/>
        </w:rPr>
        <w:t xml:space="preserve">* - способы утилизации отходов и организации, оказывающие услуги по утилизации отходов могут быть изменены с учетом действующего в Республике Беларусь «Реестра объектов по использованию, обезвреживанию, захоронению и хранению отходов»</w:t>
      </w:r>
      <w:r>
        <w:rPr>
          <w:sz w:val="28"/>
          <w:szCs w:val="28"/>
        </w:rPr>
        <w:t xml:space="preserve">.</w:t>
      </w:r>
      <w:r>
        <w:rPr>
          <w:sz w:val="28"/>
          <w:szCs w:val="28"/>
        </w:rPr>
      </w:r>
    </w:p>
    <w:p>
      <w:pPr>
        <w:pBdr/>
        <w:spacing w:after="240" w:before="360"/>
        <w:ind/>
        <w:rPr>
          <w:b/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  <w:t xml:space="preserve">4.</w:t>
      </w:r>
      <w:r>
        <w:rPr>
          <w:b/>
          <w:color w:val="000000" w:themeColor="text1"/>
          <w:sz w:val="28"/>
          <w:szCs w:val="28"/>
        </w:rPr>
        <w:t xml:space="preserve">6</w:t>
      </w:r>
      <w:r>
        <w:rPr>
          <w:b/>
          <w:color w:val="000000" w:themeColor="text1"/>
          <w:sz w:val="28"/>
          <w:szCs w:val="28"/>
        </w:rPr>
        <w:t xml:space="preserve"> Воздействие на земельные ресурсы и почвенный покров</w:t>
      </w:r>
      <w:r>
        <w:rPr>
          <w:b/>
          <w:color w:val="000000" w:themeColor="text1"/>
          <w:sz w:val="28"/>
          <w:szCs w:val="28"/>
        </w:rPr>
      </w:r>
    </w:p>
    <w:p>
      <w:pPr>
        <w:pStyle w:val="1006"/>
        <w:pBdr/>
        <w:shd w:val="clear" w:color="auto" w:fill="auto"/>
        <w:spacing w:before="0" w:line="240" w:lineRule="auto"/>
        <w:ind w:right="23" w:firstLine="567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Воздействие на земельные ресурсы при реализации планируемой деятельности связано, прежде всего, с возможными их нарушениями в процессе строительства, которые могут проявляться в следующем:</w:t>
      </w:r>
      <w:r>
        <w:rPr>
          <w:color w:val="000000" w:themeColor="text1"/>
          <w:sz w:val="28"/>
          <w:szCs w:val="28"/>
        </w:rPr>
      </w:r>
    </w:p>
    <w:p>
      <w:pPr>
        <w:pStyle w:val="1006"/>
        <w:numPr>
          <w:ilvl w:val="0"/>
          <w:numId w:val="8"/>
        </w:numPr>
        <w:pBdr/>
        <w:shd w:val="clear" w:color="auto" w:fill="auto"/>
        <w:spacing w:before="0" w:line="240" w:lineRule="auto"/>
        <w:ind w:right="23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в изменении микрорельефа на территории при проведении планировочных работ;</w:t>
      </w:r>
      <w:r>
        <w:rPr>
          <w:color w:val="000000" w:themeColor="text1"/>
          <w:sz w:val="28"/>
          <w:szCs w:val="28"/>
        </w:rPr>
      </w:r>
    </w:p>
    <w:p>
      <w:pPr>
        <w:pStyle w:val="1006"/>
        <w:numPr>
          <w:ilvl w:val="0"/>
          <w:numId w:val="8"/>
        </w:numPr>
        <w:pBdr/>
        <w:shd w:val="clear" w:color="auto" w:fill="auto"/>
        <w:spacing w:before="0" w:line="240" w:lineRule="auto"/>
        <w:ind w:right="23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разрушении почвенных горизонтов при снятии плодородного слоя;</w:t>
      </w:r>
      <w:r>
        <w:rPr>
          <w:color w:val="000000" w:themeColor="text1"/>
          <w:sz w:val="28"/>
          <w:szCs w:val="28"/>
        </w:rPr>
      </w:r>
    </w:p>
    <w:p>
      <w:pPr>
        <w:pStyle w:val="1006"/>
        <w:numPr>
          <w:ilvl w:val="0"/>
          <w:numId w:val="8"/>
        </w:numPr>
        <w:pBdr/>
        <w:shd w:val="clear" w:color="auto" w:fill="auto"/>
        <w:spacing w:before="0" w:line="240" w:lineRule="auto"/>
        <w:ind w:right="23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перемешивании плодородного слоя с почвообразующей породой;</w:t>
      </w:r>
      <w:r>
        <w:rPr>
          <w:color w:val="000000" w:themeColor="text1"/>
          <w:sz w:val="28"/>
          <w:szCs w:val="28"/>
        </w:rPr>
      </w:r>
    </w:p>
    <w:p>
      <w:pPr>
        <w:pStyle w:val="1006"/>
        <w:numPr>
          <w:ilvl w:val="0"/>
          <w:numId w:val="8"/>
        </w:numPr>
        <w:pBdr/>
        <w:shd w:val="clear" w:color="auto" w:fill="auto"/>
        <w:spacing w:before="0" w:line="240" w:lineRule="auto"/>
        <w:ind w:right="23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активизации экзогенных процессов на поверхности;</w:t>
      </w:r>
      <w:r>
        <w:rPr>
          <w:color w:val="000000" w:themeColor="text1"/>
          <w:sz w:val="28"/>
          <w:szCs w:val="28"/>
        </w:rPr>
      </w:r>
    </w:p>
    <w:p>
      <w:pPr>
        <w:pStyle w:val="1006"/>
        <w:numPr>
          <w:ilvl w:val="0"/>
          <w:numId w:val="8"/>
        </w:numPr>
        <w:pBdr/>
        <w:shd w:val="clear" w:color="auto" w:fill="auto"/>
        <w:spacing w:before="0" w:line="240" w:lineRule="auto"/>
        <w:ind w:right="23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уплотнении почв, изменении их водно-физических свойств;</w:t>
      </w:r>
      <w:r>
        <w:rPr>
          <w:color w:val="000000" w:themeColor="text1"/>
          <w:sz w:val="28"/>
          <w:szCs w:val="28"/>
        </w:rPr>
      </w:r>
    </w:p>
    <w:p>
      <w:pPr>
        <w:pStyle w:val="1006"/>
        <w:numPr>
          <w:ilvl w:val="0"/>
          <w:numId w:val="8"/>
        </w:numPr>
        <w:pBdr/>
        <w:shd w:val="clear" w:color="auto" w:fill="auto"/>
        <w:spacing w:before="0" w:line="240" w:lineRule="auto"/>
        <w:ind w:right="23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загрязнении земель в районе строительной площадки и на прилегающей территории за счет пролива ГСМ</w:t>
      </w:r>
      <w:r>
        <w:rPr>
          <w:color w:val="000000" w:themeColor="text1"/>
          <w:sz w:val="28"/>
          <w:szCs w:val="28"/>
        </w:rPr>
        <w:t xml:space="preserve">;</w:t>
      </w:r>
      <w:r>
        <w:rPr>
          <w:color w:val="000000" w:themeColor="text1"/>
          <w:sz w:val="28"/>
          <w:szCs w:val="28"/>
        </w:rPr>
      </w:r>
    </w:p>
    <w:p>
      <w:pPr>
        <w:pStyle w:val="1006"/>
        <w:numPr>
          <w:ilvl w:val="0"/>
          <w:numId w:val="8"/>
        </w:numPr>
        <w:pBdr/>
        <w:shd w:val="clear" w:color="auto" w:fill="auto"/>
        <w:spacing w:before="0" w:line="240" w:lineRule="auto"/>
        <w:ind w:right="23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 xml:space="preserve">выпадении на почву вредных веществ от выбросов машин и агрегатов.</w:t>
      </w:r>
      <w:r>
        <w:rPr>
          <w:color w:val="000000" w:themeColor="text1"/>
          <w:sz w:val="28"/>
          <w:szCs w:val="28"/>
        </w:rPr>
      </w:r>
    </w:p>
    <w:p>
      <w:pPr>
        <w:pBdr/>
        <w:spacing/>
        <w:ind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До начала строительных работ проектом предусматривается снятие плодородного слоя грунта, его сохранение для последующего использования на благоустройство и рекультивацию. </w:t>
      </w:r>
      <w:r>
        <w:rPr>
          <w:sz w:val="28"/>
          <w:szCs w:val="28"/>
          <w:lang w:eastAsia="ru-RU"/>
        </w:rPr>
      </w:r>
    </w:p>
    <w:p>
      <w:pPr>
        <w:widowControl w:val="false"/>
        <w:pBdr/>
        <w:spacing/>
        <w:ind w:firstLine="709"/>
        <w:rPr>
          <w:sz w:val="28"/>
          <w:szCs w:val="28"/>
        </w:rPr>
      </w:pPr>
      <w:r>
        <w:rPr>
          <w:color w:val="000000" w:themeColor="text1"/>
          <w:sz w:val="28"/>
          <w:szCs w:val="28"/>
          <w:lang w:eastAsia="ru-RU"/>
        </w:rPr>
        <w:t xml:space="preserve">Общее количество снимаемого плодородного слоя </w:t>
      </w:r>
      <w:r>
        <w:rPr>
          <w:color w:val="000000" w:themeColor="text1"/>
          <w:sz w:val="28"/>
          <w:szCs w:val="28"/>
          <w:lang w:eastAsia="ru-RU"/>
        </w:rPr>
        <w:t xml:space="preserve">грунта </w:t>
      </w:r>
      <w:r>
        <w:rPr>
          <w:color w:val="000000" w:themeColor="text1"/>
          <w:sz w:val="28"/>
          <w:szCs w:val="28"/>
          <w:lang w:eastAsia="ru-RU"/>
        </w:rPr>
        <w:t xml:space="preserve">составляет </w:t>
      </w:r>
      <w:r>
        <w:rPr>
          <w:b/>
          <w:sz w:val="28"/>
          <w:szCs w:val="28"/>
        </w:rPr>
        <w:t xml:space="preserve">5888,32</w:t>
      </w:r>
      <w:r>
        <w:rPr>
          <w:b/>
          <w:sz w:val="28"/>
          <w:szCs w:val="28"/>
        </w:rPr>
        <w:t xml:space="preserve"> </w:t>
      </w:r>
      <w:r>
        <w:rPr>
          <w:sz w:val="28"/>
          <w:szCs w:val="28"/>
        </w:rPr>
        <w:t xml:space="preserve">м</w:t>
      </w:r>
      <w:r>
        <w:rPr>
          <w:sz w:val="28"/>
          <w:szCs w:val="28"/>
          <w:vertAlign w:val="superscript"/>
        </w:rPr>
        <w:t xml:space="preserve">3</w:t>
      </w:r>
      <w:r>
        <w:rPr>
          <w:sz w:val="28"/>
          <w:szCs w:val="28"/>
        </w:rPr>
        <w:t xml:space="preserve">.</w:t>
      </w:r>
      <w:r>
        <w:rPr>
          <w:sz w:val="28"/>
          <w:szCs w:val="28"/>
        </w:rPr>
      </w:r>
    </w:p>
    <w:p>
      <w:pPr>
        <w:pBdr/>
        <w:spacing/>
        <w:ind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Плодородный слой укладывается в отвалы</w:t>
      </w:r>
      <w:r>
        <w:rPr>
          <w:sz w:val="28"/>
          <w:szCs w:val="28"/>
          <w:lang w:eastAsia="ru-RU"/>
        </w:rPr>
        <w:t xml:space="preserve">. </w:t>
      </w:r>
      <w:r>
        <w:rPr>
          <w:sz w:val="28"/>
          <w:szCs w:val="28"/>
          <w:lang w:eastAsia="ru-RU"/>
        </w:rPr>
        <w:t xml:space="preserve">Снятый плодородный слой в том же объеме повторно используется для обратного восстановления нарушенных в ходе строительства земель</w:t>
      </w:r>
      <w:r>
        <w:rPr>
          <w:sz w:val="28"/>
          <w:szCs w:val="28"/>
          <w:lang w:eastAsia="ru-RU"/>
        </w:rPr>
        <w:t xml:space="preserve">.</w:t>
      </w:r>
      <w:r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</w:r>
    </w:p>
    <w:p>
      <w:pPr>
        <w:pBdr/>
        <w:spacing/>
        <w:ind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Снятие, транспортировка, хранение и обратное нанесение плодородного грунта выполняется метода</w:t>
      </w:r>
      <w:r>
        <w:rPr>
          <w:sz w:val="28"/>
          <w:szCs w:val="28"/>
          <w:lang w:eastAsia="ru-RU"/>
        </w:rPr>
        <w:t xml:space="preserve">ми, исключающими снижение его качественных показателей, а также его потерю при перемещениях. Потребность в плодородном грунте при восстановлении травяного покрова решается за счет перераспределения снятого плодородного грунта на участке производства работ.</w:t>
      </w:r>
      <w:r>
        <w:rPr>
          <w:sz w:val="28"/>
          <w:szCs w:val="28"/>
          <w:lang w:eastAsia="ru-RU"/>
        </w:rPr>
      </w:r>
    </w:p>
    <w:p>
      <w:pPr>
        <w:pBdr/>
        <w:shd w:val="clear" w:color="auto" w:fill="ffffff"/>
        <w:spacing/>
        <w:ind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  <w:lang w:eastAsia="ru-RU"/>
        </w:rPr>
        <w:t xml:space="preserve">Проектными решениями п</w:t>
      </w:r>
      <w:r>
        <w:rPr>
          <w:color w:val="000000" w:themeColor="text1"/>
          <w:sz w:val="28"/>
          <w:szCs w:val="28"/>
          <w:lang w:eastAsia="ru-RU"/>
        </w:rPr>
        <w:t xml:space="preserve">редусматривается</w:t>
      </w:r>
      <w:r>
        <w:rPr>
          <w:color w:val="000000" w:themeColor="text1"/>
          <w:sz w:val="28"/>
          <w:szCs w:val="28"/>
          <w:lang w:eastAsia="ru-RU"/>
        </w:rPr>
        <w:t xml:space="preserve"> рекультивация нарушенных в ходе строительных работ земель. </w:t>
      </w:r>
      <w:r>
        <w:rPr>
          <w:color w:val="000000" w:themeColor="text1"/>
          <w:sz w:val="28"/>
          <w:szCs w:val="28"/>
        </w:rPr>
        <w:t xml:space="preserve">После окончания строительно-монтажных работ земли, отводимые во временное пользование, возвращаются землепользователям.</w:t>
      </w:r>
      <w:r>
        <w:rPr>
          <w:color w:val="000000" w:themeColor="text1"/>
          <w:sz w:val="28"/>
          <w:szCs w:val="28"/>
        </w:rPr>
      </w:r>
    </w:p>
    <w:p>
      <w:pPr>
        <w:pBdr/>
        <w:spacing/>
        <w:ind/>
        <w:rPr>
          <w:color w:val="000000" w:themeColor="text1"/>
          <w:sz w:val="28"/>
          <w:szCs w:val="28"/>
          <w:lang w:eastAsia="ru-RU"/>
        </w:rPr>
      </w:pPr>
      <w:r>
        <w:rPr>
          <w:color w:val="000000" w:themeColor="text1"/>
          <w:sz w:val="28"/>
          <w:szCs w:val="28"/>
          <w:lang w:eastAsia="ru-RU"/>
        </w:rPr>
        <w:t xml:space="preserve">Рекультивация земель осуществляется в два последовательных этапа:</w:t>
      </w:r>
      <w:r>
        <w:rPr>
          <w:color w:val="000000" w:themeColor="text1"/>
          <w:sz w:val="28"/>
          <w:szCs w:val="28"/>
          <w:lang w:eastAsia="ru-RU"/>
        </w:rPr>
      </w:r>
    </w:p>
    <w:p>
      <w:pPr>
        <w:pStyle w:val="972"/>
        <w:numPr>
          <w:ilvl w:val="0"/>
          <w:numId w:val="11"/>
        </w:numPr>
        <w:pBdr/>
        <w:spacing/>
        <w:ind/>
        <w:rPr>
          <w:rFonts w:ascii="Times New Roman" w:hAnsi="Times New Roman"/>
          <w:iCs/>
          <w:color w:val="000000" w:themeColor="text1"/>
          <w:sz w:val="28"/>
          <w:szCs w:val="28"/>
        </w:rPr>
      </w:pPr>
      <w:r>
        <w:rPr>
          <w:rFonts w:ascii="Times New Roman" w:hAnsi="Times New Roman"/>
          <w:iCs/>
          <w:color w:val="000000" w:themeColor="text1"/>
          <w:sz w:val="28"/>
          <w:szCs w:val="28"/>
        </w:rPr>
        <w:t xml:space="preserve">технический;</w:t>
      </w:r>
      <w:r>
        <w:rPr>
          <w:rFonts w:ascii="Times New Roman" w:hAnsi="Times New Roman"/>
          <w:iCs/>
          <w:color w:val="000000" w:themeColor="text1"/>
          <w:sz w:val="28"/>
          <w:szCs w:val="28"/>
        </w:rPr>
      </w:r>
    </w:p>
    <w:p>
      <w:pPr>
        <w:pStyle w:val="972"/>
        <w:numPr>
          <w:ilvl w:val="0"/>
          <w:numId w:val="11"/>
        </w:numPr>
        <w:pBdr/>
        <w:spacing w:after="120"/>
        <w:ind w:hanging="357" w:left="1281"/>
        <w:rPr>
          <w:color w:val="000000" w:themeColor="text1"/>
          <w:sz w:val="28"/>
          <w:szCs w:val="28"/>
          <w:lang w:eastAsia="ru-RU"/>
        </w:rPr>
      </w:pPr>
      <w:r>
        <w:rPr>
          <w:rFonts w:ascii="Times New Roman" w:hAnsi="Times New Roman"/>
          <w:iCs/>
          <w:color w:val="000000" w:themeColor="text1"/>
          <w:sz w:val="28"/>
          <w:szCs w:val="28"/>
        </w:rPr>
        <w:t xml:space="preserve">биологический</w:t>
      </w:r>
      <w:r>
        <w:rPr>
          <w:color w:val="000000" w:themeColor="text1"/>
          <w:sz w:val="28"/>
          <w:szCs w:val="28"/>
          <w:lang w:eastAsia="ru-RU"/>
        </w:rPr>
        <w:t xml:space="preserve">.</w:t>
      </w:r>
      <w:r>
        <w:rPr>
          <w:color w:val="000000" w:themeColor="text1"/>
          <w:sz w:val="28"/>
          <w:szCs w:val="28"/>
          <w:lang w:eastAsia="ru-RU"/>
        </w:rPr>
      </w:r>
    </w:p>
    <w:p>
      <w:pPr>
        <w:pBdr/>
        <w:spacing/>
        <w:ind/>
        <w:rPr>
          <w:color w:val="000000" w:themeColor="text1"/>
          <w:sz w:val="28"/>
          <w:szCs w:val="28"/>
          <w:lang w:eastAsia="ru-RU"/>
        </w:rPr>
      </w:pPr>
      <w:r>
        <w:rPr>
          <w:color w:val="000000" w:themeColor="text1"/>
          <w:sz w:val="28"/>
          <w:szCs w:val="28"/>
          <w:lang w:eastAsia="ru-RU"/>
        </w:rPr>
        <w:t xml:space="preserve">Технический этап рекультивации земель включает работы по уборке наружного оборудования, агрегатов, строительного мусора, демонтажу временных со</w:t>
      </w:r>
      <w:r>
        <w:rPr>
          <w:color w:val="000000" w:themeColor="text1"/>
          <w:sz w:val="28"/>
          <w:szCs w:val="28"/>
          <w:lang w:eastAsia="ru-RU"/>
        </w:rPr>
        <w:t xml:space="preserve">оружений, ликвидации загрязненного горюче-смазочными </w:t>
      </w:r>
      <w:r>
        <w:rPr>
          <w:color w:val="000000" w:themeColor="text1"/>
          <w:sz w:val="28"/>
          <w:szCs w:val="28"/>
          <w:lang w:eastAsia="ru-RU"/>
        </w:rPr>
        <w:t xml:space="preserve">материалами, флюидами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color w:val="000000" w:themeColor="text1"/>
          <w:sz w:val="28"/>
          <w:szCs w:val="28"/>
          <w:lang w:eastAsia="ru-RU"/>
        </w:rPr>
        <w:t xml:space="preserve">почвогрунта</w:t>
      </w:r>
      <w:r>
        <w:rPr>
          <w:color w:val="000000" w:themeColor="text1"/>
          <w:sz w:val="28"/>
          <w:szCs w:val="28"/>
          <w:lang w:eastAsia="ru-RU"/>
        </w:rPr>
        <w:t xml:space="preserve">, засыпке траншей, канав, неровностей, выполнению мероприятий по предотвращению эрозии и развитию экзогенных </w:t>
      </w:r>
      <w:r>
        <w:rPr>
          <w:color w:val="000000" w:themeColor="text1"/>
          <w:sz w:val="28"/>
          <w:szCs w:val="28"/>
          <w:lang w:eastAsia="ru-RU"/>
        </w:rPr>
        <w:t xml:space="preserve">процессов, планировке</w:t>
      </w:r>
      <w:r>
        <w:rPr>
          <w:color w:val="000000" w:themeColor="text1"/>
          <w:sz w:val="28"/>
          <w:szCs w:val="28"/>
          <w:lang w:eastAsia="ru-RU"/>
        </w:rPr>
        <w:t xml:space="preserve"> поверхности, нанесению плодородного слоя.</w:t>
      </w:r>
      <w:r>
        <w:rPr>
          <w:color w:val="000000" w:themeColor="text1"/>
          <w:sz w:val="28"/>
          <w:szCs w:val="28"/>
          <w:lang w:eastAsia="ru-RU"/>
        </w:rPr>
      </w:r>
    </w:p>
    <w:p>
      <w:pPr>
        <w:pBdr/>
        <w:spacing/>
        <w:ind/>
        <w:rPr>
          <w:sz w:val="28"/>
          <w:szCs w:val="28"/>
          <w:lang w:eastAsia="ru-RU"/>
        </w:rPr>
      </w:pPr>
      <w:r>
        <w:rPr>
          <w:color w:val="000000" w:themeColor="text1"/>
          <w:sz w:val="28"/>
          <w:szCs w:val="28"/>
          <w:lang w:eastAsia="ru-RU"/>
        </w:rPr>
        <w:t xml:space="preserve">Этап биологической рекультивации земель проводит в течение 3–5 лет землепользователь или специальная организация за счет средств заказчика. Биологический этап рекультивации включает комплекс агротехнических и </w:t>
      </w:r>
      <w:r>
        <w:rPr>
          <w:color w:val="000000" w:themeColor="text1"/>
          <w:sz w:val="28"/>
          <w:szCs w:val="28"/>
          <w:lang w:eastAsia="ru-RU"/>
        </w:rPr>
        <w:t xml:space="preserve">фито-мелиоративных</w:t>
      </w:r>
      <w:r>
        <w:rPr>
          <w:color w:val="000000" w:themeColor="text1"/>
          <w:sz w:val="28"/>
          <w:szCs w:val="28"/>
          <w:lang w:eastAsia="ru-RU"/>
        </w:rPr>
        <w:t xml:space="preserve"> мероприятий, типичных для конкретной почвенно-климатической </w:t>
      </w:r>
      <w:r>
        <w:rPr>
          <w:sz w:val="28"/>
          <w:szCs w:val="28"/>
          <w:lang w:eastAsia="ru-RU"/>
        </w:rPr>
        <w:t xml:space="preserve">зоны.</w:t>
      </w:r>
      <w:r>
        <w:rPr>
          <w:sz w:val="28"/>
          <w:szCs w:val="28"/>
          <w:lang w:eastAsia="ru-RU"/>
        </w:rPr>
      </w:r>
    </w:p>
    <w:p>
      <w:pPr>
        <w:pBdr/>
        <w:spacing w:before="144"/>
        <w:ind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В зависимости от намечаемого использования рекультивируемых земель планируют следующие виды биологической рекультивации:</w:t>
      </w:r>
      <w:r>
        <w:rPr>
          <w:sz w:val="28"/>
          <w:szCs w:val="28"/>
          <w:lang w:eastAsia="ru-RU"/>
        </w:rPr>
      </w:r>
    </w:p>
    <w:p>
      <w:pPr>
        <w:pStyle w:val="972"/>
        <w:numPr>
          <w:ilvl w:val="0"/>
          <w:numId w:val="12"/>
        </w:numPr>
        <w:pBdr/>
        <w:spacing w:after="0" w:before="144"/>
        <w:ind w:hanging="357" w:left="714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рекультивация  для</w:t>
      </w:r>
      <w:r>
        <w:rPr>
          <w:rFonts w:ascii="Times New Roman" w:hAnsi="Times New Roman"/>
          <w:sz w:val="28"/>
          <w:szCs w:val="28"/>
          <w:lang w:eastAsia="ru-RU"/>
        </w:rPr>
        <w:t xml:space="preserve"> пахотных  и улучшенных луговых земель;</w:t>
      </w:r>
      <w:r>
        <w:rPr>
          <w:rFonts w:ascii="Times New Roman" w:hAnsi="Times New Roman"/>
          <w:sz w:val="28"/>
          <w:szCs w:val="28"/>
          <w:lang w:eastAsia="ru-RU"/>
        </w:rPr>
      </w:r>
    </w:p>
    <w:p>
      <w:pPr>
        <w:pStyle w:val="972"/>
        <w:numPr>
          <w:ilvl w:val="0"/>
          <w:numId w:val="12"/>
        </w:numPr>
        <w:pBdr/>
        <w:spacing w:after="0" w:before="144"/>
        <w:ind w:hanging="357" w:left="714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рекультивация  для</w:t>
      </w:r>
      <w:r>
        <w:rPr>
          <w:rFonts w:ascii="Times New Roman" w:hAnsi="Times New Roman"/>
          <w:sz w:val="28"/>
          <w:szCs w:val="28"/>
          <w:lang w:eastAsia="ru-RU"/>
        </w:rPr>
        <w:t xml:space="preserve">  естественных луговых земель.</w:t>
      </w:r>
      <w:r>
        <w:rPr>
          <w:rFonts w:ascii="Times New Roman" w:hAnsi="Times New Roman"/>
          <w:sz w:val="28"/>
          <w:szCs w:val="28"/>
          <w:lang w:eastAsia="ru-RU"/>
        </w:rPr>
      </w:r>
    </w:p>
    <w:p>
      <w:pPr>
        <w:pBdr/>
        <w:spacing/>
        <w:ind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Рекультивированные земли передаются землепользователю для использования земель по основному назначению по акту приемки-передачи земельного, утверждаемому уполномоченным органом.</w:t>
      </w:r>
      <w:r>
        <w:rPr>
          <w:sz w:val="28"/>
          <w:szCs w:val="28"/>
          <w:lang w:eastAsia="ru-RU"/>
        </w:rPr>
      </w:r>
    </w:p>
    <w:p>
      <w:pPr>
        <w:pBdr/>
        <w:spacing/>
        <w:ind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Приемка-передача земель основному землепользовате</w:t>
      </w:r>
      <w:r>
        <w:rPr>
          <w:sz w:val="28"/>
          <w:szCs w:val="28"/>
          <w:lang w:eastAsia="ru-RU"/>
        </w:rPr>
        <w:t xml:space="preserve">лю проводится комиссией, назначаемой органами местного самоуправления из числа представителей местной власти и уполномоченных органов в области охраны и использования земельных ресурсов, руководителей сельскохозяйственных организаций и других специалистов.</w:t>
      </w:r>
      <w:r>
        <w:rPr>
          <w:sz w:val="28"/>
          <w:szCs w:val="28"/>
          <w:lang w:eastAsia="ru-RU"/>
        </w:rPr>
      </w:r>
    </w:p>
    <w:p>
      <w:pPr>
        <w:pBdr/>
        <w:spacing w:after="240" w:before="360"/>
        <w:ind/>
        <w:rPr>
          <w:b/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  <w:t xml:space="preserve">4.</w:t>
      </w:r>
      <w:r>
        <w:rPr>
          <w:b/>
          <w:color w:val="000000" w:themeColor="text1"/>
          <w:sz w:val="28"/>
          <w:szCs w:val="28"/>
        </w:rPr>
        <w:t xml:space="preserve">7</w:t>
      </w:r>
      <w:r>
        <w:rPr>
          <w:b/>
          <w:color w:val="000000" w:themeColor="text1"/>
          <w:sz w:val="28"/>
          <w:szCs w:val="28"/>
        </w:rPr>
        <w:t xml:space="preserve"> Воздействие на растительный и животный мир</w:t>
      </w:r>
      <w:r>
        <w:rPr>
          <w:b/>
          <w:color w:val="000000" w:themeColor="text1"/>
          <w:sz w:val="28"/>
          <w:szCs w:val="28"/>
        </w:rPr>
      </w:r>
    </w:p>
    <w:p>
      <w:pPr>
        <w:pBdr/>
        <w:spacing/>
        <w:ind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Воздействие на растительный мир и животный мир при реализации планируемой деятельности возможно при проведении строительно-монтажных работ</w:t>
      </w:r>
      <w:r>
        <w:rPr>
          <w:color w:val="000000" w:themeColor="text1"/>
          <w:sz w:val="28"/>
          <w:szCs w:val="28"/>
        </w:rPr>
        <w:t xml:space="preserve">.</w:t>
      </w:r>
      <w:r>
        <w:rPr>
          <w:color w:val="000000" w:themeColor="text1"/>
          <w:sz w:val="28"/>
          <w:szCs w:val="28"/>
        </w:rPr>
      </w:r>
    </w:p>
    <w:p>
      <w:pPr>
        <w:pBdr/>
        <w:spacing/>
        <w:ind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В результате прямого воздействия строительных работ может произойти:</w:t>
      </w:r>
      <w:r>
        <w:rPr>
          <w:color w:val="000000" w:themeColor="text1"/>
          <w:sz w:val="28"/>
          <w:szCs w:val="28"/>
        </w:rPr>
      </w:r>
    </w:p>
    <w:p>
      <w:pPr>
        <w:pStyle w:val="972"/>
        <w:numPr>
          <w:ilvl w:val="0"/>
          <w:numId w:val="9"/>
        </w:numPr>
        <w:pBdr/>
        <w:spacing w:after="0" w:line="240" w:lineRule="auto"/>
        <w:ind w:hanging="357"/>
        <w:contextualSpacing w:val="false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 xml:space="preserve">полное уничтожение растительности в процессе расчистки территории и снятия плодородного слоя почв;</w:t>
      </w:r>
      <w:r>
        <w:rPr>
          <w:rFonts w:ascii="Times New Roman" w:hAnsi="Times New Roman"/>
          <w:color w:val="000000" w:themeColor="text1"/>
          <w:sz w:val="28"/>
          <w:szCs w:val="28"/>
        </w:rPr>
      </w:r>
    </w:p>
    <w:p>
      <w:pPr>
        <w:pStyle w:val="972"/>
        <w:numPr>
          <w:ilvl w:val="0"/>
          <w:numId w:val="9"/>
        </w:numPr>
        <w:pBdr/>
        <w:spacing w:line="240" w:lineRule="auto"/>
        <w:ind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 xml:space="preserve">повреждение растительности вдоль дорог, на площадках складирования оборудования, строительного мусора, порубочных остатков.</w:t>
      </w:r>
      <w:r>
        <w:rPr>
          <w:rFonts w:ascii="Times New Roman" w:hAnsi="Times New Roman"/>
          <w:color w:val="000000" w:themeColor="text1"/>
          <w:sz w:val="28"/>
          <w:szCs w:val="28"/>
        </w:rPr>
      </w:r>
    </w:p>
    <w:p>
      <w:pPr>
        <w:pBdr/>
        <w:spacing/>
        <w:ind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Наиболее значимыми формами проявления </w:t>
      </w:r>
      <w:r>
        <w:rPr>
          <w:color w:val="000000" w:themeColor="text1"/>
          <w:sz w:val="28"/>
          <w:szCs w:val="28"/>
        </w:rPr>
        <w:t xml:space="preserve">воздействия на</w:t>
      </w:r>
      <w:r>
        <w:rPr>
          <w:color w:val="000000" w:themeColor="text1"/>
          <w:sz w:val="28"/>
          <w:szCs w:val="28"/>
        </w:rPr>
        <w:t xml:space="preserve"> животный мир при реализации планируемой деятельности могут являться:</w:t>
      </w:r>
      <w:r>
        <w:rPr>
          <w:color w:val="000000" w:themeColor="text1"/>
          <w:sz w:val="28"/>
          <w:szCs w:val="28"/>
        </w:rPr>
      </w:r>
    </w:p>
    <w:p>
      <w:pPr>
        <w:pStyle w:val="972"/>
        <w:numPr>
          <w:ilvl w:val="0"/>
          <w:numId w:val="9"/>
        </w:numPr>
        <w:pBdr/>
        <w:spacing w:line="240" w:lineRule="auto"/>
        <w:ind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 xml:space="preserve">фактор беспокойства</w:t>
      </w:r>
      <w:r>
        <w:rPr>
          <w:rFonts w:ascii="Times New Roman" w:hAnsi="Times New Roman"/>
          <w:color w:val="000000" w:themeColor="text1"/>
          <w:sz w:val="28"/>
          <w:szCs w:val="28"/>
        </w:rPr>
        <w:t xml:space="preserve"> (увеличение шумового фона</w:t>
      </w:r>
      <w:r>
        <w:rPr>
          <w:rFonts w:ascii="Times New Roman" w:hAnsi="Times New Roman"/>
          <w:color w:val="000000" w:themeColor="text1"/>
          <w:sz w:val="28"/>
          <w:szCs w:val="28"/>
        </w:rPr>
        <w:t xml:space="preserve">;</w:t>
      </w:r>
      <w:r>
        <w:rPr>
          <w:rFonts w:ascii="Times New Roman" w:hAnsi="Times New Roman"/>
          <w:color w:val="000000" w:themeColor="text1"/>
          <w:sz w:val="28"/>
          <w:szCs w:val="28"/>
        </w:rPr>
        <w:t xml:space="preserve"> увеличение частоты движения транспортных средств и строительной техники; увеличение людности и т.п.);</w:t>
      </w:r>
      <w:r>
        <w:rPr>
          <w:rFonts w:ascii="Times New Roman" w:hAnsi="Times New Roman"/>
          <w:color w:val="000000" w:themeColor="text1"/>
          <w:sz w:val="28"/>
          <w:szCs w:val="28"/>
        </w:rPr>
      </w:r>
    </w:p>
    <w:p>
      <w:pPr>
        <w:pStyle w:val="972"/>
        <w:numPr>
          <w:ilvl w:val="0"/>
          <w:numId w:val="9"/>
        </w:numPr>
        <w:pBdr/>
        <w:spacing w:after="120" w:line="240" w:lineRule="auto"/>
        <w:ind w:hanging="357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 xml:space="preserve">непосредственная гибель животных в результате проведения работ (под колесами техники)</w:t>
      </w:r>
      <w:r>
        <w:rPr>
          <w:rFonts w:ascii="Times New Roman" w:hAnsi="Times New Roman"/>
          <w:color w:val="000000" w:themeColor="text1"/>
          <w:sz w:val="28"/>
          <w:szCs w:val="28"/>
        </w:rPr>
        <w:t xml:space="preserve">;</w:t>
      </w:r>
      <w:r>
        <w:rPr>
          <w:rFonts w:ascii="Times New Roman" w:hAnsi="Times New Roman"/>
          <w:color w:val="000000" w:themeColor="text1"/>
          <w:sz w:val="28"/>
          <w:szCs w:val="28"/>
        </w:rPr>
      </w:r>
    </w:p>
    <w:p>
      <w:pPr>
        <w:pStyle w:val="972"/>
        <w:numPr>
          <w:ilvl w:val="0"/>
          <w:numId w:val="9"/>
        </w:numPr>
        <w:pBdr/>
        <w:spacing w:line="240" w:lineRule="auto"/>
        <w:ind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 xml:space="preserve">сокращением кормовых угодий в связи с отчуждением территории под строительство</w:t>
      </w:r>
      <w:r>
        <w:rPr>
          <w:rFonts w:ascii="Times New Roman" w:hAnsi="Times New Roman"/>
          <w:color w:val="000000" w:themeColor="text1"/>
          <w:sz w:val="28"/>
          <w:szCs w:val="28"/>
        </w:rPr>
        <w:t xml:space="preserve">;</w:t>
      </w:r>
      <w:r>
        <w:rPr>
          <w:rFonts w:ascii="Times New Roman" w:hAnsi="Times New Roman"/>
          <w:color w:val="000000" w:themeColor="text1"/>
          <w:sz w:val="28"/>
          <w:szCs w:val="28"/>
        </w:rPr>
      </w:r>
    </w:p>
    <w:p>
      <w:pPr>
        <w:pStyle w:val="972"/>
        <w:numPr>
          <w:ilvl w:val="0"/>
          <w:numId w:val="9"/>
        </w:numPr>
        <w:pBdr/>
        <w:spacing w:after="0" w:before="0" w:line="240" w:lineRule="auto"/>
        <w:ind/>
        <w:rPr>
          <w:rFonts w:ascii="Times New Roman" w:hAnsi="Times New Roman" w:eastAsiaTheme="minorHAnsi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 xml:space="preserve">. </w:t>
      </w:r>
      <w:r>
        <w:rPr>
          <w:rFonts w:ascii="Times New Roman" w:hAnsi="Times New Roman" w:eastAsiaTheme="minorHAnsi"/>
          <w:sz w:val="28"/>
          <w:szCs w:val="28"/>
        </w:rPr>
        <w:t xml:space="preserve">воздействие на почвенных беспозвоночных на стадии проведения строительно-монтажных работ при снятии плодородного (растительного) слоя на строительных площадках;</w:t>
      </w:r>
      <w:r>
        <w:rPr>
          <w:rFonts w:ascii="Times New Roman" w:hAnsi="Times New Roman" w:eastAsiaTheme="minorHAnsi"/>
          <w:sz w:val="28"/>
          <w:szCs w:val="28"/>
        </w:rPr>
      </w:r>
    </w:p>
    <w:p>
      <w:pPr>
        <w:numPr>
          <w:ilvl w:val="0"/>
          <w:numId w:val="9"/>
        </w:numPr>
        <w:pBdr/>
        <w:spacing w:before="0"/>
        <w:ind/>
        <w:contextualSpacing w:val="true"/>
        <w:jc w:val="left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 xml:space="preserve">нарушение и (или) изъятие </w:t>
      </w:r>
      <w:r>
        <w:rPr>
          <w:rFonts w:eastAsiaTheme="minorHAnsi"/>
          <w:sz w:val="28"/>
          <w:szCs w:val="28"/>
        </w:rPr>
        <w:t xml:space="preserve">локальных </w:t>
      </w:r>
      <w:r>
        <w:rPr>
          <w:rFonts w:eastAsiaTheme="minorHAnsi"/>
          <w:sz w:val="28"/>
          <w:szCs w:val="28"/>
        </w:rPr>
        <w:t xml:space="preserve">мест обитания земноводных;</w:t>
      </w:r>
      <w:r>
        <w:rPr>
          <w:rFonts w:eastAsiaTheme="minorHAnsi"/>
          <w:sz w:val="28"/>
          <w:szCs w:val="28"/>
        </w:rPr>
      </w:r>
    </w:p>
    <w:p>
      <w:pPr>
        <w:pStyle w:val="972"/>
        <w:numPr>
          <w:ilvl w:val="0"/>
          <w:numId w:val="9"/>
        </w:numPr>
        <w:pBdr/>
        <w:spacing w:line="240" w:lineRule="auto"/>
        <w:ind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 w:eastAsia="Times New Roman"/>
          <w:sz w:val="28"/>
          <w:szCs w:val="28"/>
        </w:rPr>
        <w:t xml:space="preserve"> нарушение миграционных путей амфибий к местам размножения</w:t>
      </w:r>
      <w:r>
        <w:rPr>
          <w:rFonts w:ascii="Times New Roman" w:hAnsi="Times New Roman"/>
          <w:color w:val="000000" w:themeColor="text1"/>
          <w:sz w:val="28"/>
          <w:szCs w:val="28"/>
        </w:rPr>
      </w:r>
    </w:p>
    <w:p>
      <w:pPr>
        <w:pBdr/>
        <w:spacing/>
        <w:ind w:firstLine="540"/>
        <w:rPr>
          <w:sz w:val="28"/>
          <w:szCs w:val="28"/>
        </w:rPr>
      </w:pPr>
      <w:r>
        <w:rPr>
          <w:sz w:val="28"/>
          <w:szCs w:val="28"/>
        </w:rPr>
        <w:t xml:space="preserve">Площадки производства работ планируемого объекта расположены в коридоре коммуникаций магистральных нефтепроводов. Дополнительно испрашиваемые во временное и постоянное пользование земельные участки расположены на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лесных </w:t>
      </w:r>
      <w:r>
        <w:rPr>
          <w:sz w:val="28"/>
          <w:szCs w:val="28"/>
        </w:rPr>
        <w:t xml:space="preserve">землях</w:t>
      </w:r>
      <w:r>
        <w:rPr>
          <w:sz w:val="28"/>
          <w:szCs w:val="28"/>
        </w:rPr>
        <w:t xml:space="preserve"> и землях </w:t>
      </w:r>
      <w:r>
        <w:rPr>
          <w:sz w:val="28"/>
          <w:szCs w:val="28"/>
        </w:rPr>
        <w:t xml:space="preserve">сельскохозяйственного назначения.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</w:r>
    </w:p>
    <w:p>
      <w:pPr>
        <w:pBdr/>
        <w:spacing w:before="0"/>
        <w:ind w:firstLine="540"/>
        <w:rPr>
          <w:b/>
          <w:sz w:val="26"/>
          <w:szCs w:val="26"/>
        </w:rPr>
      </w:pPr>
      <w:r>
        <w:rPr>
          <w:sz w:val="28"/>
          <w:szCs w:val="28"/>
        </w:rPr>
        <w:t xml:space="preserve">Проектной документацией по объекту предусматривается удаление (вырубка) деревьев и кустарников на участках проведения планируемых работ</w:t>
      </w:r>
      <w:r>
        <w:rPr>
          <w:sz w:val="28"/>
          <w:szCs w:val="28"/>
        </w:rPr>
        <w:t xml:space="preserve">.</w:t>
      </w:r>
      <w:r>
        <w:rPr>
          <w:sz w:val="28"/>
          <w:szCs w:val="28"/>
        </w:rPr>
        <w:t xml:space="preserve"> Проектом предусматриваются разработка таксационных планов с проведением компенсационных мероприятий (статья 38 Закона Республики Беларусь «О растительном мире</w:t>
      </w:r>
      <w:r>
        <w:rPr>
          <w:sz w:val="26"/>
          <w:szCs w:val="26"/>
        </w:rPr>
        <w:t xml:space="preserve">»). </w:t>
      </w:r>
      <w:r>
        <w:rPr>
          <w:b/>
          <w:sz w:val="26"/>
          <w:szCs w:val="26"/>
        </w:rPr>
        <w:t xml:space="preserve"> </w:t>
      </w:r>
      <w:r>
        <w:rPr>
          <w:b/>
          <w:sz w:val="26"/>
          <w:szCs w:val="26"/>
        </w:rPr>
      </w:r>
    </w:p>
    <w:p>
      <w:pPr>
        <w:pBdr/>
        <w:spacing/>
        <w:ind/>
        <w:rPr>
          <w:bCs/>
          <w:sz w:val="28"/>
          <w:szCs w:val="28"/>
          <w:lang w:bidi="ru-RU"/>
        </w:rPr>
      </w:pPr>
      <w:r>
        <w:rPr>
          <w:sz w:val="28"/>
          <w:szCs w:val="28"/>
        </w:rPr>
        <w:t xml:space="preserve">Расчет затрат </w:t>
      </w:r>
      <w:r>
        <w:rPr>
          <w:sz w:val="28"/>
          <w:szCs w:val="28"/>
        </w:rPr>
        <w:t xml:space="preserve">на компенсационные посадки</w:t>
      </w:r>
      <w:r>
        <w:rPr>
          <w:sz w:val="28"/>
          <w:szCs w:val="28"/>
        </w:rPr>
        <w:t xml:space="preserve"> и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компенсационные выплаты за вредное воздействие на объекты </w:t>
      </w:r>
      <w:r>
        <w:rPr>
          <w:sz w:val="28"/>
          <w:szCs w:val="28"/>
        </w:rPr>
        <w:t xml:space="preserve">растительного мира </w:t>
      </w:r>
      <w:r>
        <w:rPr>
          <w:sz w:val="28"/>
          <w:szCs w:val="28"/>
        </w:rPr>
        <w:t xml:space="preserve">выполнен в соответствии с </w:t>
      </w:r>
      <w:r>
        <w:rPr>
          <w:bCs/>
          <w:sz w:val="28"/>
          <w:szCs w:val="28"/>
          <w:lang w:bidi="ru-RU"/>
        </w:rPr>
        <w:t xml:space="preserve">Положением о порядке определения условий осуществления</w:t>
      </w:r>
      <w:r>
        <w:rPr>
          <w:bCs/>
          <w:sz w:val="28"/>
          <w:szCs w:val="28"/>
          <w:lang w:bidi="ru-RU"/>
        </w:rPr>
        <w:t xml:space="preserve"> </w:t>
      </w:r>
      <w:r>
        <w:rPr>
          <w:bCs/>
          <w:sz w:val="28"/>
          <w:szCs w:val="28"/>
          <w:lang w:bidi="ru-RU"/>
        </w:rPr>
        <w:t xml:space="preserve">компенсационных мероприятий, утвержденным постановлением Совета</w:t>
      </w:r>
      <w:r>
        <w:rPr>
          <w:bCs/>
          <w:sz w:val="28"/>
          <w:szCs w:val="28"/>
          <w:lang w:bidi="ru-RU"/>
        </w:rPr>
        <w:t xml:space="preserve"> </w:t>
      </w:r>
      <w:r>
        <w:rPr>
          <w:bCs/>
          <w:sz w:val="28"/>
          <w:szCs w:val="28"/>
          <w:lang w:bidi="ru-RU"/>
        </w:rPr>
        <w:t xml:space="preserve">Министров Республики Беларусь от 25.10.2011 №1426</w:t>
      </w:r>
      <w:r>
        <w:rPr>
          <w:bCs/>
          <w:sz w:val="28"/>
          <w:szCs w:val="28"/>
          <w:lang w:bidi="ru-RU"/>
        </w:rPr>
        <w:t xml:space="preserve">, и представлен в проектной документации.  </w:t>
      </w:r>
      <w:r>
        <w:rPr>
          <w:bCs/>
          <w:sz w:val="28"/>
          <w:szCs w:val="28"/>
          <w:lang w:bidi="ru-RU"/>
        </w:rPr>
      </w:r>
    </w:p>
    <w:p>
      <w:pPr>
        <w:pBdr/>
        <w:spacing w:before="60"/>
        <w:ind/>
        <w:rPr>
          <w:color w:val="000000" w:themeColor="text1"/>
          <w:sz w:val="28"/>
          <w:szCs w:val="28"/>
        </w:rPr>
      </w:pPr>
      <w:r>
        <w:rPr>
          <w:sz w:val="28"/>
          <w:szCs w:val="28"/>
        </w:rPr>
        <w:t xml:space="preserve">Расчет затрат на компенсационные выплаты за вредное воздействие на объекты животного мира </w:t>
      </w:r>
      <w:r>
        <w:rPr>
          <w:sz w:val="28"/>
          <w:szCs w:val="28"/>
        </w:rPr>
        <w:t xml:space="preserve">выполнен </w:t>
      </w:r>
      <w:r>
        <w:rPr>
          <w:sz w:val="28"/>
          <w:szCs w:val="28"/>
        </w:rPr>
        <w:t xml:space="preserve">в соответствии с «Положением о порядке </w:t>
      </w:r>
      <w:r>
        <w:rPr>
          <w:color w:val="000000" w:themeColor="text1"/>
          <w:sz w:val="28"/>
          <w:szCs w:val="28"/>
        </w:rPr>
        <w:t xml:space="preserve">определения размера компенсационных </w:t>
      </w:r>
      <w:r>
        <w:rPr>
          <w:color w:val="000000" w:themeColor="text1"/>
          <w:sz w:val="28"/>
          <w:szCs w:val="28"/>
        </w:rPr>
        <w:t xml:space="preserve">выплат и</w:t>
      </w:r>
      <w:r>
        <w:rPr>
          <w:color w:val="000000" w:themeColor="text1"/>
          <w:sz w:val="28"/>
          <w:szCs w:val="28"/>
        </w:rPr>
        <w:t xml:space="preserve"> их осуществления», утверждённых постановлением Совмина Р</w:t>
      </w:r>
      <w:r>
        <w:rPr>
          <w:color w:val="000000" w:themeColor="text1"/>
          <w:sz w:val="28"/>
          <w:szCs w:val="28"/>
        </w:rPr>
        <w:t xml:space="preserve">еспублики </w:t>
      </w:r>
      <w:r>
        <w:rPr>
          <w:color w:val="000000" w:themeColor="text1"/>
          <w:sz w:val="28"/>
          <w:szCs w:val="28"/>
        </w:rPr>
        <w:t xml:space="preserve">Б</w:t>
      </w:r>
      <w:r>
        <w:rPr>
          <w:color w:val="000000" w:themeColor="text1"/>
          <w:sz w:val="28"/>
          <w:szCs w:val="28"/>
        </w:rPr>
        <w:t xml:space="preserve">еларусь</w:t>
      </w:r>
      <w:r>
        <w:rPr>
          <w:color w:val="000000" w:themeColor="text1"/>
          <w:sz w:val="28"/>
          <w:szCs w:val="28"/>
        </w:rPr>
        <w:t xml:space="preserve"> 07.02.2008 № 168 (в ред. пост. Совмина Р</w:t>
      </w:r>
      <w:r>
        <w:rPr>
          <w:color w:val="000000" w:themeColor="text1"/>
          <w:sz w:val="28"/>
          <w:szCs w:val="28"/>
        </w:rPr>
        <w:t xml:space="preserve">еспублики </w:t>
      </w:r>
      <w:r>
        <w:rPr>
          <w:color w:val="000000" w:themeColor="text1"/>
          <w:sz w:val="28"/>
          <w:szCs w:val="28"/>
        </w:rPr>
        <w:t xml:space="preserve">Б</w:t>
      </w:r>
      <w:r>
        <w:rPr>
          <w:color w:val="000000" w:themeColor="text1"/>
          <w:sz w:val="28"/>
          <w:szCs w:val="28"/>
        </w:rPr>
        <w:t xml:space="preserve">еларусь</w:t>
      </w:r>
      <w:r>
        <w:rPr>
          <w:color w:val="000000" w:themeColor="text1"/>
          <w:sz w:val="28"/>
          <w:szCs w:val="28"/>
        </w:rPr>
        <w:t xml:space="preserve"> 3.06.2023</w:t>
      </w:r>
      <w:r>
        <w:rPr>
          <w:color w:val="000000" w:themeColor="text1"/>
          <w:sz w:val="28"/>
          <w:szCs w:val="28"/>
        </w:rPr>
        <w:t xml:space="preserve"> № </w:t>
      </w:r>
      <w:r>
        <w:rPr>
          <w:color w:val="000000" w:themeColor="text1"/>
          <w:sz w:val="28"/>
          <w:szCs w:val="28"/>
        </w:rPr>
        <w:t xml:space="preserve">368</w:t>
      </w:r>
      <w:r>
        <w:rPr>
          <w:color w:val="000000" w:themeColor="text1"/>
          <w:sz w:val="28"/>
          <w:szCs w:val="28"/>
        </w:rPr>
        <w:t xml:space="preserve">) </w:t>
      </w:r>
      <w:r>
        <w:rPr>
          <w:color w:val="000000" w:themeColor="text1"/>
          <w:sz w:val="28"/>
          <w:szCs w:val="28"/>
        </w:rPr>
        <w:t xml:space="preserve">и представлен</w:t>
      </w:r>
      <w:r>
        <w:rPr>
          <w:color w:val="000000" w:themeColor="text1"/>
          <w:sz w:val="28"/>
          <w:szCs w:val="28"/>
        </w:rPr>
        <w:t xml:space="preserve"> в проектной документаци</w:t>
      </w:r>
      <w:r>
        <w:rPr>
          <w:color w:val="000000" w:themeColor="text1"/>
          <w:sz w:val="28"/>
          <w:szCs w:val="28"/>
        </w:rPr>
        <w:t xml:space="preserve">и</w:t>
      </w:r>
      <w:r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 xml:space="preserve">отдельн</w:t>
      </w:r>
      <w:r>
        <w:rPr>
          <w:color w:val="000000" w:themeColor="text1"/>
          <w:sz w:val="28"/>
          <w:szCs w:val="28"/>
        </w:rPr>
        <w:t xml:space="preserve">ой </w:t>
      </w:r>
      <w:r>
        <w:rPr>
          <w:color w:val="000000" w:themeColor="text1"/>
          <w:sz w:val="28"/>
          <w:szCs w:val="28"/>
        </w:rPr>
        <w:t xml:space="preserve">книгой.</w:t>
      </w:r>
      <w:r>
        <w:rPr>
          <w:color w:val="000000" w:themeColor="text1"/>
          <w:sz w:val="28"/>
          <w:szCs w:val="28"/>
        </w:rPr>
      </w:r>
    </w:p>
    <w:p>
      <w:pPr>
        <w:pBdr/>
        <w:spacing w:before="0"/>
        <w:ind/>
        <w:rPr>
          <w:bCs/>
          <w:sz w:val="28"/>
          <w:szCs w:val="28"/>
        </w:rPr>
      </w:pPr>
      <w:r>
        <w:rPr>
          <w:bCs/>
          <w:sz w:val="28"/>
          <w:szCs w:val="28"/>
        </w:rPr>
      </w:r>
      <w:r>
        <w:rPr>
          <w:bCs/>
          <w:sz w:val="28"/>
          <w:szCs w:val="28"/>
        </w:rPr>
      </w:r>
    </w:p>
    <w:p>
      <w:pPr>
        <w:pBdr/>
        <w:spacing w:before="0"/>
        <w:ind/>
        <w:rPr>
          <w:sz w:val="28"/>
          <w:szCs w:val="28"/>
        </w:rPr>
      </w:pPr>
      <w:r>
        <w:rPr>
          <w:bCs/>
          <w:sz w:val="28"/>
          <w:szCs w:val="28"/>
        </w:rPr>
        <w:t xml:space="preserve">Мест произрастания дикорастущих растений и </w:t>
      </w:r>
      <w:r>
        <w:rPr>
          <w:bCs/>
          <w:sz w:val="28"/>
          <w:szCs w:val="28"/>
        </w:rPr>
        <w:t xml:space="preserve">мест обитания</w:t>
      </w:r>
      <w:r>
        <w:rPr>
          <w:bCs/>
          <w:sz w:val="28"/>
          <w:szCs w:val="28"/>
        </w:rPr>
        <w:t xml:space="preserve"> диких животных, относящиеся к видам, включенным в Красную книгу Республики Беларусь, в </w:t>
      </w:r>
      <w:r>
        <w:rPr>
          <w:bCs/>
          <w:sz w:val="28"/>
          <w:szCs w:val="28"/>
        </w:rPr>
        <w:t xml:space="preserve">районах  планируемых</w:t>
      </w:r>
      <w:r>
        <w:rPr>
          <w:bCs/>
          <w:sz w:val="28"/>
          <w:szCs w:val="28"/>
        </w:rPr>
        <w:t xml:space="preserve"> работ не выявлено.</w:t>
      </w:r>
      <w:r>
        <w:rPr>
          <w:sz w:val="28"/>
          <w:szCs w:val="28"/>
        </w:rPr>
      </w:r>
    </w:p>
    <w:p>
      <w:pPr>
        <w:pBdr/>
        <w:spacing/>
        <w:ind/>
        <w:rPr>
          <w:color w:val="000000" w:themeColor="text1"/>
          <w:sz w:val="28"/>
          <w:szCs w:val="28"/>
          <w:lang w:eastAsia="ru-RU"/>
        </w:rPr>
      </w:pPr>
      <w:r>
        <w:rPr>
          <w:color w:val="000000" w:themeColor="text1"/>
          <w:sz w:val="28"/>
          <w:szCs w:val="28"/>
          <w:lang w:eastAsia="ru-RU"/>
        </w:rPr>
        <w:t xml:space="preserve">Для снижения негативного воздействия от проведения строительных работ на состояние животного </w:t>
      </w:r>
      <w:r>
        <w:rPr>
          <w:color w:val="000000" w:themeColor="text1"/>
          <w:sz w:val="28"/>
          <w:szCs w:val="28"/>
          <w:lang w:eastAsia="ru-RU"/>
        </w:rPr>
        <w:t xml:space="preserve">мира проектными</w:t>
      </w:r>
      <w:r>
        <w:rPr>
          <w:color w:val="000000" w:themeColor="text1"/>
          <w:sz w:val="28"/>
          <w:szCs w:val="28"/>
          <w:lang w:eastAsia="ru-RU"/>
        </w:rPr>
        <w:t xml:space="preserve"> решениями предусматрива</w:t>
      </w:r>
      <w:r>
        <w:rPr>
          <w:color w:val="000000" w:themeColor="text1"/>
          <w:sz w:val="28"/>
          <w:szCs w:val="28"/>
          <w:lang w:eastAsia="ru-RU"/>
        </w:rPr>
        <w:t xml:space="preserve">ется</w:t>
      </w:r>
      <w:r>
        <w:rPr>
          <w:color w:val="000000" w:themeColor="text1"/>
          <w:sz w:val="28"/>
          <w:szCs w:val="28"/>
          <w:lang w:eastAsia="ru-RU"/>
        </w:rPr>
        <w:t xml:space="preserve">: </w:t>
      </w:r>
      <w:r>
        <w:rPr>
          <w:color w:val="000000" w:themeColor="text1"/>
          <w:sz w:val="28"/>
          <w:szCs w:val="28"/>
          <w:lang w:eastAsia="ru-RU"/>
        </w:rPr>
      </w:r>
    </w:p>
    <w:p>
      <w:pPr>
        <w:pStyle w:val="972"/>
        <w:numPr>
          <w:ilvl w:val="0"/>
          <w:numId w:val="10"/>
        </w:numPr>
        <w:pBdr/>
        <w:spacing w:line="240" w:lineRule="auto"/>
        <w:ind w:hanging="357" w:left="714"/>
        <w:rPr>
          <w:rFonts w:ascii="Times New Roman" w:hAnsi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работа используемых при строительстве механизмов и транспортных средств строго в границах производства строительных работ; </w:t>
      </w:r>
      <w:r>
        <w:rPr>
          <w:rFonts w:ascii="Times New Roman" w:hAnsi="Times New Roman"/>
          <w:color w:val="000000" w:themeColor="text1"/>
          <w:sz w:val="28"/>
          <w:szCs w:val="28"/>
          <w:lang w:eastAsia="ru-RU"/>
        </w:rPr>
      </w:r>
    </w:p>
    <w:p>
      <w:pPr>
        <w:pStyle w:val="972"/>
        <w:numPr>
          <w:ilvl w:val="0"/>
          <w:numId w:val="10"/>
        </w:numPr>
        <w:pBdr/>
        <w:spacing w:line="240" w:lineRule="auto"/>
        <w:ind w:hanging="357" w:left="714"/>
        <w:rPr>
          <w:rFonts w:ascii="Times New Roman" w:hAnsi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устройство освещения строительных площадок, отпугивающего животных;</w:t>
      </w:r>
      <w:r>
        <w:rPr>
          <w:rFonts w:ascii="Times New Roman" w:hAnsi="Times New Roman"/>
          <w:color w:val="000000" w:themeColor="text1"/>
          <w:sz w:val="28"/>
          <w:szCs w:val="28"/>
          <w:lang w:eastAsia="ru-RU"/>
        </w:rPr>
      </w:r>
    </w:p>
    <w:p>
      <w:pPr>
        <w:pStyle w:val="972"/>
        <w:numPr>
          <w:ilvl w:val="0"/>
          <w:numId w:val="10"/>
        </w:numPr>
        <w:pBdr/>
        <w:spacing w:line="240" w:lineRule="auto"/>
        <w:ind w:hanging="357" w:left="714"/>
        <w:rPr>
          <w:rFonts w:ascii="Times New Roman" w:hAnsi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применение современных машин и механизмов, создающих минимальный шум при работе и рассредоточение работы механизмов по времени и в пространстве для минимизации значения фактора беспокойства для животного мира; </w:t>
      </w:r>
      <w:r>
        <w:rPr>
          <w:rFonts w:ascii="Times New Roman" w:hAnsi="Times New Roman"/>
          <w:color w:val="000000" w:themeColor="text1"/>
          <w:sz w:val="28"/>
          <w:szCs w:val="28"/>
          <w:lang w:eastAsia="ru-RU"/>
        </w:rPr>
      </w:r>
    </w:p>
    <w:p>
      <w:pPr>
        <w:pStyle w:val="972"/>
        <w:numPr>
          <w:ilvl w:val="0"/>
          <w:numId w:val="10"/>
        </w:numPr>
        <w:pBdr/>
        <w:spacing w:line="240" w:lineRule="auto"/>
        <w:ind w:hanging="357" w:left="714"/>
        <w:rPr>
          <w:rFonts w:ascii="Times New Roman" w:hAnsi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строительные машины должны соответствовать экологическим и санитарным требованиям: по выбросам отработавших газов, по шуму, по производственной вибрации; </w:t>
      </w:r>
      <w:r>
        <w:rPr>
          <w:rFonts w:ascii="Times New Roman" w:hAnsi="Times New Roman"/>
          <w:color w:val="000000" w:themeColor="text1"/>
          <w:sz w:val="28"/>
          <w:szCs w:val="28"/>
          <w:lang w:eastAsia="ru-RU"/>
        </w:rPr>
      </w:r>
    </w:p>
    <w:p>
      <w:pPr>
        <w:pStyle w:val="972"/>
        <w:numPr>
          <w:ilvl w:val="0"/>
          <w:numId w:val="10"/>
        </w:numPr>
        <w:pBdr/>
        <w:spacing w:line="240" w:lineRule="auto"/>
        <w:ind w:hanging="357" w:left="714"/>
        <w:rPr>
          <w:rFonts w:ascii="Times New Roman" w:hAnsi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оснащение строительной бригады контейнерами с закрывающимися крышками для бытовых и строительных отходов;</w:t>
      </w:r>
      <w:r>
        <w:rPr>
          <w:rFonts w:ascii="Times New Roman" w:hAnsi="Times New Roman"/>
          <w:color w:val="000000" w:themeColor="text1"/>
          <w:sz w:val="28"/>
          <w:szCs w:val="28"/>
          <w:lang w:eastAsia="ru-RU"/>
        </w:rPr>
      </w:r>
    </w:p>
    <w:p>
      <w:pPr>
        <w:pStyle w:val="972"/>
        <w:numPr>
          <w:ilvl w:val="0"/>
          <w:numId w:val="10"/>
        </w:numPr>
        <w:pBdr/>
        <w:spacing w:line="240" w:lineRule="auto"/>
        <w:ind w:hanging="357" w:left="714"/>
        <w:rPr>
          <w:rFonts w:ascii="Times New Roman" w:hAnsi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уборка строительных отходов в специальные контейнеры, устанавливаемые на строительной площадке, откуда впоследствии вывозятся в места обращения с отходами;</w:t>
      </w:r>
      <w:r>
        <w:rPr>
          <w:rFonts w:ascii="Times New Roman" w:hAnsi="Times New Roman"/>
          <w:color w:val="000000" w:themeColor="text1"/>
          <w:sz w:val="28"/>
          <w:szCs w:val="28"/>
          <w:lang w:eastAsia="ru-RU"/>
        </w:rPr>
      </w:r>
    </w:p>
    <w:p>
      <w:pPr>
        <w:pStyle w:val="972"/>
        <w:numPr>
          <w:ilvl w:val="0"/>
          <w:numId w:val="10"/>
        </w:numPr>
        <w:pBdr/>
        <w:spacing/>
        <w:ind/>
        <w:rPr>
          <w:rFonts w:ascii="Times New Roman" w:hAnsi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устройство ограждения</w:t>
      </w:r>
      <w:r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 технологических площадок </w:t>
      </w:r>
      <w:r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для предотвращения доступа животных;</w:t>
      </w:r>
      <w:r>
        <w:rPr>
          <w:rFonts w:ascii="Times New Roman" w:hAnsi="Times New Roman"/>
          <w:color w:val="000000" w:themeColor="text1"/>
          <w:sz w:val="28"/>
          <w:szCs w:val="28"/>
          <w:lang w:eastAsia="ru-RU"/>
        </w:rPr>
      </w:r>
    </w:p>
    <w:p>
      <w:pPr>
        <w:pStyle w:val="972"/>
        <w:numPr>
          <w:ilvl w:val="0"/>
          <w:numId w:val="10"/>
        </w:numPr>
        <w:pBdr/>
        <w:spacing w:line="240" w:lineRule="auto"/>
        <w:ind w:hanging="357" w:left="714"/>
        <w:rPr>
          <w:rFonts w:ascii="Times New Roman" w:hAnsi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восстановление нарушенного благоустройства территории после окончания строительства;</w:t>
      </w:r>
      <w:r>
        <w:rPr>
          <w:rFonts w:ascii="Times New Roman" w:hAnsi="Times New Roman"/>
          <w:color w:val="000000" w:themeColor="text1"/>
          <w:sz w:val="28"/>
          <w:szCs w:val="28"/>
          <w:lang w:eastAsia="ru-RU"/>
        </w:rPr>
      </w:r>
    </w:p>
    <w:p>
      <w:pPr>
        <w:pStyle w:val="972"/>
        <w:numPr>
          <w:ilvl w:val="0"/>
          <w:numId w:val="10"/>
        </w:numPr>
        <w:pBdr/>
        <w:spacing w:line="240" w:lineRule="auto"/>
        <w:ind w:hanging="357" w:left="714"/>
        <w:rPr>
          <w:rFonts w:ascii="Times New Roman" w:hAnsi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рекультивация нарушенных в ходе строительно-монтажных работ земель</w:t>
      </w:r>
      <w:r>
        <w:rPr>
          <w:rFonts w:ascii="Times New Roman" w:hAnsi="Times New Roman"/>
          <w:color w:val="000000" w:themeColor="text1"/>
          <w:sz w:val="28"/>
          <w:szCs w:val="28"/>
          <w:lang w:eastAsia="ru-RU"/>
        </w:rPr>
      </w:r>
    </w:p>
    <w:p>
      <w:pPr>
        <w:pStyle w:val="972"/>
        <w:numPr>
          <w:ilvl w:val="0"/>
          <w:numId w:val="10"/>
        </w:numPr>
        <w:pBdr/>
        <w:spacing w:line="240" w:lineRule="auto"/>
        <w:ind w:hanging="357" w:left="714"/>
        <w:rPr>
          <w:rFonts w:ascii="Times New Roman" w:hAnsi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компенсационные выплаты за вредное воздействие на объекты животного мира (в соответствии с </w:t>
      </w:r>
      <w:r>
        <w:rPr>
          <w:rFonts w:ascii="Times New Roman" w:hAnsi="Times New Roman"/>
          <w:color w:val="000000" w:themeColor="text1"/>
          <w:sz w:val="28"/>
          <w:szCs w:val="28"/>
        </w:rPr>
        <w:t xml:space="preserve">Положением о порядке определения размера компенсационных выплат и их осуществления», утверждённых постановлением Совмина Республики Беларусь 07.02.2008 № 168 (в ред. пост. Совмина Республики Беларусь 3.06.2023 № 368)</w:t>
      </w:r>
      <w:r>
        <w:rPr>
          <w:rFonts w:ascii="Times New Roman" w:hAnsi="Times New Roman"/>
          <w:color w:val="000000" w:themeColor="text1"/>
          <w:sz w:val="28"/>
          <w:szCs w:val="28"/>
        </w:rPr>
        <w:t xml:space="preserve">.</w:t>
      </w:r>
      <w:r>
        <w:rPr>
          <w:rFonts w:ascii="Times New Roman" w:hAnsi="Times New Roman"/>
          <w:color w:val="000000" w:themeColor="text1"/>
          <w:sz w:val="28"/>
          <w:szCs w:val="28"/>
          <w:lang w:eastAsia="ru-RU"/>
        </w:rPr>
      </w:r>
    </w:p>
    <w:p>
      <w:pPr>
        <w:pBdr/>
        <w:spacing w:after="240" w:before="360"/>
        <w:ind/>
        <w:rPr>
          <w:b/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</w:r>
      <w:r>
        <w:rPr>
          <w:b/>
          <w:color w:val="000000" w:themeColor="text1"/>
          <w:sz w:val="28"/>
          <w:szCs w:val="28"/>
        </w:rPr>
      </w:r>
    </w:p>
    <w:p>
      <w:pPr>
        <w:pBdr/>
        <w:spacing w:after="240" w:before="360"/>
        <w:ind/>
        <w:rPr>
          <w:b/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  <w:t xml:space="preserve">4.8 Воздействие на природные объекты, подлежащие особой или специальной охране</w:t>
      </w:r>
      <w:r>
        <w:rPr>
          <w:b/>
          <w:color w:val="000000" w:themeColor="text1"/>
          <w:sz w:val="28"/>
          <w:szCs w:val="28"/>
        </w:rPr>
      </w:r>
    </w:p>
    <w:p>
      <w:pPr>
        <w:pBdr/>
        <w:shd w:val="clear" w:color="auto" w:fill="ffffff"/>
        <w:spacing/>
        <w:ind/>
        <w:rPr>
          <w:i/>
          <w:sz w:val="28"/>
          <w:szCs w:val="28"/>
        </w:rPr>
      </w:pPr>
      <w:r>
        <w:rPr>
          <w:i/>
          <w:sz w:val="28"/>
          <w:szCs w:val="28"/>
        </w:rPr>
        <w:t xml:space="preserve">Природные объекты, подлежащие особой охране</w:t>
      </w:r>
      <w:r>
        <w:rPr>
          <w:i/>
          <w:sz w:val="28"/>
          <w:szCs w:val="28"/>
        </w:rPr>
      </w:r>
    </w:p>
    <w:p>
      <w:pPr>
        <w:pBdr/>
        <w:shd w:val="clear" w:color="auto" w:fill="ffffff"/>
        <w:spacing w:before="0"/>
        <w:ind/>
        <w:rPr>
          <w:sz w:val="28"/>
          <w:szCs w:val="28"/>
        </w:rPr>
      </w:pPr>
      <w:r>
        <w:rPr>
          <w:sz w:val="28"/>
          <w:szCs w:val="28"/>
        </w:rPr>
        <w:t xml:space="preserve">На </w:t>
      </w:r>
      <w:r>
        <w:rPr>
          <w:sz w:val="28"/>
          <w:szCs w:val="28"/>
        </w:rPr>
        <w:t xml:space="preserve">площадках планируемой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деятельности заказники</w:t>
      </w:r>
      <w:r>
        <w:rPr>
          <w:sz w:val="28"/>
          <w:szCs w:val="28"/>
        </w:rPr>
        <w:t xml:space="preserve"> и памятники природы республиканского и местного значения, а также другие объекты, подлежащие особой охране или имеющие историко-культурную ценность, </w:t>
      </w:r>
      <w:r>
        <w:rPr>
          <w:sz w:val="28"/>
          <w:szCs w:val="28"/>
          <w:u w:val="single"/>
        </w:rPr>
        <w:t xml:space="preserve">отсутствуют.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</w:r>
    </w:p>
    <w:p>
      <w:pPr>
        <w:pBdr/>
        <w:shd w:val="clear" w:color="auto" w:fill="ffffff"/>
        <w:spacing/>
        <w:ind/>
        <w:rPr>
          <w:i/>
          <w:sz w:val="28"/>
          <w:szCs w:val="28"/>
        </w:rPr>
      </w:pPr>
      <w:r>
        <w:rPr>
          <w:i/>
          <w:sz w:val="28"/>
          <w:szCs w:val="28"/>
        </w:rPr>
        <w:t xml:space="preserve">Природные объекты, подлежащие специальной охране</w:t>
      </w:r>
      <w:r>
        <w:rPr>
          <w:i/>
          <w:sz w:val="28"/>
          <w:szCs w:val="28"/>
        </w:rPr>
      </w:r>
    </w:p>
    <w:p>
      <w:pPr>
        <w:pBdr/>
        <w:spacing w:before="0"/>
        <w:ind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Природоохранные ограничения при реализации планируемой деятельности предусмотрены в связи с расположением участков производства работ </w:t>
      </w:r>
      <w:r>
        <w:rPr>
          <w:sz w:val="28"/>
          <w:szCs w:val="28"/>
          <w:lang w:eastAsia="ru-RU"/>
        </w:rPr>
        <w:t xml:space="preserve">в водоохранных зонах</w:t>
      </w:r>
      <w:r>
        <w:rPr>
          <w:sz w:val="28"/>
          <w:szCs w:val="28"/>
          <w:lang w:eastAsia="ru-RU"/>
        </w:rPr>
        <w:t xml:space="preserve"> рек</w:t>
      </w:r>
      <w:r>
        <w:rPr>
          <w:sz w:val="28"/>
          <w:szCs w:val="28"/>
          <w:lang w:eastAsia="ru-RU"/>
        </w:rPr>
        <w:t xml:space="preserve">и</w:t>
      </w:r>
      <w:r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 xml:space="preserve">Зубар</w:t>
      </w:r>
      <w:r>
        <w:rPr>
          <w:sz w:val="28"/>
          <w:szCs w:val="28"/>
          <w:lang w:eastAsia="ru-RU"/>
        </w:rPr>
        <w:t xml:space="preserve"> и </w:t>
      </w:r>
      <w:r>
        <w:rPr>
          <w:sz w:val="28"/>
          <w:szCs w:val="28"/>
          <w:lang w:eastAsia="ru-RU"/>
        </w:rPr>
        <w:t xml:space="preserve">реки Жадунька</w:t>
      </w:r>
      <w:r>
        <w:rPr>
          <w:sz w:val="28"/>
          <w:szCs w:val="28"/>
          <w:lang w:eastAsia="ru-RU"/>
        </w:rPr>
        <w:t xml:space="preserve">.</w:t>
      </w:r>
      <w:r>
        <w:rPr>
          <w:sz w:val="28"/>
          <w:szCs w:val="28"/>
          <w:lang w:eastAsia="ru-RU"/>
        </w:rPr>
      </w:r>
    </w:p>
    <w:p>
      <w:pPr>
        <w:pBdr/>
        <w:spacing w:before="0"/>
        <w:ind/>
        <w:rPr>
          <w:sz w:val="28"/>
          <w:szCs w:val="28"/>
        </w:rPr>
      </w:pPr>
      <w:r>
        <w:rPr>
          <w:sz w:val="28"/>
          <w:szCs w:val="28"/>
          <w:lang w:eastAsia="ru-RU"/>
        </w:rPr>
        <w:t xml:space="preserve">Требования к режимам осуществления хозяйственной и иной деятельности в водоохранных зонах и прибрежных полосах водных объектов установлены</w:t>
      </w:r>
      <w:r>
        <w:rPr>
          <w:bCs/>
          <w:sz w:val="28"/>
          <w:szCs w:val="28"/>
        </w:rPr>
        <w:t xml:space="preserve"> </w:t>
      </w:r>
      <w:r>
        <w:rPr>
          <w:sz w:val="28"/>
          <w:szCs w:val="28"/>
          <w:lang w:eastAsia="ru-RU"/>
        </w:rPr>
        <w:t xml:space="preserve">ст.  53 Водного кодекса РБ от 30.04.2014 г.  № 149-З. </w:t>
      </w:r>
      <w:r>
        <w:rPr>
          <w:sz w:val="28"/>
          <w:szCs w:val="28"/>
        </w:rPr>
      </w:r>
    </w:p>
    <w:p>
      <w:pPr>
        <w:pStyle w:val="1006"/>
        <w:pBdr/>
        <w:spacing w:before="0" w:line="240" w:lineRule="auto"/>
        <w:ind w:right="23" w:firstLine="567"/>
        <w:rPr>
          <w:sz w:val="28"/>
          <w:szCs w:val="28"/>
        </w:rPr>
      </w:pPr>
      <w:r>
        <w:rPr>
          <w:sz w:val="28"/>
          <w:szCs w:val="28"/>
        </w:rPr>
        <w:t xml:space="preserve">1. В границах водоохранных зон не допускаются, если иное не установлено Президентом Республики Беларусь:</w:t>
      </w:r>
      <w:r>
        <w:rPr>
          <w:sz w:val="28"/>
          <w:szCs w:val="28"/>
        </w:rPr>
      </w:r>
    </w:p>
    <w:p>
      <w:pPr>
        <w:pStyle w:val="1006"/>
        <w:pBdr/>
        <w:spacing w:before="0" w:line="240" w:lineRule="auto"/>
        <w:ind w:right="23" w:firstLine="567"/>
        <w:rPr>
          <w:sz w:val="28"/>
          <w:szCs w:val="28"/>
        </w:rPr>
      </w:pPr>
      <w:r>
        <w:rPr>
          <w:sz w:val="28"/>
          <w:szCs w:val="28"/>
        </w:rPr>
        <w:t xml:space="preserve">1.1. применение (внесение) с использованием авиации химических средств защиты растений и минеральных удобрений; </w:t>
      </w:r>
      <w:r>
        <w:rPr>
          <w:sz w:val="28"/>
          <w:szCs w:val="28"/>
        </w:rPr>
      </w:r>
    </w:p>
    <w:p>
      <w:pPr>
        <w:pStyle w:val="1006"/>
        <w:pBdr/>
        <w:spacing w:before="0" w:line="240" w:lineRule="auto"/>
        <w:ind w:right="23" w:firstLine="567"/>
        <w:rPr>
          <w:sz w:val="28"/>
          <w:szCs w:val="28"/>
        </w:rPr>
      </w:pPr>
      <w:r>
        <w:rPr>
          <w:sz w:val="28"/>
          <w:szCs w:val="28"/>
        </w:rPr>
        <w:t xml:space="preserve">1.2. возведение, эксплуатация, реконструкц</w:t>
      </w:r>
      <w:r>
        <w:rPr>
          <w:sz w:val="28"/>
          <w:szCs w:val="28"/>
        </w:rPr>
        <w:t xml:space="preserve">ия, капитальный ремонт объектов захоронения отходов, объектов обезвреживания отходов, объектов хранения отходов (за исключением санкционированных мест временного хранения отходов, исключающих возможность попадания отходов в поверхностные и подземные воды);</w:t>
      </w:r>
      <w:r>
        <w:rPr>
          <w:sz w:val="28"/>
          <w:szCs w:val="28"/>
        </w:rPr>
      </w:r>
    </w:p>
    <w:p>
      <w:pPr>
        <w:pStyle w:val="1006"/>
        <w:pBdr/>
        <w:spacing w:before="0" w:line="240" w:lineRule="auto"/>
        <w:ind w:right="23" w:firstLine="567"/>
        <w:rPr>
          <w:sz w:val="28"/>
          <w:szCs w:val="28"/>
        </w:rPr>
      </w:pPr>
      <w:r>
        <w:rPr>
          <w:sz w:val="28"/>
          <w:szCs w:val="28"/>
        </w:rPr>
        <w:t xml:space="preserve">1.3. возведение, эксплуатация, реконструкция, капитальный ремонт объектов хранения и (или) объектов захоронения химических средств защиты растений;</w:t>
      </w:r>
      <w:r>
        <w:rPr>
          <w:sz w:val="28"/>
          <w:szCs w:val="28"/>
        </w:rPr>
      </w:r>
    </w:p>
    <w:p>
      <w:pPr>
        <w:pStyle w:val="1006"/>
        <w:pBdr/>
        <w:spacing w:before="0" w:line="240" w:lineRule="auto"/>
        <w:ind w:right="23" w:firstLine="567"/>
        <w:rPr>
          <w:sz w:val="28"/>
          <w:szCs w:val="28"/>
        </w:rPr>
      </w:pPr>
      <w:r>
        <w:rPr>
          <w:sz w:val="28"/>
          <w:szCs w:val="28"/>
        </w:rPr>
        <w:t xml:space="preserve">1.4. складирование снега с содержанием песчано-солевых смесей, </w:t>
      </w:r>
      <w:r>
        <w:rPr>
          <w:sz w:val="28"/>
          <w:szCs w:val="28"/>
        </w:rPr>
        <w:t xml:space="preserve">противоледных</w:t>
      </w:r>
      <w:r>
        <w:rPr>
          <w:sz w:val="28"/>
          <w:szCs w:val="28"/>
        </w:rPr>
        <w:t xml:space="preserve"> реагентов;</w:t>
      </w:r>
      <w:r>
        <w:rPr>
          <w:sz w:val="28"/>
          <w:szCs w:val="28"/>
        </w:rPr>
      </w:r>
    </w:p>
    <w:p>
      <w:pPr>
        <w:pStyle w:val="1006"/>
        <w:pBdr/>
        <w:spacing w:before="0" w:line="240" w:lineRule="auto"/>
        <w:ind w:right="23" w:firstLine="567"/>
        <w:rPr>
          <w:sz w:val="28"/>
          <w:szCs w:val="28"/>
        </w:rPr>
      </w:pPr>
      <w:r>
        <w:rPr>
          <w:sz w:val="28"/>
          <w:szCs w:val="28"/>
        </w:rPr>
        <w:t xml:space="preserve">1.5. размещение полей орошения сточными водами, кладбищ, скотомогильников, полей фильтрации, иловых и шламовы</w:t>
      </w:r>
      <w:r>
        <w:rPr>
          <w:sz w:val="28"/>
          <w:szCs w:val="28"/>
        </w:rPr>
        <w:t xml:space="preserve">х площадок (за исключением площадок, входящих в состав очистных сооружений сточных вод с полной биологической очисткой и водозаборных сооружений, при условии проведения на таких площадках мероприятий по охране вод, предусмотренных проектной документацией);</w:t>
      </w:r>
      <w:r>
        <w:rPr>
          <w:sz w:val="28"/>
          <w:szCs w:val="28"/>
        </w:rPr>
      </w:r>
    </w:p>
    <w:p>
      <w:pPr>
        <w:pStyle w:val="1006"/>
        <w:pBdr/>
        <w:spacing w:before="0" w:line="240" w:lineRule="auto"/>
        <w:ind w:right="23" w:firstLine="567"/>
        <w:rPr>
          <w:sz w:val="28"/>
          <w:szCs w:val="28"/>
        </w:rPr>
      </w:pPr>
      <w:r>
        <w:rPr>
          <w:sz w:val="28"/>
          <w:szCs w:val="28"/>
        </w:rPr>
        <w:t xml:space="preserve">1.6. мойка транспортных и других технических средств;</w:t>
      </w:r>
      <w:r>
        <w:rPr>
          <w:sz w:val="28"/>
          <w:szCs w:val="28"/>
        </w:rPr>
      </w:r>
    </w:p>
    <w:p>
      <w:pPr>
        <w:pStyle w:val="1006"/>
        <w:pBdr/>
        <w:spacing w:before="0" w:line="240" w:lineRule="auto"/>
        <w:ind w:right="23" w:firstLine="567"/>
        <w:rPr>
          <w:sz w:val="28"/>
          <w:szCs w:val="28"/>
        </w:rPr>
      </w:pPr>
      <w:r>
        <w:rPr>
          <w:sz w:val="28"/>
          <w:szCs w:val="28"/>
        </w:rPr>
        <w:t xml:space="preserve">1.7. устройство летних лагерей для сельскохозяйственных животных;</w:t>
      </w:r>
      <w:r>
        <w:rPr>
          <w:sz w:val="28"/>
          <w:szCs w:val="28"/>
        </w:rPr>
      </w:r>
    </w:p>
    <w:p>
      <w:pPr>
        <w:pStyle w:val="1006"/>
        <w:pBdr/>
        <w:spacing w:before="0" w:line="240" w:lineRule="auto"/>
        <w:ind w:right="23" w:firstLine="567"/>
        <w:rPr>
          <w:sz w:val="28"/>
          <w:szCs w:val="28"/>
        </w:rPr>
      </w:pPr>
      <w:r>
        <w:rPr>
          <w:sz w:val="28"/>
          <w:szCs w:val="28"/>
        </w:rPr>
        <w:t xml:space="preserve">1.8. рубка леса, удаление, пересадка объектов растительного мира без лесоустроительных проектов, проектной документации, утвержденных в установленном законодательством порядке, без лесорубочного билета, ордера, разрешения местного исполнител</w:t>
      </w:r>
      <w:r>
        <w:rPr>
          <w:sz w:val="28"/>
          <w:szCs w:val="28"/>
        </w:rPr>
        <w:t xml:space="preserve">ьного и распорядительного органа, за исключением случаев, предусмотренных законодательством об использовании, охране, защите и воспроизводстве лесов, об охране и использовании растительного мира, о транспорте, о Государственной границе Республики Беларусь.</w:t>
      </w:r>
      <w:r>
        <w:rPr>
          <w:sz w:val="28"/>
          <w:szCs w:val="28"/>
        </w:rPr>
      </w:r>
    </w:p>
    <w:p>
      <w:pPr>
        <w:pStyle w:val="1006"/>
        <w:pBdr/>
        <w:shd w:val="clear" w:color="auto" w:fill="auto"/>
        <w:spacing w:before="0" w:line="240" w:lineRule="auto"/>
        <w:ind w:right="23" w:firstLine="567"/>
        <w:rPr>
          <w:i/>
          <w:sz w:val="28"/>
          <w:szCs w:val="28"/>
        </w:rPr>
      </w:pPr>
      <w:r>
        <w:rPr>
          <w:sz w:val="28"/>
          <w:szCs w:val="28"/>
        </w:rPr>
        <w:t xml:space="preserve">2.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В</w:t>
      </w:r>
      <w:r>
        <w:rPr>
          <w:sz w:val="28"/>
          <w:szCs w:val="28"/>
        </w:rPr>
        <w:t xml:space="preserve"> границах водоохранных зон допускаются возведение, эксплуатация, реконструкция, капитальный ремонт объектов, не указанных в </w:t>
      </w:r>
      <w:hyperlink w:tooltip="#P745" w:anchor="P745" w:history="1">
        <w:r>
          <w:rPr>
            <w:sz w:val="28"/>
            <w:szCs w:val="28"/>
          </w:rPr>
          <w:t xml:space="preserve">подпунктах</w:t>
        </w:r>
        <w:r>
          <w:rPr>
            <w:sz w:val="28"/>
            <w:szCs w:val="28"/>
          </w:rPr>
          <w:t xml:space="preserve"> 1.</w:t>
        </w:r>
        <w:r>
          <w:rPr>
            <w:sz w:val="28"/>
            <w:szCs w:val="28"/>
          </w:rPr>
          <w:t xml:space="preserve">2</w:t>
        </w:r>
      </w:hyperlink>
      <w:r>
        <w:rPr>
          <w:sz w:val="28"/>
          <w:szCs w:val="28"/>
        </w:rPr>
        <w:t xml:space="preserve"> – </w:t>
      </w:r>
      <w:r>
        <w:rPr>
          <w:sz w:val="28"/>
          <w:szCs w:val="28"/>
        </w:rPr>
        <w:t xml:space="preserve">1.</w:t>
      </w:r>
      <w:hyperlink w:tooltip="#P748" w:anchor="P748" w:history="1">
        <w:r>
          <w:rPr>
            <w:sz w:val="28"/>
            <w:szCs w:val="28"/>
          </w:rPr>
          <w:t xml:space="preserve">5</w:t>
        </w:r>
        <w:r>
          <w:rPr>
            <w:sz w:val="28"/>
            <w:szCs w:val="28"/>
          </w:rPr>
          <w:t xml:space="preserve"> пункта 1</w:t>
        </w:r>
        <w:r>
          <w:rPr>
            <w:sz w:val="28"/>
            <w:szCs w:val="28"/>
          </w:rPr>
          <w:t xml:space="preserve">,</w:t>
        </w:r>
        <w:r>
          <w:rPr>
            <w:sz w:val="28"/>
            <w:szCs w:val="28"/>
          </w:rPr>
          <w:t xml:space="preserve"> </w:t>
        </w:r>
      </w:hyperlink>
      <w:r>
        <w:rPr>
          <w:sz w:val="28"/>
          <w:szCs w:val="28"/>
        </w:rPr>
        <w:t xml:space="preserve">при условии проведения мероприятий  по охране вод, предусмотренных проектной документацией</w:t>
      </w:r>
      <w:r>
        <w:rPr>
          <w:i/>
          <w:sz w:val="28"/>
          <w:szCs w:val="28"/>
        </w:rPr>
      </w:r>
    </w:p>
    <w:p>
      <w:pPr>
        <w:pBdr/>
        <w:spacing w:before="0"/>
        <w:ind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pBdr/>
        <w:spacing w:before="0"/>
        <w:ind/>
        <w:rPr>
          <w:sz w:val="28"/>
          <w:szCs w:val="28"/>
        </w:rPr>
      </w:pPr>
      <w:r>
        <w:rPr>
          <w:sz w:val="28"/>
          <w:szCs w:val="28"/>
        </w:rPr>
        <w:t xml:space="preserve">При условии </w:t>
      </w:r>
      <w:r>
        <w:rPr>
          <w:sz w:val="28"/>
          <w:szCs w:val="28"/>
        </w:rPr>
        <w:t xml:space="preserve">проведения  природоохранных</w:t>
      </w:r>
      <w:r>
        <w:rPr>
          <w:sz w:val="28"/>
          <w:szCs w:val="28"/>
        </w:rPr>
        <w:t xml:space="preserve"> мероприятий, предусмотренных проектной документацией, планируемая деятельность не противоречит требованиям к режимам осуществления хозяйственной и иной деятельности в водоохранных зонах  водных объектов</w:t>
      </w:r>
      <w:r>
        <w:rPr>
          <w:sz w:val="28"/>
          <w:szCs w:val="28"/>
        </w:rPr>
      </w:r>
    </w:p>
    <w:p>
      <w:pPr>
        <w:pBdr/>
        <w:spacing w:before="0"/>
        <w:ind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</w:r>
      <w:r>
        <w:rPr>
          <w:sz w:val="28"/>
          <w:szCs w:val="28"/>
          <w:lang w:eastAsia="ru-RU"/>
        </w:rPr>
      </w:r>
    </w:p>
    <w:p>
      <w:pPr>
        <w:pBdr/>
        <w:spacing w:before="0"/>
        <w:ind/>
        <w:rPr>
          <w:sz w:val="28"/>
          <w:szCs w:val="28"/>
        </w:rPr>
      </w:pPr>
      <w:r>
        <w:rPr>
          <w:sz w:val="28"/>
          <w:szCs w:val="28"/>
          <w:lang w:eastAsia="ru-RU"/>
        </w:rPr>
        <w:t xml:space="preserve">Природоохранные ограничения при реализации планируемой деятельности предусмотрены в связи с расположением участков производства работ </w:t>
      </w:r>
      <w:r>
        <w:rPr>
          <w:sz w:val="28"/>
          <w:szCs w:val="28"/>
          <w:lang w:eastAsia="ru-RU"/>
        </w:rPr>
        <w:t xml:space="preserve">в границах защитных лесов (леса в границах водоохранных зон) и </w:t>
      </w:r>
      <w:r>
        <w:rPr>
          <w:sz w:val="28"/>
          <w:szCs w:val="28"/>
          <w:lang w:eastAsia="ru-RU"/>
        </w:rPr>
        <w:t xml:space="preserve">рекреационно-оздоровительны</w:t>
      </w:r>
      <w:r>
        <w:rPr>
          <w:sz w:val="28"/>
          <w:szCs w:val="28"/>
          <w:lang w:eastAsia="ru-RU"/>
        </w:rPr>
        <w:t xml:space="preserve">х</w:t>
      </w:r>
      <w:r>
        <w:rPr>
          <w:sz w:val="28"/>
          <w:szCs w:val="28"/>
          <w:lang w:eastAsia="ru-RU"/>
        </w:rPr>
        <w:t xml:space="preserve"> лесов</w:t>
      </w:r>
      <w:r>
        <w:rPr>
          <w:sz w:val="28"/>
          <w:szCs w:val="28"/>
          <w:lang w:eastAsia="ru-RU"/>
        </w:rPr>
        <w:t xml:space="preserve"> (леса вокруг населённых пунктов).</w:t>
      </w:r>
      <w:r>
        <w:rPr>
          <w:sz w:val="28"/>
          <w:szCs w:val="28"/>
          <w:lang w:eastAsia="ru-RU"/>
        </w:rPr>
        <w:t xml:space="preserve"> Требования к режимам </w:t>
      </w:r>
      <w:r>
        <w:rPr>
          <w:sz w:val="28"/>
          <w:szCs w:val="28"/>
          <w:lang w:eastAsia="ru-RU"/>
        </w:rPr>
        <w:t xml:space="preserve">лесопользования  в</w:t>
      </w:r>
      <w:r>
        <w:rPr>
          <w:sz w:val="28"/>
          <w:szCs w:val="28"/>
          <w:lang w:eastAsia="ru-RU"/>
        </w:rPr>
        <w:t xml:space="preserve"> зависимости от категории лесов</w:t>
      </w:r>
      <w:r>
        <w:rPr>
          <w:sz w:val="28"/>
          <w:szCs w:val="28"/>
          <w:lang w:eastAsia="ru-RU"/>
        </w:rPr>
        <w:t xml:space="preserve"> установлены</w:t>
      </w:r>
      <w:r>
        <w:rPr>
          <w:bCs/>
          <w:sz w:val="28"/>
          <w:szCs w:val="28"/>
        </w:rPr>
        <w:t xml:space="preserve"> </w:t>
      </w:r>
      <w:r>
        <w:rPr>
          <w:sz w:val="28"/>
          <w:szCs w:val="28"/>
          <w:lang w:eastAsia="ru-RU"/>
        </w:rPr>
        <w:t xml:space="preserve">ст</w:t>
      </w:r>
      <w:r>
        <w:rPr>
          <w:sz w:val="28"/>
          <w:szCs w:val="28"/>
          <w:lang w:eastAsia="ru-RU"/>
        </w:rPr>
        <w:t xml:space="preserve">атьёй</w:t>
      </w:r>
      <w:r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 xml:space="preserve">19</w:t>
      </w:r>
      <w:r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 xml:space="preserve">Лесного кодекса Республики Беларусь</w:t>
      </w:r>
      <w:r>
        <w:rPr>
          <w:sz w:val="28"/>
          <w:szCs w:val="28"/>
          <w:lang w:eastAsia="ru-RU"/>
        </w:rPr>
        <w:t xml:space="preserve"> от </w:t>
      </w:r>
      <w:r>
        <w:rPr>
          <w:sz w:val="28"/>
          <w:szCs w:val="28"/>
          <w:lang w:eastAsia="ru-RU"/>
        </w:rPr>
        <w:t xml:space="preserve">24</w:t>
      </w:r>
      <w:r>
        <w:rPr>
          <w:sz w:val="28"/>
          <w:szCs w:val="28"/>
          <w:lang w:eastAsia="ru-RU"/>
        </w:rPr>
        <w:t xml:space="preserve">.</w:t>
      </w:r>
      <w:r>
        <w:rPr>
          <w:sz w:val="28"/>
          <w:szCs w:val="28"/>
          <w:lang w:eastAsia="ru-RU"/>
        </w:rPr>
        <w:t xml:space="preserve">12</w:t>
      </w:r>
      <w:r>
        <w:rPr>
          <w:sz w:val="28"/>
          <w:szCs w:val="28"/>
          <w:lang w:eastAsia="ru-RU"/>
        </w:rPr>
        <w:t xml:space="preserve">.201</w:t>
      </w:r>
      <w:r>
        <w:rPr>
          <w:sz w:val="28"/>
          <w:szCs w:val="28"/>
          <w:lang w:eastAsia="ru-RU"/>
        </w:rPr>
        <w:t xml:space="preserve">5</w:t>
      </w:r>
      <w:r>
        <w:rPr>
          <w:sz w:val="28"/>
          <w:szCs w:val="28"/>
          <w:lang w:eastAsia="ru-RU"/>
        </w:rPr>
        <w:t xml:space="preserve"> г.  № 149-</w:t>
      </w:r>
      <w:r>
        <w:rPr>
          <w:sz w:val="28"/>
          <w:szCs w:val="28"/>
          <w:lang w:eastAsia="ru-RU"/>
        </w:rPr>
        <w:t xml:space="preserve">З</w:t>
      </w:r>
      <w:r>
        <w:rPr>
          <w:sz w:val="28"/>
          <w:szCs w:val="28"/>
          <w:lang w:eastAsia="ru-RU"/>
        </w:rPr>
        <w:t xml:space="preserve"> :</w:t>
      </w:r>
      <w:r>
        <w:rPr>
          <w:sz w:val="28"/>
          <w:szCs w:val="28"/>
          <w:lang w:eastAsia="ru-RU"/>
        </w:rPr>
        <w:t xml:space="preserve">. </w:t>
      </w:r>
      <w:r>
        <w:rPr>
          <w:sz w:val="28"/>
          <w:szCs w:val="28"/>
        </w:rPr>
      </w:r>
    </w:p>
    <w:p>
      <w:pPr>
        <w:pBdr/>
        <w:spacing w:before="0"/>
        <w:ind/>
        <w:rPr>
          <w:color w:val="000000"/>
          <w:sz w:val="28"/>
          <w:szCs w:val="28"/>
          <w:lang w:eastAsia="ru-RU"/>
        </w:rPr>
      </w:pPr>
      <w:r>
        <w:rPr>
          <w:color w:val="000000"/>
          <w:sz w:val="28"/>
          <w:szCs w:val="28"/>
          <w:lang w:eastAsia="ru-RU"/>
        </w:rPr>
        <w:t xml:space="preserve">4. В рекреационно-оздоровительных лесах запрещаются:</w:t>
      </w:r>
      <w:r>
        <w:rPr>
          <w:color w:val="000000"/>
          <w:sz w:val="28"/>
          <w:szCs w:val="28"/>
          <w:lang w:eastAsia="ru-RU"/>
        </w:rPr>
      </w:r>
    </w:p>
    <w:p>
      <w:pPr>
        <w:pBdr/>
        <w:spacing w:before="0"/>
        <w:ind/>
        <w:rPr>
          <w:color w:val="000000"/>
          <w:sz w:val="28"/>
          <w:szCs w:val="28"/>
          <w:lang w:eastAsia="ru-RU"/>
        </w:rPr>
      </w:pPr>
      <w:r>
        <w:rPr>
          <w:color w:val="000000"/>
          <w:sz w:val="28"/>
          <w:szCs w:val="28"/>
          <w:lang w:eastAsia="ru-RU"/>
        </w:rPr>
        <w:t xml:space="preserve">4.1. заготовка древесины в порядке проведения рубок главного пользования;</w:t>
      </w:r>
      <w:r>
        <w:rPr>
          <w:color w:val="000000"/>
          <w:sz w:val="28"/>
          <w:szCs w:val="28"/>
          <w:lang w:eastAsia="ru-RU"/>
        </w:rPr>
      </w:r>
    </w:p>
    <w:p>
      <w:pPr>
        <w:pBdr/>
        <w:spacing w:before="0"/>
        <w:ind/>
        <w:rPr>
          <w:color w:val="000000"/>
          <w:sz w:val="28"/>
          <w:szCs w:val="28"/>
          <w:lang w:eastAsia="ru-RU"/>
        </w:rPr>
      </w:pPr>
      <w:r>
        <w:rPr>
          <w:color w:val="000000"/>
          <w:sz w:val="28"/>
          <w:szCs w:val="28"/>
          <w:lang w:eastAsia="ru-RU"/>
        </w:rPr>
        <w:t xml:space="preserve">4.2. заготовка живицы;</w:t>
      </w:r>
      <w:r>
        <w:rPr>
          <w:color w:val="000000"/>
          <w:sz w:val="28"/>
          <w:szCs w:val="28"/>
          <w:lang w:eastAsia="ru-RU"/>
        </w:rPr>
      </w:r>
    </w:p>
    <w:p>
      <w:pPr>
        <w:pBdr/>
        <w:spacing w:before="0"/>
        <w:ind/>
        <w:rPr>
          <w:color w:val="000000"/>
          <w:sz w:val="28"/>
          <w:szCs w:val="28"/>
          <w:lang w:eastAsia="ru-RU"/>
        </w:rPr>
      </w:pPr>
      <w:r>
        <w:rPr>
          <w:color w:val="000000"/>
          <w:sz w:val="28"/>
          <w:szCs w:val="28"/>
          <w:lang w:eastAsia="ru-RU"/>
        </w:rPr>
        <w:t xml:space="preserve">4.3. заготовка второстепенных лесных ресурсов, за исключением участков лесного фонда при проведении на них рубок леса, разрешенных настоящим Кодексом;</w:t>
      </w:r>
      <w:r>
        <w:rPr>
          <w:color w:val="000000"/>
          <w:sz w:val="28"/>
          <w:szCs w:val="28"/>
          <w:lang w:eastAsia="ru-RU"/>
        </w:rPr>
      </w:r>
    </w:p>
    <w:p>
      <w:pPr>
        <w:pBdr/>
        <w:spacing w:before="0"/>
        <w:ind/>
        <w:rPr>
          <w:color w:val="000000"/>
          <w:sz w:val="28"/>
          <w:szCs w:val="28"/>
          <w:lang w:eastAsia="ru-RU"/>
        </w:rPr>
      </w:pPr>
      <w:r>
        <w:rPr>
          <w:color w:val="000000"/>
          <w:sz w:val="28"/>
          <w:szCs w:val="28"/>
          <w:lang w:eastAsia="ru-RU"/>
        </w:rPr>
        <w:t xml:space="preserve">4.4. заготовка древесных соков;</w:t>
      </w:r>
      <w:r>
        <w:rPr>
          <w:color w:val="000000"/>
          <w:sz w:val="28"/>
          <w:szCs w:val="28"/>
          <w:lang w:eastAsia="ru-RU"/>
        </w:rPr>
      </w:r>
    </w:p>
    <w:p>
      <w:pPr>
        <w:pBdr/>
        <w:spacing w:before="0"/>
        <w:ind/>
        <w:rPr>
          <w:color w:val="000000"/>
          <w:sz w:val="28"/>
          <w:szCs w:val="28"/>
          <w:lang w:eastAsia="ru-RU"/>
        </w:rPr>
      </w:pPr>
      <w:r>
        <w:rPr>
          <w:color w:val="000000"/>
          <w:sz w:val="28"/>
          <w:szCs w:val="28"/>
          <w:lang w:eastAsia="ru-RU"/>
        </w:rPr>
        <w:t xml:space="preserve">4.5. пастьба скота.</w:t>
      </w:r>
      <w:r>
        <w:rPr>
          <w:color w:val="000000"/>
          <w:sz w:val="28"/>
          <w:szCs w:val="28"/>
          <w:lang w:eastAsia="ru-RU"/>
        </w:rPr>
      </w:r>
    </w:p>
    <w:p>
      <w:pPr>
        <w:pBdr/>
        <w:spacing w:before="0"/>
        <w:ind/>
        <w:rPr>
          <w:color w:val="000000"/>
          <w:sz w:val="28"/>
          <w:szCs w:val="28"/>
          <w:lang w:eastAsia="ru-RU"/>
        </w:rPr>
      </w:pPr>
      <w:r>
        <w:rPr>
          <w:color w:val="000000"/>
          <w:sz w:val="28"/>
          <w:szCs w:val="28"/>
          <w:lang w:eastAsia="ru-RU"/>
        </w:rPr>
        <w:t xml:space="preserve">5. В городских лесах помимо запретов, предусмотренных пунктом 4 настоящей статьи, запрещаются заготовка мха, сбор лесной подстилки, размещение ульев и пасек.</w:t>
      </w:r>
      <w:r>
        <w:rPr>
          <w:color w:val="000000"/>
          <w:sz w:val="28"/>
          <w:szCs w:val="28"/>
          <w:lang w:eastAsia="ru-RU"/>
        </w:rPr>
      </w:r>
    </w:p>
    <w:p>
      <w:pPr>
        <w:pBdr/>
        <w:spacing w:before="0"/>
        <w:ind/>
        <w:rPr>
          <w:color w:val="000000"/>
          <w:sz w:val="28"/>
          <w:szCs w:val="28"/>
          <w:lang w:eastAsia="ru-RU"/>
        </w:rPr>
      </w:pPr>
      <w:r>
        <w:rPr>
          <w:color w:val="000000"/>
          <w:sz w:val="28"/>
          <w:szCs w:val="28"/>
          <w:lang w:eastAsia="ru-RU"/>
        </w:rPr>
        <w:t xml:space="preserve">6. В лесах, расположенных в границах водоохранных зон, запрещаются заготовка древесины в порядке проведения сплошных рубок главного пользования, за</w:t>
      </w:r>
      <w:r>
        <w:rPr>
          <w:color w:val="000000"/>
          <w:sz w:val="28"/>
          <w:szCs w:val="28"/>
          <w:lang w:eastAsia="ru-RU"/>
        </w:rPr>
        <w:t xml:space="preserve">готовка пней и корней, а также действуют ограничения и запреты на осуществление лесопользования, установленные в соответствии с законодательством об охране и использовании вод.</w:t>
      </w:r>
      <w:r>
        <w:rPr>
          <w:color w:val="000000"/>
          <w:sz w:val="28"/>
          <w:szCs w:val="28"/>
          <w:lang w:eastAsia="ru-RU"/>
        </w:rPr>
      </w:r>
    </w:p>
    <w:p>
      <w:pPr>
        <w:pBdr/>
        <w:spacing w:before="0"/>
        <w:ind/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</w:r>
      <w:r>
        <w:rPr>
          <w:sz w:val="28"/>
          <w:szCs w:val="28"/>
          <w:u w:val="single"/>
        </w:rPr>
      </w:r>
    </w:p>
    <w:p>
      <w:pPr>
        <w:pBdr/>
        <w:spacing w:before="0"/>
        <w:ind/>
        <w:rPr>
          <w:sz w:val="28"/>
          <w:szCs w:val="28"/>
        </w:rPr>
      </w:pPr>
      <w:r>
        <w:rPr>
          <w:sz w:val="28"/>
          <w:szCs w:val="28"/>
        </w:rPr>
        <w:t xml:space="preserve">При условии </w:t>
      </w:r>
      <w:r>
        <w:rPr>
          <w:sz w:val="28"/>
          <w:szCs w:val="28"/>
        </w:rPr>
        <w:t xml:space="preserve">проведения природоохранных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мероприятий, в</w:t>
      </w:r>
      <w:r>
        <w:rPr>
          <w:sz w:val="28"/>
          <w:szCs w:val="28"/>
        </w:rPr>
        <w:t xml:space="preserve"> том числе разработке таксационных планов с проведением компенсационных мероприятий, </w:t>
      </w:r>
      <w:r>
        <w:rPr>
          <w:sz w:val="28"/>
          <w:szCs w:val="28"/>
        </w:rPr>
        <w:t xml:space="preserve">планируемая деятельность не</w:t>
      </w:r>
      <w:r>
        <w:rPr>
          <w:sz w:val="28"/>
          <w:szCs w:val="28"/>
        </w:rPr>
        <w:t xml:space="preserve"> будет</w:t>
      </w:r>
      <w:r>
        <w:rPr>
          <w:sz w:val="28"/>
          <w:szCs w:val="28"/>
        </w:rPr>
        <w:t xml:space="preserve"> противоречит</w:t>
      </w:r>
      <w:r>
        <w:rPr>
          <w:sz w:val="28"/>
          <w:szCs w:val="28"/>
        </w:rPr>
        <w:t xml:space="preserve">ь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требованиям к</w:t>
      </w:r>
      <w:r>
        <w:rPr>
          <w:sz w:val="28"/>
          <w:szCs w:val="28"/>
        </w:rPr>
        <w:t xml:space="preserve"> режимам </w:t>
      </w:r>
      <w:r>
        <w:rPr>
          <w:sz w:val="28"/>
          <w:szCs w:val="28"/>
        </w:rPr>
        <w:t xml:space="preserve">лесопользовани</w:t>
      </w:r>
      <w:r>
        <w:rPr>
          <w:sz w:val="28"/>
          <w:szCs w:val="28"/>
        </w:rPr>
        <w:t xml:space="preserve">я, установленных статьёй 19 Лесного кодекса Республики Беларусь.</w:t>
      </w:r>
      <w:r>
        <w:rPr>
          <w:sz w:val="28"/>
          <w:szCs w:val="28"/>
        </w:rPr>
      </w:r>
    </w:p>
    <w:p>
      <w:pPr>
        <w:pBdr/>
        <w:spacing/>
        <w:ind/>
        <w:rPr>
          <w:i/>
          <w:sz w:val="28"/>
          <w:szCs w:val="28"/>
          <w:u w:val="single"/>
        </w:rPr>
      </w:pPr>
      <w:r>
        <w:rPr>
          <w:i/>
          <w:sz w:val="28"/>
          <w:szCs w:val="28"/>
          <w:u w:val="single"/>
        </w:rPr>
        <w:br w:type="page" w:clear="all"/>
      </w:r>
      <w:r>
        <w:rPr>
          <w:i/>
          <w:sz w:val="28"/>
          <w:szCs w:val="28"/>
          <w:u w:val="single"/>
        </w:rPr>
      </w:r>
    </w:p>
    <w:p>
      <w:pPr>
        <w:pBdr/>
        <w:spacing/>
        <w:ind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5 ПРОГНОЗ И ОЦЕНКА ВОЗМОЖНОГО ИЗМЕНЕНИЯ СОСТОЯНИЯ ОКРУЖАЮЩЕЙ СРЕДЫ </w:t>
      </w:r>
      <w:r>
        <w:rPr>
          <w:b/>
          <w:sz w:val="28"/>
          <w:szCs w:val="28"/>
        </w:rPr>
      </w:r>
    </w:p>
    <w:p>
      <w:pPr>
        <w:pBdr/>
        <w:spacing w:after="240" w:before="240"/>
        <w:ind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5.1 Прогноз и оценка изменения состояния атмосферного воздуха</w:t>
      </w:r>
      <w:r>
        <w:rPr>
          <w:b/>
          <w:sz w:val="28"/>
          <w:szCs w:val="28"/>
        </w:rPr>
      </w:r>
    </w:p>
    <w:p>
      <w:pPr>
        <w:pBdr/>
        <w:spacing/>
        <w:ind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Воздействие планируемого объекта на атмосферный воздух будет происходить </w:t>
      </w:r>
      <w:r>
        <w:rPr>
          <w:color w:val="000000" w:themeColor="text1"/>
          <w:sz w:val="28"/>
          <w:szCs w:val="28"/>
        </w:rPr>
        <w:t xml:space="preserve">на стадии строительства и при эксплуатации объекта.</w:t>
      </w:r>
      <w:r>
        <w:rPr>
          <w:color w:val="000000" w:themeColor="text1"/>
          <w:sz w:val="28"/>
          <w:szCs w:val="28"/>
        </w:rPr>
      </w:r>
    </w:p>
    <w:p>
      <w:pPr>
        <w:pBdr/>
        <w:spacing/>
        <w:ind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Источниками воздействия на атмосферу</w:t>
      </w:r>
      <w:r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u w:val="single"/>
          <w:lang w:eastAsia="ru-RU"/>
        </w:rPr>
        <w:t xml:space="preserve">на стадии строительства объекта</w:t>
      </w:r>
      <w:r>
        <w:rPr>
          <w:sz w:val="28"/>
          <w:szCs w:val="28"/>
          <w:lang w:eastAsia="ru-RU"/>
        </w:rPr>
        <w:t xml:space="preserve">  </w:t>
      </w:r>
      <w:r>
        <w:rPr>
          <w:sz w:val="28"/>
          <w:szCs w:val="28"/>
          <w:lang w:eastAsia="ru-RU"/>
        </w:rPr>
        <w:t xml:space="preserve"> являются: </w:t>
      </w:r>
      <w:r>
        <w:rPr>
          <w:sz w:val="28"/>
          <w:szCs w:val="28"/>
          <w:lang w:eastAsia="ru-RU"/>
        </w:rPr>
      </w:r>
    </w:p>
    <w:p>
      <w:pPr>
        <w:pStyle w:val="972"/>
        <w:pBdr/>
        <w:spacing w:after="0" w:line="240" w:lineRule="auto"/>
        <w:ind w:left="0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автомобильный транспорт и строительная техника, используемые при подготовке строительной площадки и в процессе строительных работ (при снятии плодородного почвенного слоя и земляных работах, выемке грунта</w:t>
      </w:r>
      <w:r>
        <w:rPr>
          <w:rFonts w:ascii="Times New Roman" w:hAnsi="Times New Roman"/>
          <w:sz w:val="28"/>
          <w:szCs w:val="28"/>
          <w:lang w:eastAsia="ru-RU"/>
        </w:rPr>
        <w:t xml:space="preserve">).</w:t>
      </w:r>
      <w:r>
        <w:rPr>
          <w:rFonts w:ascii="Times New Roman" w:hAnsi="Times New Roman"/>
          <w:sz w:val="28"/>
          <w:szCs w:val="28"/>
          <w:lang w:eastAsia="ru-RU"/>
        </w:rPr>
        <w:t xml:space="preserve"> При строительстве осуществляются транспортные и погрузочно-разгрузочные работы, включающие доставку на стройку и рабочие места материалов, конструкций и деталей, приспособлений, инвентаря и инструмента;</w:t>
      </w:r>
      <w:r>
        <w:rPr>
          <w:rFonts w:ascii="Times New Roman" w:hAnsi="Times New Roman"/>
          <w:sz w:val="28"/>
          <w:szCs w:val="28"/>
          <w:lang w:eastAsia="ru-RU"/>
        </w:rPr>
      </w:r>
    </w:p>
    <w:p>
      <w:pPr>
        <w:pStyle w:val="972"/>
        <w:pBdr/>
        <w:spacing w:line="240" w:lineRule="auto"/>
        <w:ind w:left="0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строительные работы (сварка, резка, окрасочные работы).</w:t>
      </w:r>
      <w:r>
        <w:rPr>
          <w:rFonts w:ascii="Times New Roman" w:hAnsi="Times New Roman"/>
          <w:sz w:val="28"/>
          <w:szCs w:val="28"/>
          <w:lang w:eastAsia="ru-RU"/>
        </w:rPr>
      </w:r>
    </w:p>
    <w:p>
      <w:pPr>
        <w:pBdr/>
        <w:spacing/>
        <w:ind w:right="183"/>
        <w:rPr>
          <w:sz w:val="28"/>
          <w:szCs w:val="28"/>
        </w:rPr>
      </w:pPr>
      <w:r>
        <w:rPr>
          <w:sz w:val="28"/>
          <w:szCs w:val="28"/>
        </w:rPr>
        <w:t xml:space="preserve">При работе двигателей внутреннего сгорания автотранспорта и строительной техники в атмосферу выбрасываются сл</w:t>
      </w:r>
      <w:r>
        <w:rPr>
          <w:sz w:val="28"/>
          <w:szCs w:val="28"/>
        </w:rPr>
        <w:t xml:space="preserve">едующие загрязняющие вещества: </w:t>
      </w:r>
      <w:r>
        <w:rPr>
          <w:sz w:val="28"/>
          <w:szCs w:val="28"/>
        </w:rPr>
        <w:t xml:space="preserve">азота диоксид, серы диоксид, углерод черный (сажа), углеводороды предельные С</w:t>
      </w:r>
      <w:r>
        <w:rPr>
          <w:sz w:val="28"/>
          <w:szCs w:val="28"/>
          <w:vertAlign w:val="subscript"/>
        </w:rPr>
        <w:t xml:space="preserve">12</w:t>
      </w:r>
      <w:r>
        <w:rPr>
          <w:sz w:val="28"/>
          <w:szCs w:val="28"/>
        </w:rPr>
        <w:t xml:space="preserve">-С</w:t>
      </w:r>
      <w:r>
        <w:rPr>
          <w:sz w:val="28"/>
          <w:szCs w:val="28"/>
          <w:vertAlign w:val="subscript"/>
        </w:rPr>
        <w:t xml:space="preserve">19</w:t>
      </w:r>
      <w:r>
        <w:rPr>
          <w:sz w:val="28"/>
          <w:szCs w:val="28"/>
        </w:rPr>
        <w:t xml:space="preserve">, углерода оксид</w:t>
      </w:r>
      <w:r>
        <w:rPr>
          <w:sz w:val="28"/>
          <w:szCs w:val="28"/>
        </w:rPr>
        <w:t xml:space="preserve">. </w:t>
      </w:r>
      <w:r>
        <w:rPr>
          <w:sz w:val="28"/>
          <w:szCs w:val="28"/>
        </w:rPr>
      </w:r>
    </w:p>
    <w:p>
      <w:pPr>
        <w:pBdr/>
        <w:spacing/>
        <w:ind w:right="183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Воздействие данных источников на атмосферу является незначительным и носит временный характер.</w:t>
      </w:r>
      <w:r>
        <w:rPr>
          <w:sz w:val="28"/>
          <w:szCs w:val="28"/>
        </w:rPr>
      </w:r>
    </w:p>
    <w:p>
      <w:pPr>
        <w:pBdr/>
        <w:spacing/>
        <w:ind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Проектируемыми и</w:t>
      </w:r>
      <w:r>
        <w:rPr>
          <w:sz w:val="28"/>
          <w:szCs w:val="28"/>
          <w:lang w:eastAsia="ru-RU"/>
        </w:rPr>
        <w:t xml:space="preserve">сточниками воздействия на атмосферу </w:t>
      </w:r>
      <w:r>
        <w:rPr>
          <w:color w:val="000000" w:themeColor="text1"/>
          <w:sz w:val="28"/>
          <w:szCs w:val="28"/>
          <w:u w:val="single"/>
        </w:rPr>
        <w:t xml:space="preserve">на стадии эксплуатации объекта</w:t>
      </w:r>
      <w:r>
        <w:rPr>
          <w:color w:val="000000" w:themeColor="text1"/>
          <w:sz w:val="28"/>
          <w:szCs w:val="28"/>
        </w:rPr>
        <w:t xml:space="preserve"> </w:t>
      </w:r>
      <w:r>
        <w:rPr>
          <w:sz w:val="28"/>
          <w:szCs w:val="28"/>
          <w:lang w:eastAsia="ru-RU"/>
        </w:rPr>
        <w:t xml:space="preserve">являются: </w:t>
      </w:r>
      <w:r>
        <w:rPr>
          <w:sz w:val="28"/>
          <w:szCs w:val="28"/>
          <w:lang w:eastAsia="ru-RU"/>
        </w:rPr>
      </w:r>
    </w:p>
    <w:p>
      <w:pPr>
        <w:pBdr/>
        <w:spacing/>
        <w:ind/>
        <w:rPr>
          <w:rFonts w:eastAsia="Calibri"/>
          <w:sz w:val="28"/>
          <w:szCs w:val="28"/>
        </w:rPr>
      </w:pPr>
      <w:r>
        <w:rPr>
          <w:sz w:val="28"/>
          <w:szCs w:val="28"/>
          <w:lang w:eastAsia="ru-RU"/>
        </w:rPr>
        <w:t xml:space="preserve">Основными и</w:t>
      </w:r>
      <w:r>
        <w:rPr>
          <w:sz w:val="28"/>
          <w:szCs w:val="28"/>
          <w:lang w:eastAsia="ru-RU"/>
        </w:rPr>
        <w:t xml:space="preserve">сточниками воздействия на атмосферу на стадии строительства являются автомобильный транспорт и строительная техника, а также некоторые </w:t>
      </w:r>
      <w:r>
        <w:rPr>
          <w:sz w:val="28"/>
          <w:szCs w:val="28"/>
          <w:lang w:eastAsia="ru-RU"/>
        </w:rPr>
        <w:t xml:space="preserve">виды </w:t>
      </w:r>
      <w:r>
        <w:rPr>
          <w:sz w:val="28"/>
          <w:szCs w:val="28"/>
          <w:lang w:eastAsia="ru-RU"/>
        </w:rPr>
        <w:t xml:space="preserve">строительны</w:t>
      </w:r>
      <w:r>
        <w:rPr>
          <w:sz w:val="28"/>
          <w:szCs w:val="28"/>
          <w:lang w:eastAsia="ru-RU"/>
        </w:rPr>
        <w:t xml:space="preserve">х</w:t>
      </w:r>
      <w:r>
        <w:rPr>
          <w:sz w:val="28"/>
          <w:szCs w:val="28"/>
          <w:lang w:eastAsia="ru-RU"/>
        </w:rPr>
        <w:t xml:space="preserve"> работ</w:t>
      </w:r>
      <w:r>
        <w:rPr>
          <w:sz w:val="28"/>
          <w:szCs w:val="28"/>
          <w:lang w:eastAsia="ru-RU"/>
        </w:rPr>
        <w:t xml:space="preserve"> (</w:t>
      </w:r>
      <w:r>
        <w:rPr>
          <w:sz w:val="28"/>
          <w:szCs w:val="28"/>
          <w:lang w:eastAsia="ru-RU"/>
        </w:rPr>
        <w:t xml:space="preserve">снятие плодородного слоя, выемка грунта, </w:t>
      </w:r>
      <w:r>
        <w:rPr>
          <w:sz w:val="28"/>
          <w:szCs w:val="28"/>
          <w:lang w:eastAsia="ru-RU"/>
        </w:rPr>
        <w:t xml:space="preserve">сварка, резка). </w:t>
      </w:r>
      <w:r>
        <w:rPr>
          <w:sz w:val="28"/>
          <w:szCs w:val="28"/>
        </w:rPr>
        <w:t xml:space="preserve">Воздействие данных источников на атмосферу является незначительным и носит временный характер.</w:t>
      </w:r>
      <w:r>
        <w:rPr>
          <w:rFonts w:eastAsia="Calibri"/>
          <w:sz w:val="28"/>
          <w:szCs w:val="28"/>
        </w:rPr>
        <w:t xml:space="preserve"> </w:t>
      </w:r>
      <w:r>
        <w:rPr>
          <w:rFonts w:eastAsia="Calibri"/>
          <w:sz w:val="28"/>
          <w:szCs w:val="28"/>
        </w:rPr>
      </w:r>
    </w:p>
    <w:p>
      <w:pPr>
        <w:pBdr/>
        <w:spacing/>
        <w:ind w:firstLine="709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Проектируемыми и</w:t>
      </w:r>
      <w:r>
        <w:rPr>
          <w:sz w:val="28"/>
          <w:szCs w:val="28"/>
          <w:lang w:eastAsia="ru-RU"/>
        </w:rPr>
        <w:t xml:space="preserve">сточниками воздействия на атмосферу </w:t>
      </w:r>
      <w:r>
        <w:rPr>
          <w:sz w:val="28"/>
          <w:szCs w:val="28"/>
        </w:rPr>
        <w:t xml:space="preserve">на стадии эксплуатации объекта </w:t>
      </w:r>
      <w:r>
        <w:rPr>
          <w:sz w:val="28"/>
          <w:szCs w:val="28"/>
          <w:lang w:eastAsia="ru-RU"/>
        </w:rPr>
        <w:t xml:space="preserve">являются: </w:t>
      </w:r>
      <w:r>
        <w:rPr>
          <w:sz w:val="28"/>
          <w:szCs w:val="28"/>
          <w:lang w:eastAsia="ru-RU"/>
        </w:rPr>
      </w:r>
    </w:p>
    <w:p>
      <w:pPr>
        <w:pBdr/>
        <w:tabs>
          <w:tab w:val="left" w:leader="none" w:pos="1800"/>
        </w:tabs>
        <w:spacing w:after="120"/>
        <w:ind w:right="-24" w:firstLine="709"/>
        <w:rPr>
          <w:sz w:val="28"/>
          <w:szCs w:val="24"/>
        </w:rPr>
      </w:pPr>
      <w:r>
        <w:rPr>
          <w:sz w:val="28"/>
          <w:szCs w:val="24"/>
        </w:rPr>
        <w:t xml:space="preserve">- д</w:t>
      </w:r>
      <w:r>
        <w:rPr>
          <w:sz w:val="28"/>
          <w:szCs w:val="24"/>
        </w:rPr>
        <w:t xml:space="preserve">изель-генераторная установка АД-</w:t>
      </w:r>
      <w:r>
        <w:rPr>
          <w:sz w:val="28"/>
          <w:szCs w:val="24"/>
        </w:rPr>
        <w:t xml:space="preserve">24</w:t>
      </w:r>
      <w:r>
        <w:rPr>
          <w:sz w:val="28"/>
          <w:szCs w:val="24"/>
        </w:rPr>
        <w:t xml:space="preserve">С-Т400 (аварийный источник №</w:t>
      </w:r>
      <w:r>
        <w:rPr>
          <w:sz w:val="28"/>
          <w:szCs w:val="24"/>
        </w:rPr>
        <w:t xml:space="preserve"> </w:t>
      </w:r>
      <w:r>
        <w:rPr>
          <w:sz w:val="28"/>
          <w:szCs w:val="24"/>
        </w:rPr>
        <w:t xml:space="preserve">0001)</w:t>
      </w:r>
      <w:r>
        <w:rPr>
          <w:sz w:val="28"/>
          <w:szCs w:val="24"/>
        </w:rPr>
        <w:t xml:space="preserve">. Источник расположен на участке </w:t>
      </w:r>
      <w:r>
        <w:rPr>
          <w:sz w:val="28"/>
          <w:szCs w:val="24"/>
        </w:rPr>
        <w:t xml:space="preserve">81</w:t>
      </w:r>
      <w:r>
        <w:rPr>
          <w:sz w:val="28"/>
          <w:szCs w:val="24"/>
        </w:rPr>
        <w:t xml:space="preserve"> </w:t>
      </w:r>
      <w:r>
        <w:rPr>
          <w:sz w:val="28"/>
          <w:szCs w:val="24"/>
        </w:rPr>
        <w:t xml:space="preserve">км коридора коммуникаций МН «Унеча-Полоцк»</w:t>
      </w:r>
      <w:r>
        <w:rPr>
          <w:sz w:val="28"/>
          <w:szCs w:val="24"/>
        </w:rPr>
        <w:t xml:space="preserve">. Расстояние до ближайшей жилой застройки </w:t>
      </w:r>
      <w:r>
        <w:rPr>
          <w:sz w:val="28"/>
          <w:szCs w:val="24"/>
        </w:rPr>
        <w:t xml:space="preserve"> </w:t>
      </w:r>
      <w:r>
        <w:rPr>
          <w:sz w:val="28"/>
          <w:szCs w:val="24"/>
        </w:rPr>
        <w:t xml:space="preserve">890</w:t>
      </w:r>
      <w:r>
        <w:rPr>
          <w:sz w:val="28"/>
          <w:szCs w:val="24"/>
        </w:rPr>
        <w:t xml:space="preserve"> м</w:t>
      </w:r>
      <w:r>
        <w:rPr>
          <w:sz w:val="28"/>
          <w:szCs w:val="24"/>
        </w:rPr>
        <w:t xml:space="preserve"> (</w:t>
      </w:r>
      <w:r>
        <w:rPr>
          <w:sz w:val="28"/>
          <w:szCs w:val="24"/>
        </w:rPr>
        <w:t xml:space="preserve">северная окраина </w:t>
      </w:r>
      <w:r>
        <w:rPr>
          <w:sz w:val="28"/>
          <w:szCs w:val="24"/>
        </w:rPr>
        <w:t xml:space="preserve">н.п. </w:t>
      </w:r>
      <w:r>
        <w:rPr>
          <w:sz w:val="28"/>
          <w:szCs w:val="24"/>
        </w:rPr>
        <w:t xml:space="preserve">Борейки</w:t>
      </w:r>
      <w:r>
        <w:rPr>
          <w:sz w:val="28"/>
          <w:szCs w:val="24"/>
        </w:rPr>
        <w:t xml:space="preserve">);</w:t>
      </w:r>
      <w:r>
        <w:rPr>
          <w:sz w:val="28"/>
          <w:szCs w:val="24"/>
        </w:rPr>
      </w:r>
    </w:p>
    <w:p>
      <w:pPr>
        <w:pBdr/>
        <w:tabs>
          <w:tab w:val="left" w:leader="none" w:pos="1800"/>
        </w:tabs>
        <w:spacing w:after="120"/>
        <w:ind w:right="-24" w:firstLine="709"/>
        <w:rPr>
          <w:sz w:val="28"/>
          <w:szCs w:val="24"/>
        </w:rPr>
      </w:pPr>
      <w:r>
        <w:rPr>
          <w:sz w:val="28"/>
          <w:szCs w:val="24"/>
        </w:rPr>
        <w:t xml:space="preserve">- дизель-генераторная установка АД-30С-Т400 (аварийный источник №</w:t>
      </w:r>
      <w:r>
        <w:rPr>
          <w:sz w:val="28"/>
          <w:szCs w:val="24"/>
        </w:rPr>
        <w:t xml:space="preserve"> </w:t>
      </w:r>
      <w:r>
        <w:rPr>
          <w:sz w:val="28"/>
          <w:szCs w:val="24"/>
        </w:rPr>
        <w:t xml:space="preserve">000</w:t>
      </w:r>
      <w:r>
        <w:rPr>
          <w:sz w:val="28"/>
          <w:szCs w:val="24"/>
        </w:rPr>
        <w:t xml:space="preserve">2</w:t>
      </w:r>
      <w:r>
        <w:rPr>
          <w:sz w:val="28"/>
          <w:szCs w:val="24"/>
        </w:rPr>
        <w:t xml:space="preserve">)</w:t>
      </w:r>
      <w:r>
        <w:rPr>
          <w:sz w:val="28"/>
          <w:szCs w:val="24"/>
        </w:rPr>
        <w:t xml:space="preserve">. Источник расположен на участке </w:t>
      </w:r>
      <w:r>
        <w:rPr>
          <w:sz w:val="28"/>
          <w:szCs w:val="24"/>
        </w:rPr>
        <w:t xml:space="preserve">201</w:t>
      </w:r>
      <w:r>
        <w:rPr>
          <w:sz w:val="28"/>
          <w:szCs w:val="24"/>
        </w:rPr>
        <w:t xml:space="preserve"> </w:t>
      </w:r>
      <w:r>
        <w:rPr>
          <w:sz w:val="28"/>
          <w:szCs w:val="24"/>
        </w:rPr>
        <w:t xml:space="preserve">км коридора коммуникаций МН «Унеча-Полоцк»</w:t>
      </w:r>
      <w:r>
        <w:rPr>
          <w:sz w:val="28"/>
          <w:szCs w:val="24"/>
        </w:rPr>
        <w:t xml:space="preserve">. </w:t>
      </w:r>
      <w:r>
        <w:rPr>
          <w:sz w:val="28"/>
          <w:szCs w:val="24"/>
        </w:rPr>
        <w:t xml:space="preserve"> </w:t>
      </w:r>
      <w:r>
        <w:rPr>
          <w:sz w:val="28"/>
          <w:szCs w:val="24"/>
        </w:rPr>
        <w:t xml:space="preserve">Расстояние до ближайшей жилой застройки –</w:t>
      </w:r>
      <w:r>
        <w:rPr>
          <w:sz w:val="28"/>
          <w:szCs w:val="24"/>
        </w:rPr>
        <w:t xml:space="preserve"> </w:t>
      </w:r>
      <w:r>
        <w:rPr>
          <w:sz w:val="28"/>
          <w:szCs w:val="24"/>
        </w:rPr>
        <w:t xml:space="preserve">6</w:t>
      </w:r>
      <w:r>
        <w:rPr>
          <w:sz w:val="28"/>
          <w:szCs w:val="24"/>
        </w:rPr>
        <w:t xml:space="preserve">5</w:t>
      </w:r>
      <w:r>
        <w:rPr>
          <w:sz w:val="28"/>
          <w:szCs w:val="24"/>
        </w:rPr>
        <w:t xml:space="preserve">0 м</w:t>
      </w:r>
      <w:r>
        <w:rPr>
          <w:sz w:val="28"/>
          <w:szCs w:val="24"/>
        </w:rPr>
        <w:t xml:space="preserve"> (юго-западная окраина н.п. </w:t>
      </w:r>
      <w:r>
        <w:rPr>
          <w:sz w:val="28"/>
          <w:szCs w:val="24"/>
        </w:rPr>
        <w:t xml:space="preserve">Каребы</w:t>
      </w:r>
      <w:r>
        <w:rPr>
          <w:sz w:val="28"/>
          <w:szCs w:val="24"/>
        </w:rPr>
        <w:t xml:space="preserve">);</w:t>
      </w:r>
      <w:r>
        <w:rPr>
          <w:sz w:val="28"/>
          <w:szCs w:val="24"/>
        </w:rPr>
      </w:r>
    </w:p>
    <w:p>
      <w:pPr>
        <w:pBdr/>
        <w:tabs>
          <w:tab w:val="left" w:leader="none" w:pos="1800"/>
        </w:tabs>
        <w:spacing w:after="120"/>
        <w:ind w:right="-24" w:firstLine="709"/>
        <w:rPr>
          <w:sz w:val="28"/>
          <w:szCs w:val="24"/>
        </w:rPr>
      </w:pPr>
      <w:r>
        <w:rPr>
          <w:sz w:val="28"/>
          <w:szCs w:val="24"/>
        </w:rPr>
        <w:t xml:space="preserve">- дизель-генераторная установка АД-30С-Т400 (аварийный источник №</w:t>
      </w:r>
      <w:r>
        <w:rPr>
          <w:sz w:val="28"/>
          <w:szCs w:val="24"/>
        </w:rPr>
        <w:t xml:space="preserve"> </w:t>
      </w:r>
      <w:r>
        <w:rPr>
          <w:sz w:val="28"/>
          <w:szCs w:val="24"/>
        </w:rPr>
        <w:t xml:space="preserve">000</w:t>
      </w:r>
      <w:r>
        <w:rPr>
          <w:sz w:val="28"/>
          <w:szCs w:val="24"/>
        </w:rPr>
        <w:t xml:space="preserve">3</w:t>
      </w:r>
      <w:r>
        <w:rPr>
          <w:sz w:val="28"/>
          <w:szCs w:val="24"/>
        </w:rPr>
        <w:t xml:space="preserve">)</w:t>
      </w:r>
      <w:r>
        <w:rPr>
          <w:sz w:val="28"/>
          <w:szCs w:val="24"/>
        </w:rPr>
        <w:t xml:space="preserve">. Источник расположен на участке </w:t>
      </w:r>
      <w:r>
        <w:rPr>
          <w:sz w:val="28"/>
          <w:szCs w:val="24"/>
        </w:rPr>
        <w:t xml:space="preserve">114</w:t>
      </w:r>
      <w:r>
        <w:rPr>
          <w:sz w:val="28"/>
          <w:szCs w:val="24"/>
        </w:rPr>
        <w:t xml:space="preserve"> </w:t>
      </w:r>
      <w:r>
        <w:rPr>
          <w:sz w:val="28"/>
          <w:szCs w:val="24"/>
        </w:rPr>
        <w:t xml:space="preserve">км коридора коммуникаций МН </w:t>
      </w:r>
      <w:r>
        <w:rPr>
          <w:sz w:val="28"/>
          <w:szCs w:val="24"/>
        </w:rPr>
        <w:t xml:space="preserve">«Унеча-Полоцк»</w:t>
      </w:r>
      <w:r>
        <w:rPr>
          <w:sz w:val="28"/>
          <w:szCs w:val="24"/>
        </w:rPr>
        <w:t xml:space="preserve">. </w:t>
      </w:r>
      <w:r>
        <w:rPr>
          <w:sz w:val="28"/>
          <w:szCs w:val="24"/>
        </w:rPr>
        <w:t xml:space="preserve"> </w:t>
      </w:r>
      <w:r>
        <w:rPr>
          <w:sz w:val="28"/>
          <w:szCs w:val="24"/>
        </w:rPr>
        <w:t xml:space="preserve">Расстояние до ближайшей жилой застройки – </w:t>
      </w:r>
      <w:r>
        <w:rPr>
          <w:sz w:val="28"/>
          <w:szCs w:val="24"/>
        </w:rPr>
        <w:t xml:space="preserve">220</w:t>
      </w:r>
      <w:r>
        <w:rPr>
          <w:sz w:val="28"/>
          <w:szCs w:val="24"/>
        </w:rPr>
        <w:t xml:space="preserve"> м</w:t>
      </w:r>
      <w:r>
        <w:rPr>
          <w:sz w:val="28"/>
          <w:szCs w:val="24"/>
        </w:rPr>
        <w:t xml:space="preserve"> (ю</w:t>
      </w:r>
      <w:r>
        <w:rPr>
          <w:sz w:val="28"/>
          <w:szCs w:val="24"/>
        </w:rPr>
        <w:t xml:space="preserve">го-восточная</w:t>
      </w:r>
      <w:r>
        <w:rPr>
          <w:sz w:val="28"/>
          <w:szCs w:val="24"/>
        </w:rPr>
        <w:t xml:space="preserve"> окраина </w:t>
      </w:r>
      <w:r>
        <w:rPr>
          <w:sz w:val="28"/>
          <w:szCs w:val="24"/>
        </w:rPr>
        <w:t xml:space="preserve">н.п. </w:t>
      </w:r>
      <w:r>
        <w:rPr>
          <w:sz w:val="28"/>
          <w:szCs w:val="24"/>
        </w:rPr>
        <w:t xml:space="preserve">Красный Курган</w:t>
      </w:r>
      <w:r>
        <w:rPr>
          <w:sz w:val="28"/>
          <w:szCs w:val="24"/>
        </w:rPr>
        <w:t xml:space="preserve">);</w:t>
      </w:r>
      <w:r>
        <w:rPr>
          <w:sz w:val="28"/>
          <w:szCs w:val="24"/>
        </w:rPr>
      </w:r>
    </w:p>
    <w:p>
      <w:pPr>
        <w:pBdr/>
        <w:tabs>
          <w:tab w:val="left" w:leader="none" w:pos="1800"/>
        </w:tabs>
        <w:spacing w:after="120"/>
        <w:ind w:right="-24" w:firstLine="709"/>
        <w:rPr>
          <w:sz w:val="28"/>
          <w:szCs w:val="24"/>
        </w:rPr>
      </w:pPr>
      <w:r>
        <w:rPr>
          <w:sz w:val="28"/>
          <w:szCs w:val="24"/>
        </w:rPr>
        <w:t xml:space="preserve">- дизель-генераторная установка АД-30С-Т400 (аварийный источник №</w:t>
      </w:r>
      <w:r>
        <w:rPr>
          <w:sz w:val="28"/>
          <w:szCs w:val="24"/>
        </w:rPr>
        <w:t xml:space="preserve"> </w:t>
      </w:r>
      <w:r>
        <w:rPr>
          <w:sz w:val="28"/>
          <w:szCs w:val="24"/>
        </w:rPr>
        <w:t xml:space="preserve">000</w:t>
      </w:r>
      <w:r>
        <w:rPr>
          <w:sz w:val="28"/>
          <w:szCs w:val="24"/>
        </w:rPr>
        <w:t xml:space="preserve">4</w:t>
      </w:r>
      <w:r>
        <w:rPr>
          <w:sz w:val="28"/>
          <w:szCs w:val="24"/>
        </w:rPr>
        <w:t xml:space="preserve">)</w:t>
      </w:r>
      <w:r>
        <w:rPr>
          <w:sz w:val="28"/>
          <w:szCs w:val="24"/>
        </w:rPr>
        <w:t xml:space="preserve">. Источник расположен на участке </w:t>
      </w:r>
      <w:r>
        <w:rPr>
          <w:sz w:val="28"/>
          <w:szCs w:val="24"/>
        </w:rPr>
        <w:t xml:space="preserve">117</w:t>
      </w:r>
      <w:r>
        <w:rPr>
          <w:sz w:val="28"/>
          <w:szCs w:val="24"/>
        </w:rPr>
        <w:t xml:space="preserve"> </w:t>
      </w:r>
      <w:r>
        <w:rPr>
          <w:sz w:val="28"/>
          <w:szCs w:val="24"/>
        </w:rPr>
        <w:t xml:space="preserve">км коридора коммуникаций МН «Унеча-Полоцк»</w:t>
      </w:r>
      <w:r>
        <w:rPr>
          <w:sz w:val="28"/>
          <w:szCs w:val="24"/>
        </w:rPr>
        <w:t xml:space="preserve">. </w:t>
      </w:r>
      <w:r>
        <w:rPr>
          <w:sz w:val="28"/>
          <w:szCs w:val="24"/>
        </w:rPr>
        <w:t xml:space="preserve"> </w:t>
      </w:r>
      <w:r>
        <w:rPr>
          <w:sz w:val="28"/>
          <w:szCs w:val="24"/>
        </w:rPr>
        <w:t xml:space="preserve">Расстояние</w:t>
      </w:r>
      <w:r>
        <w:rPr>
          <w:sz w:val="28"/>
          <w:szCs w:val="24"/>
        </w:rPr>
        <w:t xml:space="preserve"> до ближайшей жилой застройки –</w:t>
      </w:r>
      <w:r>
        <w:rPr>
          <w:sz w:val="28"/>
          <w:szCs w:val="24"/>
        </w:rPr>
        <w:t xml:space="preserve"> </w:t>
      </w:r>
      <w:r>
        <w:rPr>
          <w:sz w:val="28"/>
          <w:szCs w:val="24"/>
        </w:rPr>
        <w:t xml:space="preserve">680</w:t>
      </w:r>
      <w:r>
        <w:rPr>
          <w:sz w:val="28"/>
          <w:szCs w:val="24"/>
        </w:rPr>
        <w:t xml:space="preserve"> м</w:t>
      </w:r>
      <w:r>
        <w:rPr>
          <w:sz w:val="28"/>
          <w:szCs w:val="24"/>
        </w:rPr>
        <w:t xml:space="preserve"> (</w:t>
      </w:r>
      <w:r>
        <w:rPr>
          <w:sz w:val="28"/>
          <w:szCs w:val="24"/>
        </w:rPr>
        <w:t xml:space="preserve">северная окраина</w:t>
      </w:r>
      <w:r>
        <w:rPr>
          <w:sz w:val="28"/>
          <w:szCs w:val="24"/>
        </w:rPr>
        <w:t xml:space="preserve"> н.п. Р</w:t>
      </w:r>
      <w:r>
        <w:rPr>
          <w:sz w:val="28"/>
          <w:szCs w:val="24"/>
        </w:rPr>
        <w:t xml:space="preserve">ысин</w:t>
      </w:r>
      <w:r>
        <w:rPr>
          <w:sz w:val="28"/>
          <w:szCs w:val="24"/>
        </w:rPr>
        <w:t xml:space="preserve">).</w:t>
      </w:r>
      <w:r>
        <w:rPr>
          <w:sz w:val="28"/>
          <w:szCs w:val="24"/>
        </w:rPr>
      </w:r>
    </w:p>
    <w:p>
      <w:pPr>
        <w:pBdr/>
        <w:spacing/>
        <w:ind w:firstLine="709"/>
        <w:rPr>
          <w:sz w:val="28"/>
          <w:szCs w:val="24"/>
        </w:rPr>
      </w:pPr>
      <w:r>
        <w:rPr>
          <w:sz w:val="28"/>
          <w:szCs w:val="24"/>
        </w:rPr>
        <w:t xml:space="preserve">Загрязняющие вещества будут поступать в атмосферный воздух при рабо</w:t>
      </w:r>
      <w:r>
        <w:rPr>
          <w:sz w:val="28"/>
          <w:szCs w:val="24"/>
        </w:rPr>
        <w:t xml:space="preserve">те двигателей внутреннего сгорания дизель-генераторных установок в периоды непрогнозируемых аварийных отключений электроснабжения, а также при периодических запусках двигателей в профилактических целях для контроля работоспособности и наладки оборудования.</w:t>
      </w:r>
      <w:r>
        <w:rPr>
          <w:sz w:val="28"/>
          <w:szCs w:val="24"/>
        </w:rPr>
      </w:r>
    </w:p>
    <w:p>
      <w:pPr>
        <w:pBdr/>
        <w:tabs>
          <w:tab w:val="left" w:leader="none" w:pos="1800"/>
        </w:tabs>
        <w:spacing w:after="120"/>
        <w:ind w:right="-24" w:firstLine="709"/>
        <w:rPr>
          <w:sz w:val="28"/>
          <w:szCs w:val="24"/>
        </w:rPr>
      </w:pPr>
      <w:r>
        <w:rPr>
          <w:sz w:val="28"/>
          <w:szCs w:val="24"/>
        </w:rPr>
        <w:t xml:space="preserve">Расчет выбросов загрязняющих веществ в атмосферу от дизель-генераторной установки, при работе в профилактических целях, приведен в таблице 4.1 (для источник</w:t>
      </w:r>
      <w:r>
        <w:rPr>
          <w:sz w:val="28"/>
          <w:szCs w:val="24"/>
        </w:rPr>
        <w:t xml:space="preserve">а выбросов №</w:t>
      </w:r>
      <w:r>
        <w:rPr>
          <w:sz w:val="28"/>
          <w:szCs w:val="24"/>
        </w:rPr>
        <w:t xml:space="preserve"> 0001) и таблице 4.2 (для источник</w:t>
      </w:r>
      <w:r>
        <w:rPr>
          <w:sz w:val="28"/>
          <w:szCs w:val="24"/>
        </w:rPr>
        <w:t xml:space="preserve">ов</w:t>
      </w:r>
      <w:r>
        <w:rPr>
          <w:sz w:val="28"/>
          <w:szCs w:val="24"/>
        </w:rPr>
        <w:t xml:space="preserve"> выбросов №</w:t>
      </w:r>
      <w:r>
        <w:rPr>
          <w:sz w:val="28"/>
          <w:szCs w:val="24"/>
        </w:rPr>
        <w:t xml:space="preserve">№ 0002, </w:t>
      </w:r>
      <w:r>
        <w:rPr>
          <w:sz w:val="28"/>
          <w:szCs w:val="24"/>
        </w:rPr>
        <w:t xml:space="preserve">0003</w:t>
      </w:r>
      <w:r>
        <w:rPr>
          <w:sz w:val="28"/>
          <w:szCs w:val="24"/>
        </w:rPr>
        <w:t xml:space="preserve">, 0004</w:t>
      </w:r>
      <w:r>
        <w:rPr>
          <w:sz w:val="28"/>
          <w:szCs w:val="24"/>
        </w:rPr>
        <w:t xml:space="preserve">).</w:t>
      </w:r>
      <w:r>
        <w:rPr>
          <w:sz w:val="28"/>
          <w:szCs w:val="24"/>
        </w:rPr>
      </w:r>
    </w:p>
    <w:p>
      <w:pPr>
        <w:pBdr/>
        <w:tabs>
          <w:tab w:val="left" w:leader="none" w:pos="1800"/>
        </w:tabs>
        <w:spacing w:after="120" w:line="276" w:lineRule="auto"/>
        <w:ind w:right="-24" w:firstLine="709"/>
        <w:rPr>
          <w:sz w:val="28"/>
          <w:szCs w:val="24"/>
        </w:rPr>
      </w:pPr>
      <w:r>
        <w:rPr>
          <w:sz w:val="28"/>
          <w:szCs w:val="28"/>
        </w:rPr>
        <w:t xml:space="preserve">Суммарные годовые выбросов загрязняющих веществ от источников №№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0001, 0002, 0003, 0004 приведены в таблице 5.1.</w:t>
      </w:r>
      <w:r>
        <w:rPr>
          <w:sz w:val="28"/>
          <w:szCs w:val="24"/>
        </w:rPr>
      </w:r>
    </w:p>
    <w:p>
      <w:pPr>
        <w:pBdr/>
        <w:spacing w:after="120" w:before="0"/>
        <w:ind/>
        <w:rPr>
          <w:sz w:val="28"/>
          <w:szCs w:val="28"/>
        </w:rPr>
      </w:pPr>
      <w:r>
        <w:rPr>
          <w:sz w:val="28"/>
          <w:szCs w:val="28"/>
        </w:rPr>
        <w:t xml:space="preserve">Таблица 5.1 </w:t>
      </w:r>
      <w:r>
        <w:rPr>
          <w:sz w:val="28"/>
          <w:szCs w:val="28"/>
        </w:rPr>
        <w:t xml:space="preserve">–</w:t>
      </w:r>
      <w:r>
        <w:rPr>
          <w:sz w:val="28"/>
          <w:szCs w:val="28"/>
        </w:rPr>
        <w:t xml:space="preserve"> Суммарные годовые выбросов загрязняющих веществ от источников №№0001, 0002, 0003, 0004</w:t>
      </w:r>
      <w:r>
        <w:rPr>
          <w:sz w:val="28"/>
          <w:szCs w:val="28"/>
        </w:rPr>
        <w:t xml:space="preserve">.</w:t>
      </w:r>
      <w:r>
        <w:rPr>
          <w:sz w:val="28"/>
          <w:szCs w:val="28"/>
        </w:rPr>
      </w:r>
    </w:p>
    <w:tbl>
      <w:tblPr>
        <w:tblW w:w="8920" w:type="dxa"/>
        <w:tblBorders/>
        <w:tblLook w:val="04A0" w:firstRow="1" w:lastRow="0" w:firstColumn="1" w:lastColumn="0" w:noHBand="0" w:noVBand="1"/>
      </w:tblPr>
      <w:tblGrid>
        <w:gridCol w:w="6900"/>
        <w:gridCol w:w="2020"/>
      </w:tblGrid>
      <w:tr>
        <w:trPr>
          <w:trHeight w:val="315"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4" w:space="0"/>
            </w:tcBorders>
            <w:tcW w:w="6900" w:type="dxa"/>
            <w:vAlign w:val="center"/>
            <w:textDirection w:val="lrTb"/>
            <w:noWrap/>
          </w:tcPr>
          <w:p>
            <w:pPr>
              <w:pBdr/>
              <w:spacing w:before="0"/>
              <w:ind w:firstLine="0"/>
              <w:jc w:val="center"/>
              <w:rPr>
                <w:b/>
                <w:bCs/>
                <w:sz w:val="24"/>
                <w:szCs w:val="24"/>
                <w:lang w:eastAsia="ru-RU"/>
              </w:rPr>
            </w:pPr>
            <w:r>
              <w:rPr>
                <w:b/>
                <w:bCs/>
                <w:sz w:val="24"/>
                <w:szCs w:val="24"/>
                <w:lang w:eastAsia="ru-RU"/>
              </w:rPr>
              <w:t xml:space="preserve">Загрязняющее вещество</w:t>
            </w:r>
            <w:r>
              <w:rPr>
                <w:b/>
                <w:bCs/>
                <w:sz w:val="24"/>
                <w:szCs w:val="24"/>
                <w:lang w:eastAsia="ru-RU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020" w:type="dxa"/>
            <w:vAlign w:val="center"/>
            <w:textDirection w:val="lrTb"/>
            <w:noWrap/>
          </w:tcPr>
          <w:p>
            <w:pPr>
              <w:pBdr/>
              <w:spacing w:before="0"/>
              <w:ind w:firstLine="0"/>
              <w:jc w:val="center"/>
              <w:rPr>
                <w:b/>
                <w:bCs/>
                <w:sz w:val="24"/>
                <w:szCs w:val="24"/>
                <w:lang w:eastAsia="ru-RU"/>
              </w:rPr>
            </w:pPr>
            <w:r>
              <w:rPr>
                <w:b/>
                <w:bCs/>
                <w:i/>
                <w:iCs/>
                <w:sz w:val="24"/>
                <w:szCs w:val="24"/>
                <w:lang w:eastAsia="ru-RU"/>
              </w:rPr>
              <w:t xml:space="preserve">Мi</w:t>
            </w:r>
            <w:r>
              <w:rPr>
                <w:b/>
                <w:bCs/>
                <w:sz w:val="24"/>
                <w:szCs w:val="24"/>
                <w:lang w:eastAsia="ru-RU"/>
              </w:rPr>
              <w:t xml:space="preserve">, т/год</w:t>
            </w:r>
            <w:r>
              <w:rPr>
                <w:b/>
                <w:bCs/>
                <w:sz w:val="24"/>
                <w:szCs w:val="24"/>
                <w:lang w:eastAsia="ru-RU"/>
              </w:rPr>
            </w:r>
          </w:p>
        </w:tc>
      </w:tr>
      <w:tr>
        <w:trPr>
          <w:trHeight w:val="315"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4" w:space="0"/>
            </w:tcBorders>
            <w:tcW w:w="6900" w:type="dxa"/>
            <w:textDirection w:val="lrTb"/>
            <w:noWrap w:val="false"/>
          </w:tcPr>
          <w:p>
            <w:pPr>
              <w:pBdr/>
              <w:spacing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(0304) Азот (II) оксид (азота оксид)</w:t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020" w:type="dxa"/>
            <w:textDirection w:val="lrTb"/>
            <w:noWrap/>
          </w:tcPr>
          <w:p>
            <w:pPr>
              <w:pBdr/>
              <w:spacing/>
              <w:ind w:hanging="210"/>
              <w:jc w:val="center"/>
              <w:rPr>
                <w:sz w:val="22"/>
                <w:szCs w:val="22"/>
                <w:lang w:eastAsia="ru-RU"/>
              </w:rPr>
            </w:pPr>
            <w:r>
              <w:rPr>
                <w:sz w:val="22"/>
                <w:szCs w:val="22"/>
              </w:rPr>
              <w:t xml:space="preserve">0.000</w:t>
            </w:r>
            <w:r>
              <w:rPr>
                <w:sz w:val="22"/>
                <w:szCs w:val="22"/>
                <w:lang w:eastAsia="ru-RU"/>
              </w:rPr>
            </w:r>
          </w:p>
        </w:tc>
      </w:tr>
      <w:tr>
        <w:trPr>
          <w:trHeight w:val="315"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4" w:space="0"/>
            </w:tcBorders>
            <w:tcW w:w="6900" w:type="dxa"/>
            <w:textDirection w:val="lrTb"/>
            <w:noWrap w:val="false"/>
          </w:tcPr>
          <w:p>
            <w:pPr>
              <w:pBdr/>
              <w:spacing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(0301) Азот (IV) оксид (азота диоксид) </w:t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020" w:type="dxa"/>
            <w:textDirection w:val="lrTb"/>
            <w:noWrap/>
          </w:tcPr>
          <w:p>
            <w:pPr>
              <w:pBdr/>
              <w:spacing/>
              <w:ind w:hanging="21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0.003</w:t>
            </w:r>
            <w:r>
              <w:rPr>
                <w:sz w:val="22"/>
                <w:szCs w:val="22"/>
              </w:rPr>
            </w:r>
          </w:p>
        </w:tc>
      </w:tr>
      <w:tr>
        <w:trPr>
          <w:trHeight w:val="315"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4" w:space="0"/>
            </w:tcBorders>
            <w:tcW w:w="6900" w:type="dxa"/>
            <w:textDirection w:val="lrTb"/>
            <w:noWrap w:val="false"/>
          </w:tcPr>
          <w:p>
            <w:pPr>
              <w:pBdr/>
              <w:spacing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(0703) </w:t>
            </w:r>
            <w:r>
              <w:rPr>
                <w:sz w:val="24"/>
                <w:szCs w:val="24"/>
              </w:rPr>
              <w:t xml:space="preserve">Бенз</w:t>
            </w:r>
            <w:r>
              <w:rPr>
                <w:sz w:val="24"/>
                <w:szCs w:val="24"/>
              </w:rPr>
              <w:t xml:space="preserve">/а/</w:t>
            </w:r>
            <w:r>
              <w:rPr>
                <w:sz w:val="24"/>
                <w:szCs w:val="24"/>
              </w:rPr>
              <w:t xml:space="preserve">пирен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020" w:type="dxa"/>
            <w:textDirection w:val="lrTb"/>
            <w:noWrap/>
          </w:tcPr>
          <w:p>
            <w:pPr>
              <w:pBdr/>
              <w:spacing/>
              <w:ind w:hanging="21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0.000000</w:t>
            </w:r>
            <w:r>
              <w:rPr>
                <w:sz w:val="22"/>
                <w:szCs w:val="22"/>
              </w:rPr>
            </w:r>
          </w:p>
        </w:tc>
      </w:tr>
      <w:tr>
        <w:trPr>
          <w:trHeight w:val="315"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4" w:space="0"/>
            </w:tcBorders>
            <w:tcW w:w="6900" w:type="dxa"/>
            <w:textDirection w:val="lrTb"/>
            <w:noWrap w:val="false"/>
          </w:tcPr>
          <w:p>
            <w:pPr>
              <w:pBdr/>
              <w:spacing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(0330) Сера диоксид (ангидрид сернистый, сера (IV) оксид, сернистый газ)</w:t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020" w:type="dxa"/>
            <w:textDirection w:val="lrTb"/>
            <w:noWrap/>
          </w:tcPr>
          <w:p>
            <w:pPr>
              <w:pBdr/>
              <w:spacing/>
              <w:ind w:hanging="21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0.000</w:t>
            </w:r>
            <w:r>
              <w:rPr>
                <w:sz w:val="22"/>
                <w:szCs w:val="22"/>
              </w:rPr>
            </w:r>
          </w:p>
        </w:tc>
      </w:tr>
      <w:tr>
        <w:trPr>
          <w:trHeight w:val="315"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4" w:space="0"/>
            </w:tcBorders>
            <w:tcW w:w="6900" w:type="dxa"/>
            <w:textDirection w:val="lrTb"/>
            <w:noWrap w:val="false"/>
          </w:tcPr>
          <w:p>
            <w:pPr>
              <w:pBdr/>
              <w:spacing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(2902) Твёрдые частицы (недифференцированная по составу пыль/аэрозоль) </w:t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020" w:type="dxa"/>
            <w:textDirection w:val="lrTb"/>
            <w:noWrap/>
          </w:tcPr>
          <w:p>
            <w:pPr>
              <w:pBdr/>
              <w:spacing/>
              <w:ind w:hanging="21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0.000</w:t>
            </w:r>
            <w:r>
              <w:rPr>
                <w:sz w:val="22"/>
                <w:szCs w:val="22"/>
              </w:rPr>
            </w:r>
          </w:p>
        </w:tc>
      </w:tr>
      <w:tr>
        <w:trPr>
          <w:trHeight w:val="315"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4" w:space="0"/>
            </w:tcBorders>
            <w:tcW w:w="6900" w:type="dxa"/>
            <w:textDirection w:val="lrTb"/>
            <w:noWrap w:val="false"/>
          </w:tcPr>
          <w:p>
            <w:pPr>
              <w:pBdr/>
              <w:spacing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(0401) Углеводороды предельные алифатического ряда С1-С10</w:t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020" w:type="dxa"/>
            <w:textDirection w:val="lrTb"/>
            <w:noWrap/>
          </w:tcPr>
          <w:p>
            <w:pPr>
              <w:pBdr/>
              <w:spacing/>
              <w:ind w:hanging="21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0.000</w:t>
            </w:r>
            <w:r>
              <w:rPr>
                <w:sz w:val="22"/>
                <w:szCs w:val="22"/>
              </w:rPr>
            </w:r>
          </w:p>
        </w:tc>
      </w:tr>
      <w:tr>
        <w:trPr>
          <w:trHeight w:val="315"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4" w:space="0"/>
            </w:tcBorders>
            <w:tcW w:w="6900" w:type="dxa"/>
            <w:textDirection w:val="lrTb"/>
            <w:noWrap w:val="false"/>
          </w:tcPr>
          <w:p>
            <w:pPr>
              <w:pBdr/>
              <w:spacing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(0337) Углерод оксид (окись углерода, угарный газ)</w:t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020" w:type="dxa"/>
            <w:textDirection w:val="lrTb"/>
            <w:noWrap/>
          </w:tcPr>
          <w:p>
            <w:pPr>
              <w:pBdr/>
              <w:spacing/>
              <w:ind w:hanging="21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0.003</w:t>
            </w:r>
            <w:r>
              <w:rPr>
                <w:sz w:val="22"/>
                <w:szCs w:val="22"/>
              </w:rPr>
            </w:r>
          </w:p>
        </w:tc>
      </w:tr>
    </w:tbl>
    <w:p>
      <w:pPr>
        <w:pBdr/>
        <w:spacing w:after="120" w:before="0"/>
        <w:ind/>
        <w:rPr>
          <w:sz w:val="28"/>
          <w:szCs w:val="24"/>
        </w:rPr>
      </w:pPr>
      <w:r>
        <w:rPr>
          <w:sz w:val="28"/>
          <w:szCs w:val="24"/>
        </w:rPr>
      </w:r>
      <w:r>
        <w:rPr>
          <w:sz w:val="28"/>
          <w:szCs w:val="24"/>
        </w:rPr>
      </w:r>
    </w:p>
    <w:p>
      <w:pPr>
        <w:pBdr/>
        <w:spacing/>
        <w:ind/>
        <w:rPr>
          <w:sz w:val="28"/>
          <w:szCs w:val="24"/>
        </w:rPr>
      </w:pPr>
      <w:r>
        <w:rPr>
          <w:sz w:val="28"/>
          <w:szCs w:val="24"/>
        </w:rPr>
        <w:t xml:space="preserve">Расчет степени загрязнения атмосферного воздуха выполнен по программе автоматизированного расч</w:t>
      </w:r>
      <w:r>
        <w:rPr>
          <w:sz w:val="28"/>
          <w:szCs w:val="24"/>
        </w:rPr>
        <w:t xml:space="preserve">ета «Эколог-4.60 Стандарт» в со</w:t>
      </w:r>
      <w:r>
        <w:rPr>
          <w:sz w:val="28"/>
          <w:szCs w:val="24"/>
        </w:rPr>
        <w:t xml:space="preserve">ответствии с «Методами расчетов расс</w:t>
      </w:r>
      <w:r>
        <w:rPr>
          <w:sz w:val="28"/>
          <w:szCs w:val="24"/>
        </w:rPr>
        <w:t xml:space="preserve">еивания выбросов вредных (за</w:t>
      </w:r>
      <w:r>
        <w:rPr>
          <w:sz w:val="28"/>
          <w:szCs w:val="24"/>
        </w:rPr>
        <w:t xml:space="preserve">грязняющих) веществ в атмосферном</w:t>
      </w:r>
      <w:r>
        <w:rPr>
          <w:sz w:val="28"/>
          <w:szCs w:val="24"/>
        </w:rPr>
        <w:t xml:space="preserve"> воздухе (МРР-2017)». Метеороло</w:t>
      </w:r>
      <w:r>
        <w:rPr>
          <w:sz w:val="28"/>
          <w:szCs w:val="24"/>
        </w:rPr>
        <w:t xml:space="preserve">гические характеристики и коэффиц</w:t>
      </w:r>
      <w:r>
        <w:rPr>
          <w:sz w:val="28"/>
          <w:szCs w:val="24"/>
        </w:rPr>
        <w:t xml:space="preserve">иенты, определяющие условия рас</w:t>
      </w:r>
      <w:r>
        <w:rPr>
          <w:sz w:val="28"/>
          <w:szCs w:val="24"/>
        </w:rPr>
        <w:t xml:space="preserve">сеивания в атмосферном воздухе, приняты на основании писем </w:t>
      </w:r>
      <w:r>
        <w:rPr>
          <w:sz w:val="28"/>
          <w:szCs w:val="24"/>
        </w:rPr>
        <w:t xml:space="preserve">№ 27-9-8/3734 от 27.11.2025, № 27-9-8/3735 от 27.</w:t>
      </w:r>
      <w:r>
        <w:rPr>
          <w:sz w:val="28"/>
          <w:szCs w:val="24"/>
        </w:rPr>
        <w:t xml:space="preserve">11.2025 Государственного учреждения «Республиканский центр по гидрометеорологии, контролю радиоактивного загрязнения и мониторингу окружающей среды» Филиал «Могилевский областной центр по гидрометеорологии и мониторингу окружающей среды имени О.Ю. Шмидта».</w:t>
      </w:r>
      <w:r>
        <w:rPr>
          <w:sz w:val="28"/>
          <w:szCs w:val="24"/>
        </w:rPr>
        <w:t xml:space="preserve"> Расчеты выполнены для</w:t>
      </w:r>
      <w:r>
        <w:rPr>
          <w:sz w:val="28"/>
          <w:szCs w:val="24"/>
        </w:rPr>
        <w:t xml:space="preserve"> проектируемых источников выбро</w:t>
      </w:r>
      <w:r>
        <w:rPr>
          <w:sz w:val="28"/>
          <w:szCs w:val="24"/>
        </w:rPr>
        <w:t xml:space="preserve">сов.</w:t>
      </w:r>
      <w:r>
        <w:rPr>
          <w:sz w:val="28"/>
          <w:szCs w:val="24"/>
        </w:rPr>
      </w:r>
    </w:p>
    <w:p>
      <w:pPr>
        <w:pBdr/>
        <w:spacing/>
        <w:ind/>
        <w:rPr>
          <w:sz w:val="28"/>
          <w:szCs w:val="24"/>
        </w:rPr>
      </w:pPr>
      <w:r>
        <w:rPr>
          <w:sz w:val="28"/>
          <w:szCs w:val="24"/>
        </w:rPr>
        <w:t xml:space="preserve">Размер базовой СЗЗ для данных объектов составляет 100 м. </w:t>
      </w:r>
      <w:r>
        <w:rPr>
          <w:sz w:val="28"/>
          <w:szCs w:val="24"/>
        </w:rPr>
      </w:r>
    </w:p>
    <w:p>
      <w:pPr>
        <w:pBdr/>
        <w:spacing/>
        <w:ind/>
        <w:rPr>
          <w:sz w:val="28"/>
          <w:szCs w:val="24"/>
        </w:rPr>
      </w:pPr>
      <w:r>
        <w:rPr>
          <w:sz w:val="28"/>
          <w:szCs w:val="24"/>
        </w:rPr>
        <w:t xml:space="preserve">В качестве расчетных точек прин</w:t>
      </w:r>
      <w:r>
        <w:rPr>
          <w:sz w:val="28"/>
          <w:szCs w:val="24"/>
        </w:rPr>
        <w:t xml:space="preserve">ято 10 точек на границе санитар</w:t>
      </w:r>
      <w:r>
        <w:rPr>
          <w:sz w:val="28"/>
          <w:szCs w:val="24"/>
        </w:rPr>
        <w:t xml:space="preserve">но-защитной зоны. Многоэтажная за</w:t>
      </w:r>
      <w:r>
        <w:rPr>
          <w:sz w:val="28"/>
          <w:szCs w:val="24"/>
        </w:rPr>
        <w:t xml:space="preserve">стройка в районе размещения про</w:t>
      </w:r>
      <w:r>
        <w:rPr>
          <w:sz w:val="28"/>
          <w:szCs w:val="24"/>
        </w:rPr>
        <w:t xml:space="preserve">ектируемых источников загрязнения атмосферы отсутствует.</w:t>
      </w:r>
      <w:r>
        <w:rPr>
          <w:sz w:val="28"/>
          <w:szCs w:val="24"/>
        </w:rPr>
      </w:r>
    </w:p>
    <w:p>
      <w:pPr>
        <w:pBdr/>
        <w:spacing/>
        <w:ind/>
        <w:rPr>
          <w:sz w:val="28"/>
          <w:szCs w:val="24"/>
        </w:rPr>
      </w:pPr>
      <w:r>
        <w:rPr>
          <w:sz w:val="28"/>
          <w:szCs w:val="24"/>
        </w:rPr>
        <w:t xml:space="preserve">В результате проведенных расчетов рассеивания установлено, что максимальные концентрации выбр</w:t>
      </w:r>
      <w:r>
        <w:rPr>
          <w:sz w:val="28"/>
          <w:szCs w:val="24"/>
        </w:rPr>
        <w:t xml:space="preserve">асываемых в атмосферу загрязняю</w:t>
      </w:r>
      <w:r>
        <w:rPr>
          <w:sz w:val="28"/>
          <w:szCs w:val="24"/>
        </w:rPr>
        <w:t xml:space="preserve">щих веществ не превысят ПДК ни на границе санитарно-защитной зоны, ни на территории близлежащей жилой застройки.</w:t>
      </w:r>
      <w:r>
        <w:rPr>
          <w:sz w:val="28"/>
          <w:szCs w:val="24"/>
        </w:rPr>
      </w:r>
    </w:p>
    <w:p>
      <w:pPr>
        <w:widowControl w:val="false"/>
        <w:pBdr/>
        <w:spacing/>
        <w:ind w:right="283"/>
        <w:rPr>
          <w:rFonts w:eastAsia="MS Mincho"/>
          <w:sz w:val="28"/>
          <w:szCs w:val="28"/>
        </w:rPr>
      </w:pPr>
      <w:r>
        <w:rPr>
          <w:rFonts w:eastAsia="MS Mincho"/>
          <w:sz w:val="28"/>
          <w:szCs w:val="28"/>
        </w:rPr>
        <w:t xml:space="preserve">Результаты расчетов приземных концентраций вредных веществ в приземном слое атмосферы приведены в таблице </w:t>
      </w:r>
      <w:r>
        <w:rPr>
          <w:rFonts w:eastAsia="MS Mincho"/>
          <w:sz w:val="28"/>
          <w:szCs w:val="28"/>
        </w:rPr>
        <w:t xml:space="preserve">5.2</w:t>
      </w:r>
      <w:r>
        <w:rPr>
          <w:rFonts w:eastAsia="MS Mincho"/>
          <w:sz w:val="28"/>
          <w:szCs w:val="28"/>
        </w:rPr>
      </w:r>
    </w:p>
    <w:p>
      <w:pPr>
        <w:pBdr/>
        <w:spacing/>
        <w:ind/>
        <w:rPr>
          <w:sz w:val="28"/>
          <w:szCs w:val="24"/>
        </w:rPr>
      </w:pPr>
      <w:r>
        <w:rPr>
          <w:sz w:val="28"/>
          <w:szCs w:val="24"/>
        </w:rPr>
        <w:br w:type="page" w:clear="all"/>
      </w:r>
      <w:r>
        <w:rPr>
          <w:sz w:val="28"/>
          <w:szCs w:val="24"/>
        </w:rPr>
      </w:r>
    </w:p>
    <w:p>
      <w:pPr>
        <w:widowControl w:val="false"/>
        <w:pBdr/>
        <w:spacing/>
        <w:ind w:right="283" w:firstLine="0"/>
        <w:jc w:val="right"/>
        <w:rPr>
          <w:rFonts w:eastAsia="MS Mincho"/>
          <w:sz w:val="28"/>
          <w:szCs w:val="28"/>
        </w:rPr>
      </w:pPr>
      <w:r>
        <w:rPr>
          <w:rFonts w:eastAsia="MS Mincho"/>
          <w:sz w:val="28"/>
          <w:szCs w:val="28"/>
        </w:rPr>
        <w:t xml:space="preserve">Таблица </w:t>
      </w:r>
      <w:r>
        <w:rPr>
          <w:rFonts w:eastAsia="MS Mincho"/>
          <w:sz w:val="28"/>
          <w:szCs w:val="28"/>
        </w:rPr>
        <w:t xml:space="preserve">5.2</w:t>
      </w:r>
      <w:r>
        <w:rPr>
          <w:rFonts w:eastAsia="MS Mincho"/>
          <w:sz w:val="28"/>
          <w:szCs w:val="28"/>
        </w:rPr>
      </w:r>
    </w:p>
    <w:tbl>
      <w:tblPr>
        <w:tblW w:w="9639" w:type="dxa"/>
        <w:tblInd w:w="142" w:type="dxa"/>
        <w:tblBorders/>
        <w:tblLayout w:type="fixed"/>
        <w:tblLook w:val="04A0" w:firstRow="1" w:lastRow="0" w:firstColumn="1" w:lastColumn="0" w:noHBand="0" w:noVBand="1"/>
      </w:tblPr>
      <w:tblGrid>
        <w:gridCol w:w="2479"/>
        <w:gridCol w:w="851"/>
        <w:gridCol w:w="992"/>
        <w:gridCol w:w="851"/>
        <w:gridCol w:w="1211"/>
        <w:gridCol w:w="1189"/>
        <w:gridCol w:w="1006"/>
        <w:gridCol w:w="1060"/>
      </w:tblGrid>
      <w:tr>
        <w:trPr>
          <w:trHeight w:val="315"/>
        </w:trPr>
        <w:tc>
          <w:tcPr>
            <w:gridSpan w:val="8"/>
            <w:shd w:val="clear" w:color="000000" w:fill="ffffff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9639" w:type="dxa"/>
            <w:textDirection w:val="lrTb"/>
            <w:noWrap/>
          </w:tcPr>
          <w:p>
            <w:pPr>
              <w:pBdr/>
              <w:spacing/>
              <w:ind w:firstLine="0"/>
              <w:jc w:val="center"/>
              <w:rPr>
                <w:b/>
                <w:bCs/>
                <w:sz w:val="24"/>
              </w:rPr>
            </w:pPr>
            <w:r>
              <w:rPr>
                <w:b/>
                <w:bCs/>
                <w:sz w:val="24"/>
              </w:rPr>
              <w:t xml:space="preserve">Значения максимальных приземных концентраций загрязняющих</w:t>
            </w:r>
            <w:r>
              <w:rPr>
                <w:b/>
                <w:bCs/>
                <w:sz w:val="24"/>
              </w:rPr>
              <w:t xml:space="preserve"> </w:t>
            </w:r>
            <w:r>
              <w:rPr>
                <w:b/>
                <w:bCs/>
                <w:sz w:val="24"/>
              </w:rPr>
              <w:t xml:space="preserve">веществ, выбрасываемых в атмосферу от проектируемого производства, с учетом фонового загрязнения и без учёта по аналогичным ингредиентам</w:t>
            </w:r>
            <w:r>
              <w:rPr>
                <w:b/>
                <w:bCs/>
                <w:sz w:val="24"/>
              </w:rPr>
            </w:r>
          </w:p>
        </w:tc>
      </w:tr>
      <w:tr>
        <w:trPr>
          <w:trHeight w:val="1500"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2479" w:type="dxa"/>
            <w:vAlign w:val="center"/>
            <w:vMerge w:val="restart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Наименование вещества</w:t>
            </w:r>
            <w:r>
              <w:rPr>
                <w:sz w:val="22"/>
                <w:szCs w:val="22"/>
              </w:rPr>
            </w:r>
          </w:p>
        </w:tc>
        <w:tc>
          <w:tcPr>
            <w:gridSpan w:val="2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Расчетная максимальная концентрация</w:t>
            </w:r>
            <w:r>
              <w:rPr>
                <w:sz w:val="22"/>
                <w:szCs w:val="22"/>
              </w:rPr>
              <w:t xml:space="preserve"> без учёта фона</w:t>
            </w:r>
            <w:r>
              <w:rPr>
                <w:sz w:val="22"/>
                <w:szCs w:val="22"/>
              </w:rPr>
              <w:t xml:space="preserve">, доли ПДК</w:t>
            </w:r>
            <w:r>
              <w:rPr>
                <w:sz w:val="22"/>
                <w:szCs w:val="22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4" w:space="0"/>
            </w:tcBorders>
            <w:tcW w:w="2062" w:type="dxa"/>
            <w:vAlign w:val="center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Расчетная максимальная концентрация</w:t>
            </w:r>
            <w:r>
              <w:rPr>
                <w:sz w:val="22"/>
                <w:szCs w:val="22"/>
              </w:rPr>
              <w:t xml:space="preserve"> с учётом фона</w:t>
            </w:r>
            <w:r>
              <w:rPr>
                <w:sz w:val="22"/>
                <w:szCs w:val="22"/>
              </w:rPr>
              <w:t xml:space="preserve">, доли ПДК</w:t>
            </w:r>
            <w:r>
              <w:rPr>
                <w:sz w:val="22"/>
                <w:szCs w:val="22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000000" w:sz="4" w:space="0"/>
            </w:tcBorders>
            <w:tcW w:w="2195" w:type="dxa"/>
            <w:vAlign w:val="center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Источники, дающие наибольший вклад в максимальную концентрацию в жилой зоне</w:t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1060" w:type="dxa"/>
            <w:vAlign w:val="center"/>
            <w:vMerge w:val="restart"/>
            <w:textDirection w:val="btLr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Принадлежность источников</w:t>
            </w:r>
            <w:r>
              <w:rPr>
                <w:sz w:val="22"/>
                <w:szCs w:val="22"/>
              </w:rPr>
            </w:r>
          </w:p>
        </w:tc>
      </w:tr>
      <w:tr>
        <w:trPr>
          <w:trHeight w:val="885"/>
        </w:trPr>
        <w:tc>
          <w:tcPr>
            <w:tcBorders>
              <w:top w:val="single" w:color="auto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2479" w:type="dxa"/>
            <w:vAlign w:val="center"/>
            <w:vMerge w:val="continue"/>
            <w:textDirection w:val="lrTb"/>
            <w:noWrap w:val="false"/>
          </w:tcPr>
          <w:p>
            <w:pPr>
              <w:pBdr/>
              <w:spacing/>
              <w:ind w:firstLine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в жилой зоне</w:t>
            </w:r>
            <w:r>
              <w:rPr>
                <w:sz w:val="22"/>
                <w:szCs w:val="22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на границе ССЗ</w:t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vAlign w:val="center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в жилой зоне</w:t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211" w:type="dxa"/>
            <w:vAlign w:val="center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на границе ССЗ</w:t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189" w:type="dxa"/>
            <w:vAlign w:val="center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№ источника на карте-схеме</w:t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06" w:type="dxa"/>
            <w:vAlign w:val="center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вклад, в долях ПДК</w:t>
            </w:r>
            <w:r>
              <w:rPr>
                <w:sz w:val="22"/>
                <w:szCs w:val="22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1060" w:type="dxa"/>
            <w:vAlign w:val="center"/>
            <w:vMerge w:val="continue"/>
            <w:textDirection w:val="lrTb"/>
            <w:noWrap w:val="false"/>
          </w:tcPr>
          <w:p>
            <w:pPr>
              <w:pBdr/>
              <w:spacing/>
              <w:ind w:firstLine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rPr>
          <w:trHeight w:val="288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9" w:type="dxa"/>
            <w:textDirection w:val="lrTb"/>
            <w:noWrap w:val="false"/>
          </w:tcPr>
          <w:p>
            <w:pPr>
              <w:pBdr/>
              <w:spacing w:before="0"/>
              <w:ind w:firstLine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Азота диоксид</w:t>
            </w:r>
            <w:r>
              <w:rPr>
                <w:sz w:val="22"/>
                <w:szCs w:val="22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 xml:space="preserve">0.02</w:t>
            </w:r>
            <w:r>
              <w:rPr>
                <w:sz w:val="22"/>
                <w:szCs w:val="22"/>
                <w:lang w:val="en-US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 xml:space="preserve">0.35</w:t>
            </w:r>
            <w:r>
              <w:rPr>
                <w:sz w:val="22"/>
                <w:szCs w:val="22"/>
                <w:lang w:val="en-US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 xml:space="preserve">0.13</w:t>
            </w:r>
            <w:r>
              <w:rPr>
                <w:sz w:val="22"/>
                <w:szCs w:val="22"/>
                <w:lang w:val="en-US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none" w:color="000000" w:sz="4" w:space="0"/>
            </w:tcBorders>
            <w:tcW w:w="1211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 xml:space="preserve">0.46</w:t>
            </w:r>
            <w:r>
              <w:rPr>
                <w:sz w:val="22"/>
                <w:szCs w:val="22"/>
                <w:lang w:val="en-US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89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 xml:space="preserve">1</w:t>
            </w:r>
            <w:r>
              <w:rPr>
                <w:sz w:val="22"/>
                <w:szCs w:val="22"/>
                <w:lang w:val="en-US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06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 xml:space="preserve">100</w:t>
            </w:r>
            <w:r>
              <w:rPr>
                <w:sz w:val="22"/>
                <w:szCs w:val="22"/>
                <w:lang w:val="en-US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1060" w:type="dxa"/>
            <w:vAlign w:val="center"/>
            <w:vMerge w:val="restart"/>
            <w:textDirection w:val="btLr"/>
            <w:noWrap w:val="false"/>
          </w:tcPr>
          <w:p>
            <w:pPr>
              <w:pBdr/>
              <w:spacing w:before="0"/>
              <w:ind w:firstLine="0"/>
              <w:jc w:val="center"/>
              <w:rPr/>
            </w:pPr>
            <w:r>
              <w:t xml:space="preserve">Модернизация пунктов контроля и управления узлами </w:t>
            </w:r>
            <w:r/>
          </w:p>
          <w:p>
            <w:pPr>
              <w:pBdr/>
              <w:spacing w:before="0"/>
              <w:ind w:firstLine="0"/>
              <w:jc w:val="center"/>
              <w:rPr>
                <w:sz w:val="24"/>
              </w:rPr>
            </w:pPr>
            <w:r>
              <w:t xml:space="preserve">задвижек МН «Унеча-Полоцк». 80 км</w:t>
            </w:r>
            <w:r>
              <w:rPr>
                <w:sz w:val="24"/>
              </w:rPr>
            </w:r>
          </w:p>
        </w:tc>
      </w:tr>
      <w:tr>
        <w:trPr>
          <w:trHeight w:val="119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9" w:type="dxa"/>
            <w:textDirection w:val="lrTb"/>
            <w:noWrap w:val="false"/>
          </w:tcPr>
          <w:p>
            <w:pPr>
              <w:pBdr/>
              <w:spacing w:before="0"/>
              <w:ind w:firstLine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Азота </w:t>
            </w:r>
            <w:r>
              <w:rPr>
                <w:sz w:val="22"/>
                <w:szCs w:val="22"/>
              </w:rPr>
              <w:t xml:space="preserve">оксид</w:t>
            </w:r>
            <w:r>
              <w:rPr>
                <w:sz w:val="22"/>
                <w:szCs w:val="22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 xml:space="preserve">0.004</w:t>
            </w:r>
            <w:r>
              <w:rPr>
                <w:sz w:val="22"/>
                <w:szCs w:val="22"/>
                <w:lang w:val="en-US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 xml:space="preserve">0.06</w:t>
            </w:r>
            <w:r>
              <w:rPr>
                <w:sz w:val="22"/>
                <w:szCs w:val="22"/>
                <w:lang w:val="en-US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 xml:space="preserve">0.004</w:t>
            </w:r>
            <w:r>
              <w:rPr>
                <w:sz w:val="22"/>
                <w:szCs w:val="22"/>
                <w:lang w:val="en-US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none" w:color="000000" w:sz="4" w:space="0"/>
            </w:tcBorders>
            <w:tcW w:w="1211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 xml:space="preserve">0.06</w:t>
            </w:r>
            <w:r>
              <w:rPr>
                <w:sz w:val="22"/>
                <w:szCs w:val="22"/>
                <w:lang w:val="en-US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89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 xml:space="preserve">1</w:t>
            </w:r>
            <w:r>
              <w:rPr>
                <w:sz w:val="22"/>
                <w:szCs w:val="22"/>
                <w:lang w:val="en-US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06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 xml:space="preserve">100</w:t>
            </w:r>
            <w:r>
              <w:rPr>
                <w:sz w:val="22"/>
                <w:szCs w:val="22"/>
                <w:lang w:val="en-US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1060" w:type="dxa"/>
            <w:vMerge w:val="continue"/>
            <w:textDirection w:val="btLr"/>
            <w:noWrap w:val="false"/>
          </w:tcPr>
          <w:p>
            <w:pPr>
              <w:pBdr/>
              <w:spacing/>
              <w:ind w:firstLine="0"/>
              <w:jc w:val="center"/>
              <w:rPr>
                <w:b/>
              </w:rPr>
            </w:pPr>
            <w:r>
              <w:rPr>
                <w:b/>
              </w:rPr>
            </w:r>
            <w:r>
              <w:rPr>
                <w:b/>
              </w:rPr>
            </w:r>
          </w:p>
        </w:tc>
      </w:tr>
      <w:tr>
        <w:trPr>
          <w:trHeight w:val="243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9" w:type="dxa"/>
            <w:textDirection w:val="lrTb"/>
            <w:noWrap w:val="false"/>
          </w:tcPr>
          <w:p>
            <w:pPr>
              <w:pBdr/>
              <w:spacing w:before="0"/>
              <w:ind w:firstLine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Твёрдые частицы</w:t>
            </w:r>
            <w:r>
              <w:rPr>
                <w:sz w:val="22"/>
                <w:szCs w:val="22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0,01</w:t>
            </w:r>
            <w:r>
              <w:rPr>
                <w:sz w:val="22"/>
                <w:szCs w:val="22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0,01</w:t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0,19</w:t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none" w:color="000000" w:sz="4" w:space="0"/>
            </w:tcBorders>
            <w:tcW w:w="1211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0,19</w:t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89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</w:t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06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100</w:t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1060" w:type="dxa"/>
            <w:vMerge w:val="continue"/>
            <w:textDirection w:val="btLr"/>
            <w:noWrap w:val="false"/>
          </w:tcPr>
          <w:p>
            <w:pPr>
              <w:pBdr/>
              <w:spacing/>
              <w:ind w:firstLine="0"/>
              <w:jc w:val="center"/>
              <w:rPr>
                <w:b/>
              </w:rPr>
            </w:pPr>
            <w:r>
              <w:rPr>
                <w:b/>
              </w:rPr>
            </w:r>
            <w:r>
              <w:rPr>
                <w:b/>
              </w:rPr>
            </w:r>
          </w:p>
        </w:tc>
      </w:tr>
      <w:tr>
        <w:trPr>
          <w:trHeight w:val="162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9" w:type="dxa"/>
            <w:textDirection w:val="lrTb"/>
            <w:noWrap w:val="false"/>
          </w:tcPr>
          <w:p>
            <w:pPr>
              <w:pBdr/>
              <w:spacing w:before="0"/>
              <w:ind w:firstLine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Сера диоксид</w:t>
            </w:r>
            <w:r>
              <w:rPr>
                <w:sz w:val="22"/>
                <w:szCs w:val="22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 xml:space="preserve">0.06</w:t>
            </w:r>
            <w:r>
              <w:rPr>
                <w:sz w:val="22"/>
                <w:szCs w:val="22"/>
                <w:lang w:val="en-US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 xml:space="preserve">0.06</w:t>
            </w:r>
            <w:r>
              <w:rPr>
                <w:sz w:val="22"/>
                <w:szCs w:val="22"/>
                <w:lang w:val="en-US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 xml:space="preserve">0.06</w:t>
            </w:r>
            <w:r>
              <w:rPr>
                <w:sz w:val="22"/>
                <w:szCs w:val="22"/>
                <w:lang w:val="en-US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none" w:color="000000" w:sz="4" w:space="0"/>
            </w:tcBorders>
            <w:tcW w:w="1211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 xml:space="preserve">0.06</w:t>
            </w:r>
            <w:r>
              <w:rPr>
                <w:sz w:val="22"/>
                <w:szCs w:val="22"/>
                <w:lang w:val="en-US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89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фон</w:t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06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100</w:t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1060" w:type="dxa"/>
            <w:vMerge w:val="continue"/>
            <w:textDirection w:val="btLr"/>
            <w:noWrap w:val="false"/>
          </w:tcPr>
          <w:p>
            <w:pPr>
              <w:pBdr/>
              <w:spacing/>
              <w:ind w:firstLine="0"/>
              <w:jc w:val="center"/>
              <w:rPr>
                <w:b/>
              </w:rPr>
            </w:pPr>
            <w:r>
              <w:rPr>
                <w:b/>
              </w:rPr>
            </w:r>
            <w:r>
              <w:rPr>
                <w:b/>
              </w:rPr>
            </w:r>
          </w:p>
        </w:tc>
      </w:tr>
      <w:tr>
        <w:trPr>
          <w:trHeight w:val="629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9" w:type="dxa"/>
            <w:textDirection w:val="lrTb"/>
            <w:noWrap w:val="false"/>
          </w:tcPr>
          <w:p>
            <w:pPr>
              <w:pBdr/>
              <w:spacing w:before="0"/>
              <w:ind w:firstLine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Углеводороды пред.</w:t>
            </w:r>
            <w:r>
              <w:rPr>
                <w:sz w:val="22"/>
                <w:szCs w:val="22"/>
              </w:rPr>
            </w:r>
          </w:p>
          <w:p>
            <w:pPr>
              <w:pBdr/>
              <w:spacing w:before="0"/>
              <w:ind w:firstLine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С</w:t>
            </w:r>
            <w:r>
              <w:rPr>
                <w:sz w:val="22"/>
                <w:szCs w:val="22"/>
                <w:vertAlign w:val="subscript"/>
              </w:rPr>
              <w:t xml:space="preserve">1</w:t>
            </w:r>
            <w:r>
              <w:rPr>
                <w:sz w:val="22"/>
                <w:szCs w:val="22"/>
              </w:rPr>
              <w:t xml:space="preserve">-С</w:t>
            </w:r>
            <w:r>
              <w:rPr>
                <w:sz w:val="22"/>
                <w:szCs w:val="22"/>
                <w:vertAlign w:val="subscript"/>
              </w:rPr>
              <w:t xml:space="preserve">1</w:t>
            </w:r>
            <w:r>
              <w:rPr>
                <w:sz w:val="22"/>
                <w:szCs w:val="22"/>
                <w:vertAlign w:val="subscript"/>
              </w:rPr>
              <w:t xml:space="preserve">0</w:t>
            </w:r>
            <w:r>
              <w:rPr>
                <w:sz w:val="22"/>
                <w:szCs w:val="22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0,0001</w:t>
            </w:r>
            <w:r>
              <w:rPr>
                <w:sz w:val="22"/>
                <w:szCs w:val="22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0,0009</w:t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0,0001</w:t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none" w:color="000000" w:sz="4" w:space="0"/>
            </w:tcBorders>
            <w:tcW w:w="1211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0,0009</w:t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89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</w:t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06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100</w:t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1060" w:type="dxa"/>
            <w:vMerge w:val="continue"/>
            <w:textDirection w:val="btLr"/>
            <w:noWrap w:val="false"/>
          </w:tcPr>
          <w:p>
            <w:pPr>
              <w:pBdr/>
              <w:spacing/>
              <w:ind w:firstLine="0"/>
              <w:jc w:val="center"/>
              <w:rPr>
                <w:b/>
              </w:rPr>
            </w:pPr>
            <w:r>
              <w:rPr>
                <w:b/>
              </w:rPr>
            </w:r>
            <w:r>
              <w:rPr>
                <w:b/>
              </w:rPr>
            </w:r>
          </w:p>
        </w:tc>
      </w:tr>
      <w:tr>
        <w:trPr>
          <w:trHeight w:val="137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9" w:type="dxa"/>
            <w:textDirection w:val="lrTb"/>
            <w:noWrap w:val="false"/>
          </w:tcPr>
          <w:p>
            <w:pPr>
              <w:pBdr/>
              <w:spacing w:before="0"/>
              <w:ind w:firstLine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Углерода оксид</w:t>
            </w:r>
            <w:r>
              <w:rPr>
                <w:sz w:val="22"/>
                <w:szCs w:val="22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0</w:t>
            </w:r>
            <w:r>
              <w:rPr>
                <w:sz w:val="22"/>
                <w:szCs w:val="22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0,02</w:t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0,08</w:t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none" w:color="000000" w:sz="4" w:space="0"/>
            </w:tcBorders>
            <w:tcW w:w="1211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0,1</w:t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89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</w:t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06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100</w:t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1060" w:type="dxa"/>
            <w:vMerge w:val="continue"/>
            <w:textDirection w:val="btLr"/>
            <w:noWrap w:val="false"/>
          </w:tcPr>
          <w:p>
            <w:pPr>
              <w:pBdr/>
              <w:spacing/>
              <w:ind w:firstLine="0"/>
              <w:jc w:val="center"/>
              <w:rPr>
                <w:b/>
              </w:rPr>
            </w:pPr>
            <w:r>
              <w:rPr>
                <w:b/>
              </w:rPr>
            </w:r>
            <w:r>
              <w:rPr>
                <w:b/>
              </w:rPr>
            </w:r>
          </w:p>
        </w:tc>
      </w:tr>
      <w:tr>
        <w:trPr>
          <w:trHeight w:val="386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9" w:type="dxa"/>
            <w:textDirection w:val="lrTb"/>
            <w:noWrap w:val="false"/>
          </w:tcPr>
          <w:p>
            <w:pPr>
              <w:pBdr/>
              <w:spacing w:before="0"/>
              <w:ind w:firstLine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Групп </w:t>
            </w:r>
            <w:r>
              <w:rPr>
                <w:sz w:val="22"/>
                <w:szCs w:val="22"/>
              </w:rPr>
              <w:t xml:space="preserve">сум</w:t>
            </w:r>
            <w:r>
              <w:rPr>
                <w:sz w:val="22"/>
                <w:szCs w:val="22"/>
              </w:rPr>
              <w:t xml:space="preserve">. 6009</w:t>
            </w:r>
            <w:r>
              <w:rPr>
                <w:sz w:val="22"/>
                <w:szCs w:val="22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0,02</w:t>
            </w:r>
            <w:r>
              <w:rPr>
                <w:sz w:val="22"/>
                <w:szCs w:val="22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0,36</w:t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0,19</w:t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none" w:color="000000" w:sz="4" w:space="0"/>
            </w:tcBorders>
            <w:tcW w:w="1211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0,53</w:t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89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</w:t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06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100</w:t>
            </w:r>
            <w:r>
              <w:rPr>
                <w:sz w:val="22"/>
                <w:szCs w:val="22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1060" w:type="dxa"/>
            <w:vMerge w:val="continue"/>
            <w:textDirection w:val="lrTb"/>
            <w:noWrap w:val="false"/>
          </w:tcPr>
          <w:p>
            <w:pPr>
              <w:pBdr/>
              <w:spacing/>
              <w:ind w:firstLine="0"/>
              <w:rPr>
                <w:sz w:val="24"/>
              </w:rPr>
            </w:pP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rPr>
          <w:trHeight w:val="239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</w:tcBorders>
            <w:tcW w:w="2479" w:type="dxa"/>
            <w:textDirection w:val="lrTb"/>
            <w:noWrap w:val="false"/>
          </w:tcPr>
          <w:p>
            <w:pPr>
              <w:pBdr/>
              <w:spacing w:before="0"/>
              <w:ind w:firstLine="0"/>
              <w:rPr>
                <w:sz w:val="12"/>
                <w:szCs w:val="12"/>
              </w:rPr>
            </w:pPr>
            <w:r>
              <w:rPr>
                <w:sz w:val="12"/>
                <w:szCs w:val="12"/>
              </w:rPr>
            </w:r>
            <w:r>
              <w:rPr>
                <w:sz w:val="12"/>
                <w:szCs w:val="12"/>
              </w:rPr>
            </w:r>
          </w:p>
        </w:tc>
        <w:tc>
          <w:tcPr>
            <w:tcBorders>
              <w:top w:val="single" w:color="auto" w:sz="4" w:space="0"/>
              <w:bottom w:val="single" w:color="auto" w:sz="4" w:space="0"/>
            </w:tcBorders>
            <w:tcW w:w="851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Borders>
              <w:top w:val="single" w:color="auto" w:sz="4" w:space="0"/>
              <w:bottom w:val="single" w:color="auto" w:sz="4" w:space="0"/>
            </w:tcBorders>
            <w:tcW w:w="992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bottom w:val="single" w:color="auto" w:sz="4" w:space="0"/>
            </w:tcBorders>
            <w:tcW w:w="851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bottom w:val="single" w:color="auto" w:sz="4" w:space="0"/>
            </w:tcBorders>
            <w:tcW w:w="1211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bottom w:val="single" w:color="auto" w:sz="4" w:space="0"/>
            </w:tcBorders>
            <w:tcW w:w="1189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bottom w:val="single" w:color="auto" w:sz="4" w:space="0"/>
            </w:tcBorders>
            <w:tcW w:w="1006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Borders>
              <w:top w:val="none" w:color="000000" w:sz="4" w:space="0"/>
              <w:bottom w:val="single" w:color="000000" w:sz="4" w:space="0"/>
              <w:right w:val="single" w:color="auto" w:sz="4" w:space="0"/>
            </w:tcBorders>
            <w:tcW w:w="1060" w:type="dxa"/>
            <w:textDirection w:val="lrTb"/>
            <w:noWrap w:val="false"/>
          </w:tcPr>
          <w:p>
            <w:pPr>
              <w:pBdr/>
              <w:spacing/>
              <w:ind w:firstLine="0"/>
              <w:rPr>
                <w:sz w:val="12"/>
                <w:szCs w:val="12"/>
              </w:rPr>
            </w:pPr>
            <w:r>
              <w:rPr>
                <w:sz w:val="12"/>
                <w:szCs w:val="12"/>
              </w:rPr>
            </w:r>
            <w:r>
              <w:rPr>
                <w:sz w:val="12"/>
                <w:szCs w:val="12"/>
              </w:rPr>
            </w:r>
          </w:p>
        </w:tc>
      </w:tr>
      <w:tr>
        <w:trPr>
          <w:trHeight w:val="288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9" w:type="dxa"/>
            <w:textDirection w:val="lrTb"/>
            <w:noWrap w:val="false"/>
          </w:tcPr>
          <w:p>
            <w:pPr>
              <w:pBdr/>
              <w:spacing w:before="0"/>
              <w:ind w:firstLine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Азота диоксид</w:t>
            </w:r>
            <w:r>
              <w:rPr>
                <w:sz w:val="22"/>
                <w:szCs w:val="22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0,01</w:t>
            </w:r>
            <w:r>
              <w:rPr>
                <w:sz w:val="22"/>
                <w:szCs w:val="22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0,42</w:t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0,12</w:t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none" w:color="000000" w:sz="4" w:space="0"/>
            </w:tcBorders>
            <w:tcW w:w="1211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0,53</w:t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89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2</w:t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06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 xml:space="preserve">100</w:t>
            </w:r>
            <w:r>
              <w:rPr>
                <w:sz w:val="22"/>
                <w:szCs w:val="22"/>
                <w:lang w:val="en-US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1060" w:type="dxa"/>
            <w:vMerge w:val="restart"/>
            <w:textDirection w:val="btLr"/>
            <w:noWrap w:val="false"/>
          </w:tcPr>
          <w:p>
            <w:pPr>
              <w:pBdr/>
              <w:spacing w:before="0"/>
              <w:ind w:firstLine="0"/>
              <w:jc w:val="center"/>
              <w:rPr/>
            </w:pPr>
            <w:r>
              <w:t xml:space="preserve">Модернизация пунктов контроля и управления узлами </w:t>
            </w:r>
            <w:r/>
          </w:p>
          <w:p>
            <w:pPr>
              <w:pBdr/>
              <w:spacing w:before="0"/>
              <w:ind w:firstLine="0"/>
              <w:jc w:val="center"/>
              <w:rPr>
                <w:sz w:val="24"/>
              </w:rPr>
            </w:pPr>
            <w:r>
              <w:t xml:space="preserve">задвижек МН «Унеча-Полоцк». 81 км</w:t>
            </w:r>
            <w:r>
              <w:rPr>
                <w:sz w:val="24"/>
              </w:rPr>
            </w:r>
          </w:p>
        </w:tc>
      </w:tr>
      <w:tr>
        <w:trPr>
          <w:trHeight w:val="119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9" w:type="dxa"/>
            <w:textDirection w:val="lrTb"/>
            <w:noWrap w:val="false"/>
          </w:tcPr>
          <w:p>
            <w:pPr>
              <w:pBdr/>
              <w:spacing w:before="0"/>
              <w:ind w:firstLine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Азота </w:t>
            </w:r>
            <w:r>
              <w:rPr>
                <w:sz w:val="22"/>
                <w:szCs w:val="22"/>
              </w:rPr>
              <w:t xml:space="preserve">оксид</w:t>
            </w:r>
            <w:r>
              <w:rPr>
                <w:sz w:val="22"/>
                <w:szCs w:val="22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0,003</w:t>
            </w:r>
            <w:r>
              <w:rPr>
                <w:sz w:val="22"/>
                <w:szCs w:val="22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0,07</w:t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0,003</w:t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none" w:color="000000" w:sz="4" w:space="0"/>
            </w:tcBorders>
            <w:tcW w:w="1211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0,07</w:t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89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 xml:space="preserve">2</w:t>
            </w:r>
            <w:r>
              <w:rPr>
                <w:sz w:val="22"/>
                <w:szCs w:val="22"/>
                <w:lang w:val="en-US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06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 xml:space="preserve">100</w:t>
            </w:r>
            <w:r>
              <w:rPr>
                <w:sz w:val="22"/>
                <w:szCs w:val="22"/>
                <w:lang w:val="en-US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1060" w:type="dxa"/>
            <w:vMerge w:val="continue"/>
            <w:textDirection w:val="btLr"/>
            <w:noWrap w:val="false"/>
          </w:tcPr>
          <w:p>
            <w:pPr>
              <w:pBdr/>
              <w:spacing/>
              <w:ind w:firstLine="0"/>
              <w:jc w:val="center"/>
              <w:rPr>
                <w:b/>
              </w:rPr>
            </w:pPr>
            <w:r>
              <w:rPr>
                <w:b/>
              </w:rPr>
            </w:r>
            <w:r>
              <w:rPr>
                <w:b/>
              </w:rPr>
            </w:r>
          </w:p>
        </w:tc>
      </w:tr>
      <w:tr>
        <w:trPr>
          <w:trHeight w:val="243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9" w:type="dxa"/>
            <w:textDirection w:val="lrTb"/>
            <w:noWrap w:val="false"/>
          </w:tcPr>
          <w:p>
            <w:pPr>
              <w:pBdr/>
              <w:spacing w:before="0"/>
              <w:ind w:firstLine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Твёрдые частицы</w:t>
            </w:r>
            <w:r>
              <w:rPr>
                <w:sz w:val="22"/>
                <w:szCs w:val="22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0</w:t>
            </w:r>
            <w:r>
              <w:rPr>
                <w:sz w:val="22"/>
                <w:szCs w:val="22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0,02</w:t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0,18</w:t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none" w:color="000000" w:sz="4" w:space="0"/>
            </w:tcBorders>
            <w:tcW w:w="1211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0,2</w:t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89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2</w:t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06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100</w:t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1060" w:type="dxa"/>
            <w:vMerge w:val="continue"/>
            <w:textDirection w:val="btLr"/>
            <w:noWrap w:val="false"/>
          </w:tcPr>
          <w:p>
            <w:pPr>
              <w:pBdr/>
              <w:spacing/>
              <w:ind w:firstLine="0"/>
              <w:jc w:val="center"/>
              <w:rPr>
                <w:b/>
              </w:rPr>
            </w:pPr>
            <w:r>
              <w:rPr>
                <w:b/>
              </w:rPr>
            </w:r>
            <w:r>
              <w:rPr>
                <w:b/>
              </w:rPr>
            </w:r>
          </w:p>
        </w:tc>
      </w:tr>
      <w:tr>
        <w:trPr>
          <w:trHeight w:val="162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9" w:type="dxa"/>
            <w:textDirection w:val="lrTb"/>
            <w:noWrap w:val="false"/>
          </w:tcPr>
          <w:p>
            <w:pPr>
              <w:pBdr/>
              <w:spacing w:before="0"/>
              <w:ind w:firstLine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Сера диоксид</w:t>
            </w:r>
            <w:r>
              <w:rPr>
                <w:sz w:val="22"/>
                <w:szCs w:val="22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 xml:space="preserve">0</w:t>
            </w:r>
            <w:r>
              <w:rPr>
                <w:sz w:val="22"/>
                <w:szCs w:val="22"/>
              </w:rPr>
              <w:t xml:space="preserve">,</w:t>
            </w:r>
            <w:r>
              <w:rPr>
                <w:sz w:val="22"/>
                <w:szCs w:val="22"/>
                <w:lang w:val="en-US"/>
              </w:rPr>
              <w:t xml:space="preserve">06</w:t>
            </w:r>
            <w:r>
              <w:rPr>
                <w:sz w:val="22"/>
                <w:szCs w:val="22"/>
                <w:lang w:val="en-US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 xml:space="preserve">0</w:t>
            </w:r>
            <w:r>
              <w:rPr>
                <w:sz w:val="22"/>
                <w:szCs w:val="22"/>
              </w:rPr>
              <w:t xml:space="preserve">,</w:t>
            </w:r>
            <w:r>
              <w:rPr>
                <w:sz w:val="22"/>
                <w:szCs w:val="22"/>
                <w:lang w:val="en-US"/>
              </w:rPr>
              <w:t xml:space="preserve">06</w:t>
            </w:r>
            <w:r>
              <w:rPr>
                <w:sz w:val="22"/>
                <w:szCs w:val="22"/>
                <w:lang w:val="en-US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 xml:space="preserve">0</w:t>
            </w:r>
            <w:r>
              <w:rPr>
                <w:sz w:val="22"/>
                <w:szCs w:val="22"/>
              </w:rPr>
              <w:t xml:space="preserve">,</w:t>
            </w:r>
            <w:r>
              <w:rPr>
                <w:sz w:val="22"/>
                <w:szCs w:val="22"/>
                <w:lang w:val="en-US"/>
              </w:rPr>
              <w:t xml:space="preserve">06</w:t>
            </w:r>
            <w:r>
              <w:rPr>
                <w:sz w:val="22"/>
                <w:szCs w:val="22"/>
                <w:lang w:val="en-US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none" w:color="000000" w:sz="4" w:space="0"/>
            </w:tcBorders>
            <w:tcW w:w="1211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 xml:space="preserve">0</w:t>
            </w:r>
            <w:r>
              <w:rPr>
                <w:sz w:val="22"/>
                <w:szCs w:val="22"/>
              </w:rPr>
              <w:t xml:space="preserve">,</w:t>
            </w:r>
            <w:r>
              <w:rPr>
                <w:sz w:val="22"/>
                <w:szCs w:val="22"/>
                <w:lang w:val="en-US"/>
              </w:rPr>
              <w:t xml:space="preserve">06</w:t>
            </w:r>
            <w:r>
              <w:rPr>
                <w:sz w:val="22"/>
                <w:szCs w:val="22"/>
                <w:lang w:val="en-US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89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фон</w:t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06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100</w:t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1060" w:type="dxa"/>
            <w:vMerge w:val="continue"/>
            <w:textDirection w:val="btLr"/>
            <w:noWrap w:val="false"/>
          </w:tcPr>
          <w:p>
            <w:pPr>
              <w:pBdr/>
              <w:spacing/>
              <w:ind w:firstLine="0"/>
              <w:jc w:val="center"/>
              <w:rPr>
                <w:b/>
              </w:rPr>
            </w:pPr>
            <w:r>
              <w:rPr>
                <w:b/>
              </w:rPr>
            </w:r>
            <w:r>
              <w:rPr>
                <w:b/>
              </w:rPr>
            </w:r>
          </w:p>
        </w:tc>
      </w:tr>
      <w:tr>
        <w:trPr>
          <w:trHeight w:val="629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9" w:type="dxa"/>
            <w:textDirection w:val="lrTb"/>
            <w:noWrap w:val="false"/>
          </w:tcPr>
          <w:p>
            <w:pPr>
              <w:pBdr/>
              <w:spacing w:before="0"/>
              <w:ind w:firstLine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Углеводороды пред.</w:t>
            </w:r>
            <w:r>
              <w:rPr>
                <w:sz w:val="22"/>
                <w:szCs w:val="22"/>
              </w:rPr>
            </w:r>
          </w:p>
          <w:p>
            <w:pPr>
              <w:pBdr/>
              <w:spacing w:before="0"/>
              <w:ind w:firstLine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С</w:t>
            </w:r>
            <w:r>
              <w:rPr>
                <w:sz w:val="22"/>
                <w:szCs w:val="22"/>
                <w:vertAlign w:val="subscript"/>
              </w:rPr>
              <w:t xml:space="preserve">1</w:t>
            </w:r>
            <w:r>
              <w:rPr>
                <w:sz w:val="22"/>
                <w:szCs w:val="22"/>
              </w:rPr>
              <w:t xml:space="preserve">-С</w:t>
            </w:r>
            <w:r>
              <w:rPr>
                <w:sz w:val="22"/>
                <w:szCs w:val="22"/>
                <w:vertAlign w:val="subscript"/>
              </w:rPr>
              <w:t xml:space="preserve">1</w:t>
            </w:r>
            <w:r>
              <w:rPr>
                <w:sz w:val="22"/>
                <w:szCs w:val="22"/>
                <w:vertAlign w:val="subscript"/>
              </w:rPr>
              <w:t xml:space="preserve">0</w:t>
            </w:r>
            <w:r>
              <w:rPr>
                <w:sz w:val="22"/>
                <w:szCs w:val="22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0,001</w:t>
            </w:r>
            <w:r>
              <w:rPr>
                <w:sz w:val="22"/>
                <w:szCs w:val="22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0,001</w:t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0,001</w:t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none" w:color="000000" w:sz="4" w:space="0"/>
            </w:tcBorders>
            <w:tcW w:w="1211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0,001</w:t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89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2</w:t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06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100</w:t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1060" w:type="dxa"/>
            <w:vMerge w:val="continue"/>
            <w:textDirection w:val="btLr"/>
            <w:noWrap w:val="false"/>
          </w:tcPr>
          <w:p>
            <w:pPr>
              <w:pBdr/>
              <w:spacing/>
              <w:ind w:firstLine="0"/>
              <w:jc w:val="center"/>
              <w:rPr>
                <w:b/>
              </w:rPr>
            </w:pPr>
            <w:r>
              <w:rPr>
                <w:b/>
              </w:rPr>
            </w:r>
            <w:r>
              <w:rPr>
                <w:b/>
              </w:rPr>
            </w:r>
          </w:p>
        </w:tc>
      </w:tr>
      <w:tr>
        <w:trPr>
          <w:trHeight w:val="137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9" w:type="dxa"/>
            <w:textDirection w:val="lrTb"/>
            <w:noWrap w:val="false"/>
          </w:tcPr>
          <w:p>
            <w:pPr>
              <w:pBdr/>
              <w:spacing w:before="0"/>
              <w:ind w:firstLine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Углерода оксид</w:t>
            </w:r>
            <w:r>
              <w:rPr>
                <w:sz w:val="22"/>
                <w:szCs w:val="22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0</w:t>
            </w:r>
            <w:r>
              <w:rPr>
                <w:sz w:val="22"/>
                <w:szCs w:val="22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0,02</w:t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0,08</w:t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none" w:color="000000" w:sz="4" w:space="0"/>
            </w:tcBorders>
            <w:tcW w:w="1211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0,1</w:t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89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2</w:t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06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100</w:t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1060" w:type="dxa"/>
            <w:vMerge w:val="continue"/>
            <w:textDirection w:val="btLr"/>
            <w:noWrap w:val="false"/>
          </w:tcPr>
          <w:p>
            <w:pPr>
              <w:pBdr/>
              <w:spacing/>
              <w:ind w:firstLine="0"/>
              <w:jc w:val="center"/>
              <w:rPr>
                <w:b/>
              </w:rPr>
            </w:pPr>
            <w:r>
              <w:rPr>
                <w:b/>
              </w:rPr>
            </w:r>
            <w:r>
              <w:rPr>
                <w:b/>
              </w:rPr>
            </w:r>
          </w:p>
        </w:tc>
      </w:tr>
      <w:tr>
        <w:trPr>
          <w:trHeight w:val="386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9" w:type="dxa"/>
            <w:textDirection w:val="lrTb"/>
            <w:noWrap w:val="false"/>
          </w:tcPr>
          <w:p>
            <w:pPr>
              <w:pBdr/>
              <w:spacing w:before="0"/>
              <w:ind w:firstLine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Групп </w:t>
            </w:r>
            <w:r>
              <w:rPr>
                <w:sz w:val="22"/>
                <w:szCs w:val="22"/>
              </w:rPr>
              <w:t xml:space="preserve">сум</w:t>
            </w:r>
            <w:r>
              <w:rPr>
                <w:sz w:val="22"/>
                <w:szCs w:val="22"/>
              </w:rPr>
              <w:t xml:space="preserve">. 6009</w:t>
            </w:r>
            <w:r>
              <w:rPr>
                <w:sz w:val="22"/>
                <w:szCs w:val="22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0,01</w:t>
            </w:r>
            <w:r>
              <w:rPr>
                <w:sz w:val="22"/>
                <w:szCs w:val="22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0,42</w:t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0,18</w:t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none" w:color="000000" w:sz="4" w:space="0"/>
            </w:tcBorders>
            <w:tcW w:w="1211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0,59</w:t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89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2</w:t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06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100</w:t>
            </w:r>
            <w:r>
              <w:rPr>
                <w:sz w:val="22"/>
                <w:szCs w:val="22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1060" w:type="dxa"/>
            <w:vMerge w:val="continue"/>
            <w:textDirection w:val="lrTb"/>
            <w:noWrap w:val="false"/>
          </w:tcPr>
          <w:p>
            <w:pPr>
              <w:pBdr/>
              <w:spacing/>
              <w:ind w:firstLine="0"/>
              <w:rPr>
                <w:sz w:val="24"/>
              </w:rPr>
            </w:pP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rPr>
          <w:trHeight w:val="288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</w:tcBorders>
            <w:tcW w:w="2479" w:type="dxa"/>
            <w:textDirection w:val="lrTb"/>
            <w:noWrap w:val="false"/>
          </w:tcPr>
          <w:p>
            <w:pPr>
              <w:pBdr/>
              <w:spacing w:before="0"/>
              <w:ind w:firstLine="0"/>
              <w:rPr>
                <w:sz w:val="12"/>
                <w:szCs w:val="12"/>
              </w:rPr>
            </w:pPr>
            <w:r>
              <w:rPr>
                <w:sz w:val="12"/>
                <w:szCs w:val="12"/>
              </w:rPr>
            </w:r>
            <w:r>
              <w:rPr>
                <w:sz w:val="12"/>
                <w:szCs w:val="12"/>
              </w:rPr>
            </w:r>
          </w:p>
        </w:tc>
        <w:tc>
          <w:tcPr>
            <w:tcBorders>
              <w:top w:val="single" w:color="auto" w:sz="4" w:space="0"/>
              <w:bottom w:val="single" w:color="auto" w:sz="4" w:space="0"/>
            </w:tcBorders>
            <w:tcW w:w="851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Borders>
              <w:top w:val="single" w:color="auto" w:sz="4" w:space="0"/>
              <w:bottom w:val="single" w:color="auto" w:sz="4" w:space="0"/>
            </w:tcBorders>
            <w:tcW w:w="992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bottom w:val="single" w:color="auto" w:sz="4" w:space="0"/>
            </w:tcBorders>
            <w:tcW w:w="851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bottom w:val="single" w:color="auto" w:sz="4" w:space="0"/>
            </w:tcBorders>
            <w:tcW w:w="1211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bottom w:val="single" w:color="auto" w:sz="4" w:space="0"/>
            </w:tcBorders>
            <w:tcW w:w="1189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bottom w:val="single" w:color="auto" w:sz="4" w:space="0"/>
            </w:tcBorders>
            <w:tcW w:w="1006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bottom w:val="single" w:color="000000" w:sz="4" w:space="0"/>
              <w:right w:val="single" w:color="auto" w:sz="4" w:space="0"/>
            </w:tcBorders>
            <w:tcW w:w="1060" w:type="dxa"/>
            <w:textDirection w:val="lrTb"/>
            <w:noWrap w:val="false"/>
          </w:tcPr>
          <w:p>
            <w:pPr>
              <w:pBdr/>
              <w:spacing/>
              <w:ind w:firstLine="0"/>
              <w:rPr>
                <w:sz w:val="12"/>
                <w:szCs w:val="12"/>
              </w:rPr>
            </w:pPr>
            <w:r>
              <w:rPr>
                <w:sz w:val="12"/>
                <w:szCs w:val="12"/>
              </w:rPr>
            </w:r>
            <w:r>
              <w:rPr>
                <w:sz w:val="12"/>
                <w:szCs w:val="12"/>
              </w:rPr>
            </w:r>
          </w:p>
        </w:tc>
      </w:tr>
      <w:tr>
        <w:trPr>
          <w:trHeight w:val="288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9" w:type="dxa"/>
            <w:textDirection w:val="lrTb"/>
            <w:noWrap w:val="false"/>
          </w:tcPr>
          <w:p>
            <w:pPr>
              <w:pBdr/>
              <w:spacing w:before="0"/>
              <w:ind w:firstLine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Азота диоксид</w:t>
            </w:r>
            <w:r>
              <w:rPr>
                <w:sz w:val="22"/>
                <w:szCs w:val="22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0,03</w:t>
            </w:r>
            <w:r>
              <w:rPr>
                <w:sz w:val="22"/>
                <w:szCs w:val="22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0,42</w:t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0,14</w:t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none" w:color="000000" w:sz="4" w:space="0"/>
            </w:tcBorders>
            <w:tcW w:w="1211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0,53</w:t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89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3</w:t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06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 xml:space="preserve">100</w:t>
            </w:r>
            <w:r>
              <w:rPr>
                <w:sz w:val="22"/>
                <w:szCs w:val="22"/>
                <w:lang w:val="en-US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1060" w:type="dxa"/>
            <w:vMerge w:val="restart"/>
            <w:textDirection w:val="btLr"/>
            <w:noWrap w:val="false"/>
          </w:tcPr>
          <w:p>
            <w:pPr>
              <w:pBdr/>
              <w:spacing w:before="0"/>
              <w:ind w:firstLine="0"/>
              <w:jc w:val="center"/>
              <w:rPr/>
            </w:pPr>
            <w:r>
              <w:t xml:space="preserve">Модернизация пунктов контроля и управления узлами </w:t>
            </w:r>
            <w:r/>
          </w:p>
          <w:p>
            <w:pPr>
              <w:pBdr/>
              <w:spacing w:before="0"/>
              <w:ind w:firstLine="0"/>
              <w:jc w:val="center"/>
              <w:rPr>
                <w:sz w:val="24"/>
              </w:rPr>
            </w:pPr>
            <w:r>
              <w:t xml:space="preserve">задвижек МН «Унеча-Полоцк». 114 км</w:t>
            </w:r>
            <w:r>
              <w:rPr>
                <w:sz w:val="24"/>
              </w:rPr>
            </w:r>
          </w:p>
        </w:tc>
      </w:tr>
      <w:tr>
        <w:trPr>
          <w:trHeight w:val="119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9" w:type="dxa"/>
            <w:textDirection w:val="lrTb"/>
            <w:noWrap w:val="false"/>
          </w:tcPr>
          <w:p>
            <w:pPr>
              <w:pBdr/>
              <w:spacing w:before="0"/>
              <w:ind w:firstLine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Азота </w:t>
            </w:r>
            <w:r>
              <w:rPr>
                <w:sz w:val="22"/>
                <w:szCs w:val="22"/>
              </w:rPr>
              <w:t xml:space="preserve">оксид</w:t>
            </w:r>
            <w:r>
              <w:rPr>
                <w:sz w:val="22"/>
                <w:szCs w:val="22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0,006</w:t>
            </w:r>
            <w:r>
              <w:rPr>
                <w:sz w:val="22"/>
                <w:szCs w:val="22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0,07</w:t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0,006</w:t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none" w:color="000000" w:sz="4" w:space="0"/>
            </w:tcBorders>
            <w:tcW w:w="1211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0,07</w:t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89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</w:rPr>
              <w:t xml:space="preserve">3</w:t>
            </w:r>
            <w:r>
              <w:rPr>
                <w:sz w:val="22"/>
                <w:szCs w:val="22"/>
                <w:lang w:val="en-US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06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 xml:space="preserve">100</w:t>
            </w:r>
            <w:r>
              <w:rPr>
                <w:sz w:val="22"/>
                <w:szCs w:val="22"/>
                <w:lang w:val="en-US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1060" w:type="dxa"/>
            <w:vMerge w:val="continue"/>
            <w:textDirection w:val="btLr"/>
            <w:noWrap w:val="false"/>
          </w:tcPr>
          <w:p>
            <w:pPr>
              <w:pBdr/>
              <w:spacing/>
              <w:ind w:firstLine="0"/>
              <w:jc w:val="center"/>
              <w:rPr>
                <w:b/>
              </w:rPr>
            </w:pPr>
            <w:r>
              <w:rPr>
                <w:b/>
              </w:rPr>
            </w:r>
            <w:r>
              <w:rPr>
                <w:b/>
              </w:rPr>
            </w:r>
          </w:p>
        </w:tc>
      </w:tr>
      <w:tr>
        <w:trPr>
          <w:trHeight w:val="243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9" w:type="dxa"/>
            <w:textDirection w:val="lrTb"/>
            <w:noWrap w:val="false"/>
          </w:tcPr>
          <w:p>
            <w:pPr>
              <w:pBdr/>
              <w:spacing w:before="0"/>
              <w:ind w:firstLine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Твёрдые частицы</w:t>
            </w:r>
            <w:r>
              <w:rPr>
                <w:sz w:val="22"/>
                <w:szCs w:val="22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0</w:t>
            </w:r>
            <w:r>
              <w:rPr>
                <w:sz w:val="22"/>
                <w:szCs w:val="22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0,02</w:t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0,18</w:t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none" w:color="000000" w:sz="4" w:space="0"/>
            </w:tcBorders>
            <w:tcW w:w="1211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0,2</w:t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89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3</w:t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06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100</w:t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1060" w:type="dxa"/>
            <w:vMerge w:val="continue"/>
            <w:textDirection w:val="btLr"/>
            <w:noWrap w:val="false"/>
          </w:tcPr>
          <w:p>
            <w:pPr>
              <w:pBdr/>
              <w:spacing/>
              <w:ind w:firstLine="0"/>
              <w:jc w:val="center"/>
              <w:rPr>
                <w:b/>
              </w:rPr>
            </w:pPr>
            <w:r>
              <w:rPr>
                <w:b/>
              </w:rPr>
            </w:r>
            <w:r>
              <w:rPr>
                <w:b/>
              </w:rPr>
            </w:r>
          </w:p>
        </w:tc>
      </w:tr>
      <w:tr>
        <w:trPr>
          <w:trHeight w:val="162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9" w:type="dxa"/>
            <w:textDirection w:val="lrTb"/>
            <w:noWrap w:val="false"/>
          </w:tcPr>
          <w:p>
            <w:pPr>
              <w:pBdr/>
              <w:spacing w:before="0"/>
              <w:ind w:firstLine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Сера диоксид</w:t>
            </w:r>
            <w:r>
              <w:rPr>
                <w:sz w:val="22"/>
                <w:szCs w:val="22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0,06</w:t>
            </w:r>
            <w:r>
              <w:rPr>
                <w:sz w:val="22"/>
                <w:szCs w:val="22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 xml:space="preserve">0</w:t>
            </w:r>
            <w:r>
              <w:rPr>
                <w:sz w:val="22"/>
                <w:szCs w:val="22"/>
              </w:rPr>
              <w:t xml:space="preserve">,</w:t>
            </w:r>
            <w:r>
              <w:rPr>
                <w:sz w:val="22"/>
                <w:szCs w:val="22"/>
                <w:lang w:val="en-US"/>
              </w:rPr>
              <w:t xml:space="preserve">06</w:t>
            </w:r>
            <w:r>
              <w:rPr>
                <w:sz w:val="22"/>
                <w:szCs w:val="22"/>
                <w:lang w:val="en-US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0,06</w:t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none" w:color="000000" w:sz="4" w:space="0"/>
            </w:tcBorders>
            <w:tcW w:w="1211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 xml:space="preserve">0</w:t>
            </w:r>
            <w:r>
              <w:rPr>
                <w:sz w:val="22"/>
                <w:szCs w:val="22"/>
              </w:rPr>
              <w:t xml:space="preserve">,</w:t>
            </w:r>
            <w:r>
              <w:rPr>
                <w:sz w:val="22"/>
                <w:szCs w:val="22"/>
                <w:lang w:val="en-US"/>
              </w:rPr>
              <w:t xml:space="preserve">06</w:t>
            </w:r>
            <w:r>
              <w:rPr>
                <w:sz w:val="22"/>
                <w:szCs w:val="22"/>
                <w:lang w:val="en-US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89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фон</w:t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06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100</w:t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1060" w:type="dxa"/>
            <w:vMerge w:val="continue"/>
            <w:textDirection w:val="btLr"/>
            <w:noWrap w:val="false"/>
          </w:tcPr>
          <w:p>
            <w:pPr>
              <w:pBdr/>
              <w:spacing/>
              <w:ind w:firstLine="0"/>
              <w:jc w:val="center"/>
              <w:rPr>
                <w:b/>
              </w:rPr>
            </w:pPr>
            <w:r>
              <w:rPr>
                <w:b/>
              </w:rPr>
            </w:r>
            <w:r>
              <w:rPr>
                <w:b/>
              </w:rPr>
            </w:r>
          </w:p>
        </w:tc>
      </w:tr>
      <w:tr>
        <w:trPr>
          <w:trHeight w:val="629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9" w:type="dxa"/>
            <w:textDirection w:val="lrTb"/>
            <w:noWrap w:val="false"/>
          </w:tcPr>
          <w:p>
            <w:pPr>
              <w:pBdr/>
              <w:spacing w:before="0"/>
              <w:ind w:firstLine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Углеводороды пред.</w:t>
            </w:r>
            <w:r>
              <w:rPr>
                <w:sz w:val="22"/>
                <w:szCs w:val="22"/>
              </w:rPr>
            </w:r>
          </w:p>
          <w:p>
            <w:pPr>
              <w:pBdr/>
              <w:spacing w:before="0"/>
              <w:ind w:firstLine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С</w:t>
            </w:r>
            <w:r>
              <w:rPr>
                <w:sz w:val="22"/>
                <w:szCs w:val="22"/>
                <w:vertAlign w:val="subscript"/>
              </w:rPr>
              <w:t xml:space="preserve">1</w:t>
            </w:r>
            <w:r>
              <w:rPr>
                <w:sz w:val="22"/>
                <w:szCs w:val="22"/>
              </w:rPr>
              <w:t xml:space="preserve">-С</w:t>
            </w:r>
            <w:r>
              <w:rPr>
                <w:sz w:val="22"/>
                <w:szCs w:val="22"/>
                <w:vertAlign w:val="subscript"/>
              </w:rPr>
              <w:t xml:space="preserve">1</w:t>
            </w:r>
            <w:r>
              <w:rPr>
                <w:sz w:val="22"/>
                <w:szCs w:val="22"/>
                <w:vertAlign w:val="subscript"/>
              </w:rPr>
              <w:t xml:space="preserve">0</w:t>
            </w:r>
            <w:r>
              <w:rPr>
                <w:sz w:val="22"/>
                <w:szCs w:val="22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0,0001</w:t>
            </w:r>
            <w:r>
              <w:rPr>
                <w:sz w:val="22"/>
                <w:szCs w:val="22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0,001</w:t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0,0001</w:t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none" w:color="000000" w:sz="4" w:space="0"/>
            </w:tcBorders>
            <w:tcW w:w="1211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0,001</w:t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89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3</w:t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06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100</w:t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1060" w:type="dxa"/>
            <w:vMerge w:val="continue"/>
            <w:textDirection w:val="btLr"/>
            <w:noWrap w:val="false"/>
          </w:tcPr>
          <w:p>
            <w:pPr>
              <w:pBdr/>
              <w:spacing/>
              <w:ind w:firstLine="0"/>
              <w:jc w:val="center"/>
              <w:rPr>
                <w:b/>
              </w:rPr>
            </w:pPr>
            <w:r>
              <w:rPr>
                <w:b/>
              </w:rPr>
            </w:r>
            <w:r>
              <w:rPr>
                <w:b/>
              </w:rPr>
            </w:r>
          </w:p>
        </w:tc>
      </w:tr>
      <w:tr>
        <w:trPr>
          <w:trHeight w:val="137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9" w:type="dxa"/>
            <w:textDirection w:val="lrTb"/>
            <w:noWrap w:val="false"/>
          </w:tcPr>
          <w:p>
            <w:pPr>
              <w:pBdr/>
              <w:spacing w:before="0"/>
              <w:ind w:firstLine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Углерода оксид</w:t>
            </w:r>
            <w:r>
              <w:rPr>
                <w:sz w:val="22"/>
                <w:szCs w:val="22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0</w:t>
            </w:r>
            <w:r>
              <w:rPr>
                <w:sz w:val="22"/>
                <w:szCs w:val="22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0,02</w:t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0,08</w:t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none" w:color="000000" w:sz="4" w:space="0"/>
            </w:tcBorders>
            <w:tcW w:w="1211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0,1</w:t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89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3</w:t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06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100</w:t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1060" w:type="dxa"/>
            <w:vMerge w:val="continue"/>
            <w:textDirection w:val="btLr"/>
            <w:noWrap w:val="false"/>
          </w:tcPr>
          <w:p>
            <w:pPr>
              <w:pBdr/>
              <w:spacing/>
              <w:ind w:firstLine="0"/>
              <w:jc w:val="center"/>
              <w:rPr>
                <w:b/>
              </w:rPr>
            </w:pPr>
            <w:r>
              <w:rPr>
                <w:b/>
              </w:rPr>
            </w:r>
            <w:r>
              <w:rPr>
                <w:b/>
              </w:rPr>
            </w:r>
          </w:p>
        </w:tc>
      </w:tr>
      <w:tr>
        <w:trPr>
          <w:trHeight w:val="386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9" w:type="dxa"/>
            <w:textDirection w:val="lrTb"/>
            <w:noWrap w:val="false"/>
          </w:tcPr>
          <w:p>
            <w:pPr>
              <w:pBdr/>
              <w:spacing w:before="0"/>
              <w:ind w:firstLine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Групп </w:t>
            </w:r>
            <w:r>
              <w:rPr>
                <w:sz w:val="22"/>
                <w:szCs w:val="22"/>
              </w:rPr>
              <w:t xml:space="preserve">сум</w:t>
            </w:r>
            <w:r>
              <w:rPr>
                <w:sz w:val="22"/>
                <w:szCs w:val="22"/>
              </w:rPr>
              <w:t xml:space="preserve">. 6009</w:t>
            </w:r>
            <w:r>
              <w:rPr>
                <w:sz w:val="22"/>
                <w:szCs w:val="22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0,03</w:t>
            </w:r>
            <w:r>
              <w:rPr>
                <w:sz w:val="22"/>
                <w:szCs w:val="22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0,42</w:t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0,20</w:t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none" w:color="000000" w:sz="4" w:space="0"/>
            </w:tcBorders>
            <w:tcW w:w="1211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0,59</w:t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89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3</w:t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06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100</w:t>
            </w:r>
            <w:r>
              <w:rPr>
                <w:sz w:val="22"/>
                <w:szCs w:val="22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60" w:type="dxa"/>
            <w:vMerge w:val="continue"/>
            <w:textDirection w:val="lrTb"/>
            <w:noWrap w:val="false"/>
          </w:tcPr>
          <w:p>
            <w:pPr>
              <w:pBdr/>
              <w:spacing/>
              <w:ind w:firstLine="0"/>
              <w:rPr>
                <w:sz w:val="24"/>
              </w:rPr>
            </w:pP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rPr>
          <w:trHeight w:val="386"/>
        </w:trPr>
        <w:tc>
          <w:tcPr>
            <w:shd w:val="clear" w:color="auto" w:fill="auto"/>
            <w:tcBorders>
              <w:top w:val="single" w:color="auto" w:sz="4" w:space="0"/>
            </w:tcBorders>
            <w:tcW w:w="2479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Borders>
              <w:top w:val="single" w:color="auto" w:sz="4" w:space="0"/>
            </w:tcBorders>
            <w:tcW w:w="851" w:type="dxa"/>
            <w:vAlign w:val="center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Borders>
              <w:top w:val="single" w:color="auto" w:sz="4" w:space="0"/>
            </w:tcBorders>
            <w:tcW w:w="992" w:type="dxa"/>
            <w:vAlign w:val="center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</w:tcBorders>
            <w:tcW w:w="851" w:type="dxa"/>
            <w:vAlign w:val="center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</w:tcBorders>
            <w:tcW w:w="1211" w:type="dxa"/>
            <w:vAlign w:val="center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</w:tcBorders>
            <w:tcW w:w="1189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</w:tcBorders>
            <w:tcW w:w="1006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Borders>
              <w:top w:val="single" w:color="auto" w:sz="4" w:space="0"/>
            </w:tcBorders>
            <w:tcW w:w="1060" w:type="dxa"/>
            <w:vAlign w:val="center"/>
            <w:textDirection w:val="lrTb"/>
            <w:noWrap w:val="false"/>
          </w:tcPr>
          <w:p>
            <w:pPr>
              <w:pBdr/>
              <w:spacing/>
              <w:ind w:firstLine="0"/>
              <w:rPr>
                <w:sz w:val="24"/>
              </w:rPr>
            </w:pP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rPr>
          <w:trHeight w:val="386"/>
        </w:trPr>
        <w:tc>
          <w:tcPr>
            <w:shd w:val="clear" w:color="auto" w:fill="auto"/>
            <w:tcBorders/>
            <w:tcW w:w="2479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Borders/>
            <w:tcW w:w="851" w:type="dxa"/>
            <w:vAlign w:val="center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Borders/>
            <w:tcW w:w="992" w:type="dxa"/>
            <w:vAlign w:val="center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/>
            <w:tcW w:w="851" w:type="dxa"/>
            <w:vAlign w:val="center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/>
            <w:tcW w:w="1211" w:type="dxa"/>
            <w:vAlign w:val="center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/>
            <w:tcW w:w="1189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/>
            <w:tcW w:w="1006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Borders/>
            <w:tcW w:w="1060" w:type="dxa"/>
            <w:vAlign w:val="center"/>
            <w:textDirection w:val="lrTb"/>
            <w:noWrap w:val="false"/>
          </w:tcPr>
          <w:p>
            <w:pPr>
              <w:pBdr/>
              <w:spacing/>
              <w:ind w:firstLine="0"/>
              <w:rPr>
                <w:sz w:val="24"/>
              </w:rPr>
            </w:pP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rPr>
          <w:trHeight w:val="386"/>
        </w:trPr>
        <w:tc>
          <w:tcPr>
            <w:shd w:val="clear" w:color="auto" w:fill="auto"/>
            <w:tcBorders>
              <w:bottom w:val="single" w:color="auto" w:sz="4" w:space="0"/>
            </w:tcBorders>
            <w:tcW w:w="2479" w:type="dxa"/>
            <w:vAlign w:val="center"/>
            <w:textDirection w:val="lrTb"/>
            <w:noWrap w:val="false"/>
          </w:tcPr>
          <w:p>
            <w:pPr>
              <w:pBdr/>
              <w:spacing w:before="0"/>
              <w:ind w:firstLine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Borders>
              <w:bottom w:val="single" w:color="auto" w:sz="4" w:space="0"/>
            </w:tcBorders>
            <w:tcW w:w="851" w:type="dxa"/>
            <w:vAlign w:val="center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Borders>
              <w:bottom w:val="single" w:color="auto" w:sz="4" w:space="0"/>
            </w:tcBorders>
            <w:tcW w:w="992" w:type="dxa"/>
            <w:vAlign w:val="center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bottom w:val="single" w:color="auto" w:sz="4" w:space="0"/>
            </w:tcBorders>
            <w:tcW w:w="851" w:type="dxa"/>
            <w:vAlign w:val="center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bottom w:val="single" w:color="auto" w:sz="4" w:space="0"/>
            </w:tcBorders>
            <w:tcW w:w="1211" w:type="dxa"/>
            <w:vAlign w:val="center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bottom w:val="single" w:color="auto" w:sz="4" w:space="0"/>
            </w:tcBorders>
            <w:tcW w:w="1189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bottom w:val="single" w:color="auto" w:sz="4" w:space="0"/>
            </w:tcBorders>
            <w:tcW w:w="1006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Borders>
              <w:bottom w:val="single" w:color="auto" w:sz="4" w:space="0"/>
            </w:tcBorders>
            <w:tcW w:w="1060" w:type="dxa"/>
            <w:vAlign w:val="center"/>
            <w:textDirection w:val="lrTb"/>
            <w:noWrap w:val="false"/>
          </w:tcPr>
          <w:p>
            <w:pPr>
              <w:pBdr/>
              <w:spacing/>
              <w:ind w:firstLine="0"/>
              <w:rPr>
                <w:sz w:val="24"/>
              </w:rPr>
            </w:pP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rPr>
          <w:trHeight w:val="1500"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2479" w:type="dxa"/>
            <w:vAlign w:val="center"/>
            <w:vMerge w:val="restart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/>
            </w:pPr>
            <w:r>
              <w:t xml:space="preserve">Наименование вещества</w:t>
            </w:r>
            <w:r/>
          </w:p>
        </w:tc>
        <w:tc>
          <w:tcPr>
            <w:gridSpan w:val="2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Расчетная максимальная концентрация без учёта фона, доли ПДК</w:t>
            </w:r>
            <w:r>
              <w:rPr>
                <w:sz w:val="22"/>
                <w:szCs w:val="22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4" w:space="0"/>
            </w:tcBorders>
            <w:tcW w:w="2062" w:type="dxa"/>
            <w:vAlign w:val="center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Расчетная максимальная концентрация с учётом фона, доли ПДК</w:t>
            </w:r>
            <w:r>
              <w:rPr>
                <w:sz w:val="22"/>
                <w:szCs w:val="22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000000" w:sz="4" w:space="0"/>
            </w:tcBorders>
            <w:tcW w:w="2195" w:type="dxa"/>
            <w:vAlign w:val="center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Источники, дающие наибольший вклад в максимальную концентрацию в жилой зоне</w:t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1060" w:type="dxa"/>
            <w:vAlign w:val="center"/>
            <w:vMerge w:val="restart"/>
            <w:textDirection w:val="btLr"/>
            <w:noWrap w:val="false"/>
          </w:tcPr>
          <w:p>
            <w:pPr>
              <w:pBdr/>
              <w:spacing/>
              <w:ind w:firstLine="0"/>
              <w:jc w:val="center"/>
              <w:rPr/>
            </w:pPr>
            <w:r>
              <w:t xml:space="preserve">Принадлежность источников</w:t>
            </w:r>
            <w:r/>
          </w:p>
        </w:tc>
      </w:tr>
      <w:tr>
        <w:trPr>
          <w:trHeight w:val="885"/>
        </w:trPr>
        <w:tc>
          <w:tcPr>
            <w:tcBorders>
              <w:top w:val="single" w:color="auto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2479" w:type="dxa"/>
            <w:vAlign w:val="center"/>
            <w:vMerge w:val="continue"/>
            <w:textDirection w:val="lrTb"/>
            <w:noWrap w:val="false"/>
          </w:tcPr>
          <w:p>
            <w:pPr>
              <w:pBdr/>
              <w:spacing/>
              <w:ind w:firstLine="0"/>
              <w:rPr/>
            </w:pPr>
            <w:r/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в жилой зоне</w:t>
            </w:r>
            <w:r>
              <w:rPr>
                <w:sz w:val="22"/>
                <w:szCs w:val="22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на границе ССЗ</w:t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vAlign w:val="center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в жилой зоне</w:t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211" w:type="dxa"/>
            <w:vAlign w:val="center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на границе ССЗ</w:t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189" w:type="dxa"/>
            <w:vAlign w:val="center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№ источника на карте-схеме</w:t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06" w:type="dxa"/>
            <w:vAlign w:val="center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вклад, в долях ПДК</w:t>
            </w:r>
            <w:r>
              <w:rPr>
                <w:sz w:val="22"/>
                <w:szCs w:val="22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1060" w:type="dxa"/>
            <w:vAlign w:val="center"/>
            <w:vMerge w:val="continue"/>
            <w:textDirection w:val="lrTb"/>
            <w:noWrap w:val="false"/>
          </w:tcPr>
          <w:p>
            <w:pPr>
              <w:pBdr/>
              <w:spacing/>
              <w:ind w:firstLine="0"/>
              <w:rPr/>
            </w:pPr>
            <w:r/>
            <w:r/>
          </w:p>
        </w:tc>
      </w:tr>
      <w:tr>
        <w:trPr>
          <w:trHeight w:val="288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9" w:type="dxa"/>
            <w:textDirection w:val="lrTb"/>
            <w:noWrap w:val="false"/>
          </w:tcPr>
          <w:p>
            <w:pPr>
              <w:pBdr/>
              <w:spacing w:before="0"/>
              <w:ind w:firstLine="0"/>
              <w:rPr/>
            </w:pPr>
            <w:r>
              <w:t xml:space="preserve">Азота диоксид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0,02</w:t>
            </w:r>
            <w:r>
              <w:rPr>
                <w:sz w:val="22"/>
                <w:szCs w:val="22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0,42</w:t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0,13</w:t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none" w:color="000000" w:sz="4" w:space="0"/>
            </w:tcBorders>
            <w:tcW w:w="1211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0,53</w:t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89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4</w:t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06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 xml:space="preserve">100</w:t>
            </w:r>
            <w:r>
              <w:rPr>
                <w:sz w:val="22"/>
                <w:szCs w:val="22"/>
                <w:lang w:val="en-US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1060" w:type="dxa"/>
            <w:vAlign w:val="center"/>
            <w:vMerge w:val="restart"/>
            <w:textDirection w:val="btLr"/>
            <w:noWrap w:val="false"/>
          </w:tcPr>
          <w:p>
            <w:pPr>
              <w:pBdr/>
              <w:spacing w:before="0"/>
              <w:ind w:firstLine="0"/>
              <w:jc w:val="center"/>
              <w:rPr/>
            </w:pPr>
            <w:r>
              <w:t xml:space="preserve">Модернизация пунктов контроля и управления узлами </w:t>
            </w:r>
            <w:r/>
          </w:p>
          <w:p>
            <w:pPr>
              <w:pBdr/>
              <w:spacing w:before="0"/>
              <w:ind w:firstLine="0"/>
              <w:jc w:val="center"/>
              <w:rPr/>
            </w:pPr>
            <w:r>
              <w:t xml:space="preserve">задвижек МН «Унеча-Полоцк». 117 км</w:t>
            </w:r>
            <w:r/>
          </w:p>
        </w:tc>
      </w:tr>
      <w:tr>
        <w:trPr>
          <w:trHeight w:val="119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9" w:type="dxa"/>
            <w:textDirection w:val="lrTb"/>
            <w:noWrap w:val="false"/>
          </w:tcPr>
          <w:p>
            <w:pPr>
              <w:pBdr/>
              <w:spacing w:before="0"/>
              <w:ind w:firstLine="0"/>
              <w:rPr/>
            </w:pPr>
            <w:r>
              <w:t xml:space="preserve">Азота оксид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0,004</w:t>
            </w:r>
            <w:r>
              <w:rPr>
                <w:sz w:val="22"/>
                <w:szCs w:val="22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0,07</w:t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0,004</w:t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none" w:color="000000" w:sz="4" w:space="0"/>
            </w:tcBorders>
            <w:tcW w:w="1211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0,07</w:t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89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4</w:t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06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 xml:space="preserve">100</w:t>
            </w:r>
            <w:r>
              <w:rPr>
                <w:sz w:val="22"/>
                <w:szCs w:val="22"/>
                <w:lang w:val="en-US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1060" w:type="dxa"/>
            <w:vAlign w:val="center"/>
            <w:vMerge w:val="continue"/>
            <w:textDirection w:val="btLr"/>
            <w:noWrap w:val="false"/>
          </w:tcPr>
          <w:p>
            <w:pPr>
              <w:pBdr/>
              <w:spacing/>
              <w:ind w:firstLine="0"/>
              <w:jc w:val="center"/>
              <w:rPr>
                <w:b/>
              </w:rPr>
            </w:pPr>
            <w:r>
              <w:rPr>
                <w:b/>
              </w:rPr>
            </w:r>
            <w:r>
              <w:rPr>
                <w:b/>
              </w:rPr>
            </w:r>
          </w:p>
        </w:tc>
      </w:tr>
      <w:tr>
        <w:trPr>
          <w:trHeight w:val="243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9" w:type="dxa"/>
            <w:textDirection w:val="lrTb"/>
            <w:noWrap w:val="false"/>
          </w:tcPr>
          <w:p>
            <w:pPr>
              <w:pBdr/>
              <w:spacing w:before="0"/>
              <w:ind w:firstLine="0"/>
              <w:rPr/>
            </w:pPr>
            <w:r>
              <w:t xml:space="preserve">Твёрдые частицы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0,02</w:t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none" w:color="000000" w:sz="4" w:space="0"/>
            </w:tcBorders>
            <w:tcW w:w="1211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0,2</w:t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89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4</w:t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06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100</w:t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1060" w:type="dxa"/>
            <w:vAlign w:val="center"/>
            <w:vMerge w:val="continue"/>
            <w:textDirection w:val="btLr"/>
            <w:noWrap w:val="false"/>
          </w:tcPr>
          <w:p>
            <w:pPr>
              <w:pBdr/>
              <w:spacing/>
              <w:ind w:firstLine="0"/>
              <w:jc w:val="center"/>
              <w:rPr>
                <w:b/>
              </w:rPr>
            </w:pPr>
            <w:r>
              <w:rPr>
                <w:b/>
              </w:rPr>
            </w:r>
            <w:r>
              <w:rPr>
                <w:b/>
              </w:rPr>
            </w:r>
          </w:p>
        </w:tc>
      </w:tr>
      <w:tr>
        <w:trPr>
          <w:trHeight w:val="162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9" w:type="dxa"/>
            <w:textDirection w:val="lrTb"/>
            <w:noWrap w:val="false"/>
          </w:tcPr>
          <w:p>
            <w:pPr>
              <w:pBdr/>
              <w:spacing w:before="0"/>
              <w:ind w:firstLine="0"/>
              <w:rPr/>
            </w:pPr>
            <w:r>
              <w:t xml:space="preserve">Сера диоксид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0,06</w:t>
            </w:r>
            <w:r>
              <w:rPr>
                <w:sz w:val="22"/>
                <w:szCs w:val="22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 xml:space="preserve">0</w:t>
            </w:r>
            <w:r>
              <w:rPr>
                <w:sz w:val="22"/>
                <w:szCs w:val="22"/>
              </w:rPr>
              <w:t xml:space="preserve">,</w:t>
            </w:r>
            <w:r>
              <w:rPr>
                <w:sz w:val="22"/>
                <w:szCs w:val="22"/>
                <w:lang w:val="en-US"/>
              </w:rPr>
              <w:t xml:space="preserve">06</w:t>
            </w:r>
            <w:r>
              <w:rPr>
                <w:sz w:val="22"/>
                <w:szCs w:val="22"/>
                <w:lang w:val="en-US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0,06</w:t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none" w:color="000000" w:sz="4" w:space="0"/>
            </w:tcBorders>
            <w:tcW w:w="1211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 xml:space="preserve">0</w:t>
            </w:r>
            <w:r>
              <w:rPr>
                <w:sz w:val="22"/>
                <w:szCs w:val="22"/>
              </w:rPr>
              <w:t xml:space="preserve">,</w:t>
            </w:r>
            <w:r>
              <w:rPr>
                <w:sz w:val="22"/>
                <w:szCs w:val="22"/>
                <w:lang w:val="en-US"/>
              </w:rPr>
              <w:t xml:space="preserve">06</w:t>
            </w:r>
            <w:r>
              <w:rPr>
                <w:sz w:val="22"/>
                <w:szCs w:val="22"/>
                <w:lang w:val="en-US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89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фон</w:t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06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100</w:t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1060" w:type="dxa"/>
            <w:vAlign w:val="center"/>
            <w:vMerge w:val="continue"/>
            <w:textDirection w:val="btLr"/>
            <w:noWrap w:val="false"/>
          </w:tcPr>
          <w:p>
            <w:pPr>
              <w:pBdr/>
              <w:spacing/>
              <w:ind w:firstLine="0"/>
              <w:jc w:val="center"/>
              <w:rPr>
                <w:b/>
              </w:rPr>
            </w:pPr>
            <w:r>
              <w:rPr>
                <w:b/>
              </w:rPr>
            </w:r>
            <w:r>
              <w:rPr>
                <w:b/>
              </w:rPr>
            </w:r>
          </w:p>
        </w:tc>
      </w:tr>
      <w:tr>
        <w:trPr>
          <w:trHeight w:val="629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9" w:type="dxa"/>
            <w:textDirection w:val="lrTb"/>
            <w:noWrap w:val="false"/>
          </w:tcPr>
          <w:p>
            <w:pPr>
              <w:pBdr/>
              <w:spacing w:before="0"/>
              <w:ind w:firstLine="0"/>
              <w:rPr/>
            </w:pPr>
            <w:r>
              <w:t xml:space="preserve">Углеводороды пред.</w:t>
            </w:r>
            <w:r/>
          </w:p>
          <w:p>
            <w:pPr>
              <w:pBdr/>
              <w:spacing w:before="0"/>
              <w:ind w:firstLine="0"/>
              <w:rPr/>
            </w:pPr>
            <w:r>
              <w:t xml:space="preserve"> С</w:t>
            </w:r>
            <w:r>
              <w:rPr>
                <w:vertAlign w:val="subscript"/>
              </w:rPr>
              <w:t xml:space="preserve">1</w:t>
            </w:r>
            <w:r>
              <w:t xml:space="preserve">-С</w:t>
            </w:r>
            <w:r>
              <w:rPr>
                <w:vertAlign w:val="subscript"/>
              </w:rPr>
              <w:t xml:space="preserve">10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0,0001</w:t>
            </w:r>
            <w:r>
              <w:rPr>
                <w:sz w:val="22"/>
                <w:szCs w:val="22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0,001</w:t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0,0001</w:t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none" w:color="000000" w:sz="4" w:space="0"/>
            </w:tcBorders>
            <w:tcW w:w="1211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0,001</w:t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89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4</w:t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06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100</w:t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1060" w:type="dxa"/>
            <w:vAlign w:val="center"/>
            <w:vMerge w:val="continue"/>
            <w:textDirection w:val="btLr"/>
            <w:noWrap w:val="false"/>
          </w:tcPr>
          <w:p>
            <w:pPr>
              <w:pBdr/>
              <w:spacing/>
              <w:ind w:firstLine="0"/>
              <w:jc w:val="center"/>
              <w:rPr>
                <w:b/>
              </w:rPr>
            </w:pPr>
            <w:r>
              <w:rPr>
                <w:b/>
              </w:rPr>
            </w:r>
            <w:r>
              <w:rPr>
                <w:b/>
              </w:rPr>
            </w:r>
          </w:p>
        </w:tc>
      </w:tr>
      <w:tr>
        <w:trPr>
          <w:trHeight w:val="137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9" w:type="dxa"/>
            <w:textDirection w:val="lrTb"/>
            <w:noWrap w:val="false"/>
          </w:tcPr>
          <w:p>
            <w:pPr>
              <w:pBdr/>
              <w:spacing w:before="0"/>
              <w:ind w:firstLine="0"/>
              <w:rPr/>
            </w:pPr>
            <w:r>
              <w:t xml:space="preserve">Углерода оксид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0</w:t>
            </w:r>
            <w:r>
              <w:rPr>
                <w:sz w:val="22"/>
                <w:szCs w:val="22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0,02</w:t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0,08</w:t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none" w:color="000000" w:sz="4" w:space="0"/>
            </w:tcBorders>
            <w:tcW w:w="1211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0,1</w:t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89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4</w:t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06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100</w:t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1060" w:type="dxa"/>
            <w:vAlign w:val="center"/>
            <w:vMerge w:val="continue"/>
            <w:textDirection w:val="btLr"/>
            <w:noWrap w:val="false"/>
          </w:tcPr>
          <w:p>
            <w:pPr>
              <w:pBdr/>
              <w:spacing/>
              <w:ind w:firstLine="0"/>
              <w:jc w:val="center"/>
              <w:rPr>
                <w:b/>
              </w:rPr>
            </w:pPr>
            <w:r>
              <w:rPr>
                <w:b/>
              </w:rPr>
            </w:r>
            <w:r>
              <w:rPr>
                <w:b/>
              </w:rPr>
            </w:r>
          </w:p>
        </w:tc>
      </w:tr>
      <w:tr>
        <w:trPr>
          <w:trHeight w:val="386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9" w:type="dxa"/>
            <w:textDirection w:val="lrTb"/>
            <w:noWrap w:val="false"/>
          </w:tcPr>
          <w:p>
            <w:pPr>
              <w:pBdr/>
              <w:spacing w:before="0"/>
              <w:ind w:firstLine="0"/>
              <w:rPr/>
            </w:pPr>
            <w:r>
              <w:t xml:space="preserve">Групп </w:t>
            </w:r>
            <w:r>
              <w:t xml:space="preserve">сум</w:t>
            </w:r>
            <w:r>
              <w:t xml:space="preserve">. 6009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0,02</w:t>
            </w:r>
            <w:r>
              <w:rPr>
                <w:sz w:val="22"/>
                <w:szCs w:val="22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0,42</w:t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0,19</w:t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none" w:color="000000" w:sz="4" w:space="0"/>
            </w:tcBorders>
            <w:tcW w:w="1211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0,59</w:t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89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4</w:t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06" w:type="dxa"/>
            <w:textDirection w:val="lrTb"/>
            <w:noWrap w:val="false"/>
          </w:tcPr>
          <w:p>
            <w:pPr>
              <w:pBdr/>
              <w:spacing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100</w:t>
            </w:r>
            <w:r>
              <w:rPr>
                <w:sz w:val="22"/>
                <w:szCs w:val="22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1060" w:type="dxa"/>
            <w:vAlign w:val="center"/>
            <w:vMerge w:val="continue"/>
            <w:textDirection w:val="lrTb"/>
            <w:noWrap w:val="false"/>
          </w:tcPr>
          <w:p>
            <w:pPr>
              <w:pBdr/>
              <w:spacing/>
              <w:ind w:firstLine="0"/>
              <w:rPr/>
            </w:pPr>
            <w:r/>
            <w:r/>
          </w:p>
        </w:tc>
      </w:tr>
    </w:tbl>
    <w:p>
      <w:pPr>
        <w:pBdr/>
        <w:spacing/>
        <w:ind/>
        <w:rPr>
          <w:sz w:val="28"/>
          <w:szCs w:val="28"/>
        </w:rPr>
      </w:pPr>
      <w:r>
        <w:rPr>
          <w:sz w:val="28"/>
          <w:szCs w:val="28"/>
        </w:rPr>
        <w:t xml:space="preserve">Анализ полученных данных показывает, что вклад загрязняющих веществ от источников загрязнения атмос</w:t>
      </w:r>
      <w:r>
        <w:rPr>
          <w:sz w:val="28"/>
          <w:szCs w:val="28"/>
        </w:rPr>
        <w:t xml:space="preserve">феры (дизель-генератор) в приземный слой атмосферы уменьшается с удаленностью от объекта и не превышает установленные нормативы предельно допустимых концентраций ЗВ в атмосферном воздухе не на границе санитарно-защитной зоны, не на границе жилой застройки.</w:t>
      </w:r>
      <w:r>
        <w:rPr>
          <w:sz w:val="28"/>
          <w:szCs w:val="28"/>
        </w:rPr>
      </w:r>
    </w:p>
    <w:p>
      <w:pPr>
        <w:pBdr/>
        <w:spacing/>
        <w:ind/>
        <w:rPr>
          <w:sz w:val="28"/>
          <w:szCs w:val="28"/>
        </w:rPr>
      </w:pPr>
      <w:r>
        <w:rPr>
          <w:sz w:val="28"/>
          <w:szCs w:val="28"/>
        </w:rPr>
        <w:t xml:space="preserve">Следовательно, санитарно-защитная зона в р</w:t>
      </w:r>
      <w:r>
        <w:rPr>
          <w:sz w:val="28"/>
          <w:szCs w:val="28"/>
        </w:rPr>
        <w:t xml:space="preserve">азмере 100 м от источников выбросов обеспечит снижение негативного воздействия ЗВ на жилую застройку до показателей, обеспечивающих соблюдение нормативов предельно-допустимых концентраций загрязняющих веществ в атмосферном воздухе (ПДК) населенных пунктов.</w:t>
      </w:r>
      <w:r>
        <w:rPr>
          <w:sz w:val="28"/>
          <w:szCs w:val="28"/>
        </w:rPr>
      </w:r>
    </w:p>
    <w:p>
      <w:pPr>
        <w:pBdr/>
        <w:spacing/>
        <w:ind/>
        <w:rPr>
          <w:sz w:val="28"/>
          <w:szCs w:val="24"/>
        </w:rPr>
      </w:pPr>
      <w:r>
        <w:rPr>
          <w:sz w:val="28"/>
          <w:szCs w:val="28"/>
        </w:rPr>
        <w:t xml:space="preserve">Анализ полученных данных показывает, что на границе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СЗЗ превышений значения </w:t>
      </w:r>
      <w:r>
        <w:rPr>
          <w:sz w:val="28"/>
          <w:szCs w:val="28"/>
        </w:rPr>
        <w:t xml:space="preserve">0,</w:t>
      </w:r>
      <w:r>
        <w:rPr>
          <w:sz w:val="28"/>
          <w:szCs w:val="28"/>
        </w:rPr>
        <w:t xml:space="preserve">6</w:t>
      </w:r>
      <w:r>
        <w:rPr>
          <w:sz w:val="28"/>
          <w:szCs w:val="28"/>
        </w:rPr>
        <w:t xml:space="preserve"> ПДК не наблюдается ни по одному из выбрасываемых веществ (с учетом фоновых концентраций) и вклад объекта в приземную концентрацию вредных веществ уменьшается с удаленностью от объекта.</w:t>
      </w:r>
      <w:r>
        <w:rPr>
          <w:sz w:val="28"/>
          <w:szCs w:val="24"/>
        </w:rPr>
      </w:r>
    </w:p>
    <w:p>
      <w:pPr>
        <w:pBdr/>
        <w:spacing/>
        <w:ind/>
        <w:rPr>
          <w:sz w:val="28"/>
          <w:szCs w:val="28"/>
        </w:rPr>
      </w:pPr>
      <w:r>
        <w:rPr>
          <w:sz w:val="28"/>
          <w:szCs w:val="28"/>
        </w:rPr>
        <w:t xml:space="preserve">Графическое изображение </w:t>
      </w:r>
      <w:r>
        <w:rPr>
          <w:sz w:val="28"/>
          <w:szCs w:val="28"/>
        </w:rPr>
        <w:t xml:space="preserve">результатов расчёта рассеивания </w:t>
      </w:r>
      <w:r>
        <w:rPr>
          <w:sz w:val="28"/>
          <w:szCs w:val="24"/>
        </w:rPr>
        <w:t xml:space="preserve">выбросов вредных (за</w:t>
      </w:r>
      <w:r>
        <w:rPr>
          <w:sz w:val="28"/>
          <w:szCs w:val="24"/>
        </w:rPr>
        <w:t xml:space="preserve">грязняющих) веществ в атмосферном</w:t>
      </w:r>
      <w:r>
        <w:rPr>
          <w:sz w:val="28"/>
          <w:szCs w:val="24"/>
        </w:rPr>
        <w:t xml:space="preserve"> воздухе для участка </w:t>
      </w:r>
      <w:r>
        <w:rPr>
          <w:sz w:val="28"/>
          <w:szCs w:val="24"/>
        </w:rPr>
        <w:t xml:space="preserve">80 км коридора коммуникаций МН «Унеча-Полоцк»</w:t>
      </w:r>
      <w:r>
        <w:rPr>
          <w:sz w:val="28"/>
          <w:szCs w:val="28"/>
        </w:rPr>
        <w:t xml:space="preserve"> приведено на рисунках 5.1 –  5.7, </w:t>
      </w:r>
      <w:r>
        <w:rPr>
          <w:sz w:val="28"/>
          <w:szCs w:val="24"/>
        </w:rPr>
        <w:t xml:space="preserve">для участка 81 км коридора коммуникаций МН «Унеча-Полоцк»</w:t>
      </w:r>
      <w:r>
        <w:rPr>
          <w:sz w:val="28"/>
          <w:szCs w:val="28"/>
        </w:rPr>
        <w:t xml:space="preserve"> приведено на рисунках 5.8 –  5.14, </w:t>
      </w:r>
      <w:r>
        <w:rPr>
          <w:sz w:val="28"/>
          <w:szCs w:val="24"/>
        </w:rPr>
        <w:t xml:space="preserve">для участка 114 км коридора коммуникаций МН «Унеча-Полоцк»</w:t>
      </w:r>
      <w:r>
        <w:rPr>
          <w:sz w:val="28"/>
          <w:szCs w:val="28"/>
        </w:rPr>
        <w:t xml:space="preserve"> приведено на рисунках 5.15 –  5.21, </w:t>
      </w:r>
      <w:r>
        <w:rPr>
          <w:sz w:val="28"/>
          <w:szCs w:val="24"/>
        </w:rPr>
        <w:t xml:space="preserve">для участка 117 км коридора коммуникаций МН «Унеча-Полоцк»</w:t>
      </w:r>
      <w:r>
        <w:rPr>
          <w:sz w:val="28"/>
          <w:szCs w:val="28"/>
        </w:rPr>
        <w:t xml:space="preserve"> приведено на рисунках 5.22 –  5.28.</w:t>
      </w:r>
      <w:r>
        <w:rPr>
          <w:sz w:val="28"/>
          <w:szCs w:val="28"/>
        </w:rPr>
      </w:r>
    </w:p>
    <w:p>
      <w:pPr>
        <w:pBdr/>
        <w:spacing/>
        <w:ind/>
        <w:rPr>
          <w:sz w:val="28"/>
          <w:szCs w:val="28"/>
          <w:highlight w:val="yellow"/>
        </w:rPr>
      </w:pPr>
      <w:r>
        <w:rPr>
          <w:sz w:val="28"/>
          <w:szCs w:val="28"/>
          <w:highlight w:val="yellow"/>
        </w:rPr>
        <w:br w:type="page" w:clear="all"/>
      </w:r>
      <w:r>
        <w:rPr>
          <w:sz w:val="28"/>
          <w:szCs w:val="28"/>
          <w:highlight w:val="yellow"/>
        </w:rPr>
      </w:r>
    </w:p>
    <w:tbl>
      <w:tblPr>
        <w:tblpPr w:horzAnchor="margin" w:tblpXSpec="left" w:vertAnchor="page" w:tblpY="2032" w:leftFromText="180" w:topFromText="0" w:rightFromText="180" w:bottomFromText="0"/>
        <w:tblW w:w="10207" w:type="dxa"/>
        <w:tblBorders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8736"/>
        <w:gridCol w:w="1471"/>
      </w:tblGrid>
      <w:tr>
        <w:trPr>
          <w:trHeight w:val="722" w:hRule="exact"/>
        </w:trPr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207" w:type="dxa"/>
            <w:textDirection w:val="lrTb"/>
            <w:noWrap w:val="false"/>
          </w:tcPr>
          <w:p>
            <w:pPr>
              <w:widowControl w:val="false"/>
              <w:pBdr/>
              <w:spacing w:before="29" w:line="294" w:lineRule="exact"/>
              <w:ind w:left="15"/>
              <w:jc w:val="center"/>
              <w:rPr>
                <w:rFonts w:ascii="Arial" w:hAnsi="Arial" w:eastAsia="Arial" w:cs="Arial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28"/>
                <w:szCs w:val="28"/>
              </w:rPr>
              <w:t xml:space="preserve">УПРЗА «ЭКОЛОГ»</w:t>
            </w:r>
            <w:r>
              <w:rPr>
                <w:rFonts w:ascii="Arial" w:hAnsi="Arial" w:eastAsia="Arial" w:cs="Arial"/>
                <w:b/>
                <w:bCs/>
                <w:color w:val="000000"/>
                <w:sz w:val="28"/>
                <w:szCs w:val="28"/>
              </w:rPr>
              <w:br/>
            </w:r>
            <w:r>
              <w:rPr>
                <w:rFonts w:ascii="Arial" w:hAnsi="Arial" w:eastAsia="Arial" w:cs="Arial"/>
                <w:b/>
                <w:bCs/>
                <w:color w:val="000000"/>
                <w:sz w:val="28"/>
                <w:szCs w:val="28"/>
              </w:rPr>
              <w:t xml:space="preserve">Copyright</w:t>
            </w:r>
            <w:r>
              <w:rPr>
                <w:rFonts w:ascii="Arial" w:hAnsi="Arial" w:eastAsia="Arial" w:cs="Arial"/>
                <w:b/>
                <w:bCs/>
                <w:color w:val="000000"/>
                <w:sz w:val="28"/>
                <w:szCs w:val="28"/>
              </w:rPr>
              <w:t xml:space="preserve"> © 1990-2024 ФИРМА «ИНТЕГРАЛ»</w:t>
            </w:r>
            <w:r>
              <w:rPr>
                <w:rFonts w:ascii="Arial" w:hAnsi="Arial" w:eastAsia="Arial" w:cs="Arial"/>
                <w:b/>
                <w:bCs/>
                <w:color w:val="000000"/>
                <w:sz w:val="28"/>
                <w:szCs w:val="28"/>
              </w:rPr>
            </w:r>
          </w:p>
        </w:tc>
      </w:tr>
      <w:tr>
        <w:trPr>
          <w:trHeight w:val="667" w:hRule="exact"/>
        </w:trPr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207" w:type="dxa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left="15"/>
              <w:jc w:val="center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Программа зарегистрирована на: "Институт БелНИПИнефть"</w:t>
            </w:r>
            <w:r>
              <w:rPr>
                <w:rFonts w:ascii="Arial" w:hAnsi="Arial" w:eastAsia="Arial" w:cs="Arial"/>
                <w:bCs/>
                <w:color w:val="000000"/>
              </w:rPr>
              <w:br/>
              <w:t xml:space="preserve">Регистрационный номер: 01010195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</w:tr>
      <w:tr>
        <w:trPr>
          <w:trHeight w:val="278" w:hRule="exact"/>
        </w:trPr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207" w:type="dxa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left="15"/>
              <w:rPr>
                <w:rFonts w:ascii="Arial" w:hAnsi="Arial" w:eastAsia="Arial" w:cs="Arial"/>
                <w:b/>
                <w:bCs/>
                <w:color w:val="000000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</w:rPr>
              <w:t xml:space="preserve">Предприятие: 33, КП 80 км</w:t>
            </w:r>
            <w:r>
              <w:rPr>
                <w:rFonts w:ascii="Arial" w:hAnsi="Arial" w:eastAsia="Arial" w:cs="Arial"/>
                <w:b/>
                <w:bCs/>
                <w:color w:val="000000"/>
              </w:rPr>
            </w:r>
          </w:p>
        </w:tc>
      </w:tr>
      <w:tr>
        <w:trPr>
          <w:trHeight w:val="278" w:hRule="exact"/>
        </w:trPr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207" w:type="dxa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left="15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Город: 27, 115/24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</w:tr>
      <w:tr>
        <w:trPr>
          <w:trHeight w:val="222" w:hRule="exact"/>
        </w:trPr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207" w:type="dxa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left="15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Район: 29, 80, 81, 114 (Костюковичский р-н)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</w:tr>
      <w:tr>
        <w:trPr>
          <w:trHeight w:val="222" w:hRule="exact"/>
        </w:trPr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207" w:type="dxa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left="15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Адрес предприятия: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</w:tr>
      <w:tr>
        <w:trPr>
          <w:trHeight w:val="278" w:hRule="exact"/>
        </w:trPr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207" w:type="dxa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left="15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Разработчик: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</w:tr>
      <w:tr>
        <w:trPr>
          <w:trHeight w:val="278" w:hRule="exact"/>
        </w:trPr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207" w:type="dxa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left="15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ИНН: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</w:tr>
      <w:tr>
        <w:trPr>
          <w:trHeight w:val="278" w:hRule="exact"/>
        </w:trPr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207" w:type="dxa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left="15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ОКПО: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</w:tr>
      <w:tr>
        <w:trPr>
          <w:trHeight w:val="278" w:hRule="exact"/>
        </w:trPr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207" w:type="dxa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left="15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Отрасль: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</w:tr>
      <w:tr>
        <w:trPr>
          <w:trHeight w:val="278" w:hRule="exact"/>
        </w:trPr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207" w:type="dxa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left="15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Величина нормативной </w:t>
            </w:r>
            <w:r>
              <w:rPr>
                <w:rFonts w:ascii="Arial" w:hAnsi="Arial" w:eastAsia="Arial" w:cs="Arial"/>
                <w:bCs/>
                <w:color w:val="000000"/>
              </w:rPr>
              <w:t xml:space="preserve">санзоны</w:t>
            </w:r>
            <w:r>
              <w:rPr>
                <w:rFonts w:ascii="Arial" w:hAnsi="Arial" w:eastAsia="Arial" w:cs="Arial"/>
                <w:bCs/>
                <w:color w:val="000000"/>
              </w:rPr>
              <w:t xml:space="preserve">: 0 м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</w:tr>
      <w:tr>
        <w:trPr>
          <w:trHeight w:val="278" w:hRule="exact"/>
        </w:trPr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207" w:type="dxa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left="15"/>
              <w:rPr>
                <w:rFonts w:ascii="Arial" w:hAnsi="Arial" w:eastAsia="Arial" w:cs="Arial"/>
                <w:b/>
                <w:bCs/>
                <w:color w:val="000000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</w:rPr>
              <w:t xml:space="preserve">ВИД: 1, Новый вариант исходных данных</w:t>
            </w:r>
            <w:r>
              <w:rPr>
                <w:rFonts w:ascii="Arial" w:hAnsi="Arial" w:eastAsia="Arial" w:cs="Arial"/>
                <w:b/>
                <w:bCs/>
                <w:color w:val="000000"/>
              </w:rPr>
            </w:r>
          </w:p>
        </w:tc>
      </w:tr>
      <w:tr>
        <w:trPr>
          <w:trHeight w:val="278" w:hRule="exact"/>
        </w:trPr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207" w:type="dxa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left="15"/>
              <w:rPr>
                <w:rFonts w:ascii="Arial" w:hAnsi="Arial" w:eastAsia="Arial" w:cs="Arial"/>
                <w:b/>
                <w:bCs/>
                <w:color w:val="000000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</w:rPr>
              <w:t xml:space="preserve">ВР: 1, Новый вариант расчета</w:t>
            </w:r>
            <w:r>
              <w:rPr>
                <w:rFonts w:ascii="Arial" w:hAnsi="Arial" w:eastAsia="Arial" w:cs="Arial"/>
                <w:b/>
                <w:bCs/>
                <w:color w:val="000000"/>
              </w:rPr>
            </w:r>
          </w:p>
        </w:tc>
      </w:tr>
      <w:tr>
        <w:trPr>
          <w:trHeight w:val="278" w:hRule="exact"/>
        </w:trPr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207" w:type="dxa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left="15"/>
              <w:rPr>
                <w:rFonts w:ascii="Arial" w:hAnsi="Arial" w:eastAsia="Arial" w:cs="Arial"/>
                <w:b/>
                <w:bCs/>
                <w:color w:val="000000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</w:rPr>
              <w:t xml:space="preserve">Расчетные константы:  S=999999.99</w:t>
            </w:r>
            <w:r>
              <w:rPr>
                <w:rFonts w:ascii="Arial" w:hAnsi="Arial" w:eastAsia="Arial" w:cs="Arial"/>
                <w:b/>
                <w:bCs/>
                <w:color w:val="000000"/>
              </w:rPr>
            </w:r>
          </w:p>
        </w:tc>
      </w:tr>
      <w:tr>
        <w:trPr>
          <w:trHeight w:val="278" w:hRule="exact"/>
        </w:trPr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207" w:type="dxa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left="15"/>
              <w:rPr>
                <w:rFonts w:ascii="Arial" w:hAnsi="Arial" w:eastAsia="Arial" w:cs="Arial"/>
                <w:b/>
                <w:bCs/>
                <w:color w:val="000000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</w:rPr>
              <w:t xml:space="preserve">Расчет: «Расчет рассеивания по МРР-2017» (лето)</w:t>
            </w:r>
            <w:r>
              <w:rPr>
                <w:rFonts w:ascii="Arial" w:hAnsi="Arial" w:eastAsia="Arial" w:cs="Arial"/>
                <w:b/>
                <w:bCs/>
                <w:color w:val="000000"/>
              </w:rPr>
            </w:r>
          </w:p>
        </w:tc>
      </w:tr>
      <w:tr>
        <w:trPr>
          <w:trHeight w:val="764" w:hRule="exact"/>
        </w:trPr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207" w:type="dxa"/>
            <w:textDirection w:val="lrTb"/>
            <w:noWrap w:val="false"/>
          </w:tcPr>
          <w:p>
            <w:pPr>
              <w:widowControl w:val="false"/>
              <w:pBdr/>
              <w:spacing w:before="29" w:line="194" w:lineRule="exact"/>
              <w:ind w:left="15"/>
              <w:rPr>
                <w:rFonts w:ascii="Arial" w:hAnsi="Arial" w:eastAsia="Arial" w:cs="Arial"/>
                <w:bCs/>
                <w:color w:val="000000"/>
                <w:sz w:val="18"/>
                <w:szCs w:val="18"/>
              </w:rPr>
            </w:pPr>
            <w:r>
              <w:rPr>
                <w:rFonts w:ascii="Arial" w:hAnsi="Arial" w:eastAsia="Arial" w:cs="Arial"/>
                <w:bCs/>
                <w:color w:val="000000"/>
                <w:sz w:val="18"/>
                <w:szCs w:val="18"/>
              </w:rPr>
              <w:t xml:space="preserve">Расчет завершен успешно.   Рассчитано 7 веществ/групп суммации.     </w:t>
            </w:r>
            <w:r>
              <w:rPr>
                <w:rFonts w:ascii="Arial" w:hAnsi="Arial" w:eastAsia="Arial" w:cs="Arial"/>
                <w:bCs/>
                <w:color w:val="000000"/>
                <w:sz w:val="18"/>
                <w:szCs w:val="18"/>
              </w:rPr>
              <w:t xml:space="preserve">4.70.5.93</w:t>
            </w:r>
            <w:r>
              <w:rPr>
                <w:rFonts w:ascii="Arial" w:hAnsi="Arial" w:eastAsia="Arial" w:cs="Arial"/>
                <w:bCs/>
                <w:color w:val="000000"/>
                <w:sz w:val="18"/>
                <w:szCs w:val="18"/>
              </w:rPr>
            </w:r>
          </w:p>
        </w:tc>
      </w:tr>
      <w:tr>
        <w:trPr>
          <w:trHeight w:val="389" w:hRule="exact"/>
        </w:trPr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207" w:type="dxa"/>
            <w:textDirection w:val="lrTb"/>
            <w:noWrap w:val="false"/>
          </w:tcPr>
          <w:p>
            <w:pPr>
              <w:widowControl w:val="false"/>
              <w:pBdr/>
              <w:spacing w:before="29" w:line="234" w:lineRule="exact"/>
              <w:ind w:left="15"/>
              <w:jc w:val="center"/>
              <w:rPr>
                <w:rFonts w:ascii="Arial" w:hAnsi="Arial" w:eastAsia="Arial" w:cs="Arial"/>
                <w:b/>
                <w:bCs/>
                <w:color w:val="000000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22"/>
                <w:szCs w:val="22"/>
              </w:rPr>
              <w:t xml:space="preserve">Метеорологические параметры</w:t>
            </w:r>
            <w:r>
              <w:rPr>
                <w:rFonts w:ascii="Arial" w:hAnsi="Arial" w:eastAsia="Arial" w:cs="Arial"/>
                <w:b/>
                <w:bCs/>
                <w:color w:val="000000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36" w:type="dxa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left="15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Расчетная температура наиболее холодного месяца, °</w:t>
            </w:r>
            <w:r>
              <w:rPr>
                <w:rFonts w:ascii="Arial" w:hAnsi="Arial" w:eastAsia="Arial" w:cs="Arial"/>
                <w:bCs/>
                <w:color w:val="000000"/>
              </w:rPr>
              <w:t xml:space="preserve">C</w:t>
            </w:r>
            <w:r>
              <w:rPr>
                <w:rFonts w:ascii="Arial" w:hAnsi="Arial" w:eastAsia="Arial" w:cs="Arial"/>
                <w:bCs/>
                <w:color w:val="000000"/>
              </w:rPr>
              <w:t xml:space="preserve">: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47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left="15"/>
              <w:jc w:val="center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-5.2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36" w:type="dxa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left="15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Расчетная температура наиболее теплого месяца, °С: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47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left="15"/>
              <w:jc w:val="center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24.8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36" w:type="dxa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left="15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Коэффициент А, зависящий от температурной стратификации атмосферы: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47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left="15"/>
              <w:jc w:val="center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160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</w:tr>
      <w:tr>
        <w:trPr>
          <w:trHeight w:val="556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36" w:type="dxa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left="15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U</w:t>
            </w:r>
            <w:r>
              <w:rPr>
                <w:rFonts w:ascii="Arial" w:hAnsi="Arial" w:eastAsia="Arial" w:cs="Arial"/>
                <w:bCs/>
                <w:color w:val="000000"/>
              </w:rPr>
              <w:t xml:space="preserve">* – скорость ветра, наблюдаемая на данной местности, повторяемость превышения которой находится в пределах 5%, м/с: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47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left="15"/>
              <w:jc w:val="center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8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</w:tr>
      <w:tr>
        <w:trPr>
          <w:trHeight w:val="333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36" w:type="dxa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left="15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Плотность атмосферного воздуха, кг/м3: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47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left="15"/>
              <w:jc w:val="center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1.29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</w:tr>
      <w:tr>
        <w:trPr>
          <w:trHeight w:val="333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36" w:type="dxa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left="15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Скорость звука, м/с: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47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left="15"/>
              <w:jc w:val="center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331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</w:tr>
    </w:tbl>
    <w:p>
      <w:pPr>
        <w:pBdr/>
        <w:spacing w:after="200" w:before="0"/>
        <w:ind w:firstLine="0"/>
        <w:jc w:val="center"/>
        <w:rPr>
          <w:rFonts w:ascii="Calibri" w:hAnsi="Calibri"/>
          <w:b/>
          <w:sz w:val="28"/>
          <w:szCs w:val="28"/>
        </w:rPr>
      </w:pPr>
      <w:r>
        <w:rPr>
          <w:rFonts w:ascii="Calibri" w:hAnsi="Calibri"/>
          <w:b/>
          <w:bCs/>
          <w:sz w:val="28"/>
          <w:szCs w:val="28"/>
        </w:rPr>
        <w:t xml:space="preserve">Расчёт рассеивание для </w:t>
      </w:r>
      <w:r>
        <w:rPr>
          <w:rFonts w:ascii="Calibri" w:hAnsi="Calibri"/>
          <w:b/>
          <w:sz w:val="28"/>
          <w:szCs w:val="28"/>
        </w:rPr>
        <w:t xml:space="preserve">участка </w:t>
      </w:r>
      <w:r>
        <w:rPr>
          <w:rFonts w:ascii="Calibri" w:hAnsi="Calibri"/>
          <w:b/>
          <w:sz w:val="28"/>
          <w:szCs w:val="28"/>
        </w:rPr>
        <w:t xml:space="preserve">8</w:t>
      </w:r>
      <w:r>
        <w:rPr>
          <w:rFonts w:ascii="Calibri" w:hAnsi="Calibri"/>
          <w:b/>
          <w:sz w:val="28"/>
          <w:szCs w:val="28"/>
        </w:rPr>
        <w:t xml:space="preserve">0</w:t>
      </w:r>
      <w:r>
        <w:rPr>
          <w:rFonts w:ascii="Calibri" w:hAnsi="Calibri"/>
          <w:b/>
          <w:sz w:val="28"/>
          <w:szCs w:val="28"/>
        </w:rPr>
        <w:t xml:space="preserve"> км коридора коммуникаций</w:t>
      </w:r>
      <w:r>
        <w:rPr>
          <w:rFonts w:ascii="Calibri" w:hAnsi="Calibri"/>
          <w:b/>
          <w:sz w:val="28"/>
          <w:szCs w:val="28"/>
        </w:rPr>
      </w:r>
    </w:p>
    <w:p>
      <w:pPr>
        <w:widowControl w:val="false"/>
        <w:pBdr/>
        <w:spacing/>
        <w:ind/>
        <w:jc w:val="center"/>
        <w:rPr>
          <w:rFonts w:ascii="Tahoma" w:hAnsi="Tahoma" w:cs="Tahoma"/>
          <w:sz w:val="24"/>
          <w:szCs w:val="24"/>
        </w:rPr>
        <w:sectPr>
          <w:footnotePr/>
          <w:endnotePr/>
          <w:type w:val="nextPage"/>
          <w:pgSz w:h="16867" w:orient="landscape" w:w="11926"/>
          <w:pgMar w:top="751" w:right="902" w:bottom="751" w:left="1136" w:header="720" w:footer="720" w:gutter="0"/>
          <w:cols w:num="1" w:sep="0" w:space="720" w:equalWidth="1"/>
        </w:sectPr>
      </w:pPr>
      <w:r>
        <w:rPr>
          <w:rFonts w:ascii="Calibri" w:hAnsi="Calibri"/>
          <w:b/>
          <w:sz w:val="28"/>
          <w:szCs w:val="28"/>
        </w:rPr>
        <w:t xml:space="preserve">МН «Унеча-Полоцк». </w:t>
      </w:r>
      <w:r>
        <w:rPr>
          <w:rFonts w:ascii="Calibri" w:hAnsi="Calibri"/>
          <w:b/>
          <w:sz w:val="28"/>
          <w:szCs w:val="28"/>
        </w:rPr>
        <w:t xml:space="preserve">Костюковичский </w:t>
      </w:r>
      <w:r>
        <w:rPr>
          <w:rFonts w:ascii="Calibri" w:hAnsi="Calibri"/>
          <w:b/>
          <w:sz w:val="28"/>
          <w:szCs w:val="28"/>
        </w:rPr>
        <w:t xml:space="preserve">район</w:t>
      </w:r>
      <w:r>
        <w:rPr>
          <w:rFonts w:ascii="Tahoma" w:hAnsi="Tahoma" w:cs="Tahoma"/>
          <w:sz w:val="24"/>
          <w:szCs w:val="24"/>
        </w:rPr>
      </w:r>
    </w:p>
    <w:tbl>
      <w:tblPr>
        <w:tblW w:w="0" w:type="auto"/>
        <w:tblInd w:w="15" w:type="dxa"/>
        <w:tblBorders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527"/>
        <w:gridCol w:w="528"/>
        <w:gridCol w:w="2578"/>
        <w:gridCol w:w="468"/>
        <w:gridCol w:w="469"/>
        <w:gridCol w:w="762"/>
        <w:gridCol w:w="644"/>
        <w:gridCol w:w="176"/>
        <w:gridCol w:w="820"/>
        <w:gridCol w:w="59"/>
        <w:gridCol w:w="176"/>
        <w:gridCol w:w="644"/>
        <w:gridCol w:w="351"/>
        <w:gridCol w:w="527"/>
        <w:gridCol w:w="59"/>
        <w:gridCol w:w="762"/>
        <w:gridCol w:w="469"/>
        <w:gridCol w:w="293"/>
        <w:gridCol w:w="762"/>
        <w:gridCol w:w="176"/>
        <w:gridCol w:w="703"/>
        <w:gridCol w:w="529"/>
        <w:gridCol w:w="879"/>
        <w:gridCol w:w="350"/>
        <w:gridCol w:w="529"/>
        <w:gridCol w:w="701"/>
        <w:gridCol w:w="178"/>
        <w:gridCol w:w="879"/>
      </w:tblGrid>
      <w:tr>
        <w:trPr>
          <w:trHeight w:val="444" w:hRule="exact"/>
        </w:trPr>
        <w:tc>
          <w:tcPr>
            <w:gridSpan w:val="28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5998" w:type="dxa"/>
            <w:textDirection w:val="lrTb"/>
            <w:noWrap w:val="false"/>
          </w:tcPr>
          <w:p>
            <w:pPr>
              <w:widowControl w:val="false"/>
              <w:pBdr/>
              <w:spacing w:before="29" w:line="25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  <w:t xml:space="preserve">Параметры источников выбросов</w:t>
            </w: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r>
          </w:p>
        </w:tc>
      </w:tr>
      <w:tr>
        <w:trPr>
          <w:trHeight w:val="2778" w:hRule="exact"/>
        </w:trPr>
        <w:tc>
          <w:tcPr>
            <w:gridSpan w:val="11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207" w:type="dxa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Учет: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"%"  - источник учитывается с исключением из фона;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"+"  - источник учитывается без исключения из фона;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"-"  - источник не учитывается и его вклад исключается из фона.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При отсутствии отметок источник не учитывается.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17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1" w:type="dxa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Типы источников: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1 - Точечный;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2 - Линейный;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3 - Неорганизованный;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4 - Совокупность точечных источников;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5 - С зависимостью массы выброса от скорости ветра;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6 - Точечный, с зонтом или выбросом горизонтально;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7 - Совокупность точечных (зонт или выброс вбок);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8 - Автомагистраль (неорганизованный линейный);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9 - Точечный, с выбросом вбок;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10 - Свеча;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11- Неорганизованный (полигон);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12 - Передвижной;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13 - Передвижной (неорганизованный).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Учет при 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расч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8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№ ист.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578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Наименование источника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68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Вар.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69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Тип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Высота ист.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Диаметр устья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Объем ГВС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куб.м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/с)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Скорость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ГВС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(м/с)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Плотность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ГВС,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(кг/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куб.м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Темп.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ГВС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(°С)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Ширина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источ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1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Отклонение выброса, град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9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Коэф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рел.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6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Координаты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167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8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578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68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69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1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9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X1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Y1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X2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Y2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333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8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578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68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69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Угол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Направл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9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gridSpan w:val="28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599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№ пл.: 0, № цеха: 0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+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57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АД-24С-Т400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6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26.90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1.29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260.00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22" w:hRule="exact"/>
        </w:trPr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5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Код в-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ва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5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921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Наименование вещества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5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Выброс, (г/с)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71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Выброс, (т/г)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F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7"/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000000" w:sz="2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69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Лето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6"/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000000" w:sz="2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Зима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92" w:hRule="exact"/>
        </w:trPr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5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5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921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5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71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Cm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/ПДК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Xm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Um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2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Cm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/ПДК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Xm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Um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5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0301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5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92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Азот (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IV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) оксид (Азота диоксид)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5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0.028000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7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0.000000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9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0.82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26.77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1.35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2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0.79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27.32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1.40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5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0304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5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92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Азот (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II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) оксид (Азота оксид)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5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0.008000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7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0.000000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9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0.15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26.77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1.35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2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27.32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1.40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5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0330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5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92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Сера диоксид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5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0.001000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7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0.000000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9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26.77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1.35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2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27.32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1.40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5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0337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5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92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Углерод оксид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5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0.026000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7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0.000000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9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26.77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1.35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2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27.32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1.40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5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0401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5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92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Углеводороды предельные алифатического ряда С1-С10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5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0.007000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7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0.000000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9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26.77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1.35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2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27.32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1.40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5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0703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5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92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Бенз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/а/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пирен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 (3,4-Бензпирен)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5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0.000000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7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0.000000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9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26.77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1.35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2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27.32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1.40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5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2902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5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92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Твердые частицы суммарно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5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0.001000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7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0.000000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9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26.77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1.35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2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27.32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1.40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</w:tbl>
    <w:p>
      <w:pPr>
        <w:widowControl w:val="false"/>
        <w:pBdr/>
        <w:spacing/>
        <w:ind w:hanging="15"/>
        <w:jc w:val="left"/>
        <w:rPr>
          <w:rFonts w:ascii="Tahoma" w:hAnsi="Tahoma" w:cs="Tahoma"/>
          <w:sz w:val="24"/>
          <w:szCs w:val="24"/>
        </w:rPr>
        <w:sectPr>
          <w:footnotePr/>
          <w:endnotePr/>
          <w:type w:val="nextPage"/>
          <w:pgSz w:h="11926" w:orient="portrait" w:w="16867"/>
          <w:pgMar w:top="1136" w:right="795" w:bottom="1136" w:left="568" w:header="720" w:footer="720" w:gutter="0"/>
          <w:cols w:num="1" w:sep="0" w:space="720" w:equalWidth="1"/>
        </w:sectPr>
      </w:pPr>
      <w:r>
        <w:rPr>
          <w:rFonts w:ascii="Tahoma" w:hAnsi="Tahoma" w:cs="Tahoma"/>
          <w:sz w:val="24"/>
          <w:szCs w:val="24"/>
        </w:rPr>
      </w:r>
      <w:r>
        <w:rPr>
          <w:rFonts w:ascii="Tahoma" w:hAnsi="Tahoma" w:cs="Tahoma"/>
          <w:sz w:val="24"/>
          <w:szCs w:val="24"/>
        </w:rPr>
      </w:r>
    </w:p>
    <w:tbl>
      <w:tblPr>
        <w:tblW w:w="0" w:type="auto"/>
        <w:tblInd w:w="15" w:type="dxa"/>
        <w:tblBorders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586"/>
        <w:gridCol w:w="586"/>
        <w:gridCol w:w="644"/>
        <w:gridCol w:w="586"/>
        <w:gridCol w:w="1640"/>
        <w:gridCol w:w="703"/>
        <w:gridCol w:w="996"/>
        <w:gridCol w:w="937"/>
        <w:gridCol w:w="996"/>
        <w:gridCol w:w="996"/>
        <w:gridCol w:w="937"/>
        <w:gridCol w:w="937"/>
      </w:tblGrid>
      <w:tr>
        <w:trPr>
          <w:trHeight w:val="389" w:hRule="exact"/>
        </w:trPr>
        <w:tc>
          <w:tcPr>
            <w:gridSpan w:val="1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44" w:type="dxa"/>
            <w:textDirection w:val="lrTb"/>
            <w:noWrap w:val="false"/>
          </w:tcPr>
          <w:p>
            <w:pPr>
              <w:widowControl w:val="false"/>
              <w:pBdr/>
              <w:spacing w:before="29" w:line="25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  <w:t xml:space="preserve">Выбросы источников по веществам</w:t>
            </w: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r>
          </w:p>
        </w:tc>
      </w:tr>
      <w:tr>
        <w:trPr>
          <w:trHeight w:val="2834" w:hRule="exact"/>
        </w:trPr>
        <w:tc>
          <w:tcPr>
            <w:gridSpan w:val="1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44" w:type="dxa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Типы источников: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1 - Точечный;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2 - Линейный;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3 - Неорганизованный;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4 - Совокупность точечных источников;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5 - С зависимостью массы выброса от скорости ветра;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6 - Точечный, с зонтом или выбросом горизонтально;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7 - Совокупность точечных (зонт или выброс вбок);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8 - Автомагистраль (неорганизованный линейный);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9 - Точечный, с выбросом в бок;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10 - Свеча;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11- Неорганизованный (полигон);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12 - Передвижной;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13 - Передвижной (неорганизованный).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1088" w:hRule="exact"/>
        </w:trPr>
        <w:tc>
          <w:tcPr>
            <w:gridSpan w:val="1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5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  <w:t xml:space="preserve">Вещество: 0301</w:t>
            </w: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  <w:br/>
              <w:t xml:space="preserve">Азот (</w:t>
            </w: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  <w:t xml:space="preserve">IV</w:t>
            </w: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  <w:t xml:space="preserve">) оксид (Азота диоксид)</w:t>
            </w: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r>
          </w:p>
        </w:tc>
      </w:tr>
      <w:tr>
        <w:trPr>
          <w:trHeight w:val="333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№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пл.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№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цех.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№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ист.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Тип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Выброс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(г/с)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03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F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92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Лето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87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Зима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389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03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Cm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/ПДК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Xm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Um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Cm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/ПДК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Xm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Um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0.028000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0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0.82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26.77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1.35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0.79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27.32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1.40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40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Итого: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0.028000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0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0.82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93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0.79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87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1088" w:hRule="exact"/>
        </w:trPr>
        <w:tc>
          <w:tcPr>
            <w:gridSpan w:val="1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5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  <w:t xml:space="preserve">Вещество: 0304</w:t>
            </w: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  <w:br/>
              <w:t xml:space="preserve">Азот (</w:t>
            </w: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  <w:t xml:space="preserve">II</w:t>
            </w: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  <w:t xml:space="preserve">) оксид (Азота оксид)</w:t>
            </w: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r>
          </w:p>
        </w:tc>
      </w:tr>
      <w:tr>
        <w:trPr>
          <w:trHeight w:val="333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№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пл.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№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цех.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№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ист.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Тип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Выброс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(г/с)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03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F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92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Лето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87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Зима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389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03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Cm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/ПДК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Xm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Um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Cm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/ПДК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Xm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Um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0.008000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0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0.15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26.77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1.35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27.32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1.40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40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Итого: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0.008000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0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0.15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93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0.14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87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1088" w:hRule="exact"/>
        </w:trPr>
        <w:tc>
          <w:tcPr>
            <w:gridSpan w:val="1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5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  <w:t xml:space="preserve">Вещество: 0330</w:t>
            </w: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  <w:br/>
              <w:t xml:space="preserve">Сера диоксид</w:t>
            </w: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r>
          </w:p>
        </w:tc>
      </w:tr>
      <w:tr>
        <w:trPr>
          <w:trHeight w:val="333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№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пл.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№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цех.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№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ист.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Тип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Выброс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(г/с)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03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F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92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Лето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87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Зима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389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03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Cm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/ПДК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Xm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Um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Cm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/ПДК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Xm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Um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0.001000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0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26.77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1.35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27.32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1.40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40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Итого: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0.001000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0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0.01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93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0.01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87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1088" w:hRule="exact"/>
        </w:trPr>
        <w:tc>
          <w:tcPr>
            <w:gridSpan w:val="1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5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  <w:t xml:space="preserve">Вещество: 0337</w:t>
            </w: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  <w:br/>
              <w:t xml:space="preserve">Углерод оксид</w:t>
            </w: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r>
          </w:p>
        </w:tc>
      </w:tr>
      <w:tr>
        <w:trPr>
          <w:trHeight w:val="333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№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пл.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№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цех.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№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ист.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Тип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Выброс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(г/с)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03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F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92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Лето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87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Зима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389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03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Cm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/ПДК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Xm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Um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Cm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/ПДК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Xm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Um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0.026000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0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26.77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1.35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27.32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1.40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40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Итого: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0.026000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0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0.04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93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0.04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87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1088" w:hRule="exact"/>
        </w:trPr>
        <w:tc>
          <w:tcPr>
            <w:gridSpan w:val="1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5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  <w:t xml:space="preserve">Вещество: 0401</w:t>
            </w: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  <w:br/>
              <w:t xml:space="preserve">Углеводороды предельные алифатического ряда С1-С10</w:t>
            </w: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r>
          </w:p>
        </w:tc>
      </w:tr>
    </w:tbl>
    <w:p>
      <w:pPr>
        <w:widowControl w:val="false"/>
        <w:pBdr/>
        <w:spacing/>
        <w:ind w:hanging="15"/>
        <w:jc w:val="left"/>
        <w:rPr>
          <w:rFonts w:ascii="Tahoma" w:hAnsi="Tahoma" w:cs="Tahoma"/>
          <w:sz w:val="24"/>
          <w:szCs w:val="24"/>
        </w:rPr>
        <w:sectPr>
          <w:footnotePr/>
          <w:endnotePr/>
          <w:type w:val="nextPage"/>
          <w:pgSz w:h="16867" w:orient="landscape" w:w="11926"/>
          <w:pgMar w:top="1136" w:right="852" w:bottom="1136" w:left="852" w:header="720" w:footer="720" w:gutter="0"/>
          <w:cols w:num="1" w:sep="0" w:space="720" w:equalWidth="1"/>
        </w:sectPr>
      </w:pPr>
      <w:r>
        <w:rPr>
          <w:rFonts w:ascii="Tahoma" w:hAnsi="Tahoma" w:cs="Tahoma"/>
          <w:sz w:val="24"/>
          <w:szCs w:val="24"/>
        </w:rPr>
      </w:r>
      <w:r>
        <w:rPr>
          <w:rFonts w:ascii="Tahoma" w:hAnsi="Tahoma" w:cs="Tahoma"/>
          <w:sz w:val="24"/>
          <w:szCs w:val="24"/>
        </w:rPr>
      </w:r>
    </w:p>
    <w:tbl>
      <w:tblPr>
        <w:tblW w:w="0" w:type="auto"/>
        <w:tblInd w:w="15" w:type="dxa"/>
        <w:tblBorders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586"/>
        <w:gridCol w:w="586"/>
        <w:gridCol w:w="644"/>
        <w:gridCol w:w="586"/>
        <w:gridCol w:w="1640"/>
        <w:gridCol w:w="703"/>
        <w:gridCol w:w="996"/>
        <w:gridCol w:w="937"/>
        <w:gridCol w:w="996"/>
        <w:gridCol w:w="996"/>
        <w:gridCol w:w="937"/>
        <w:gridCol w:w="937"/>
      </w:tblGrid>
      <w:tr>
        <w:trPr>
          <w:trHeight w:val="333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№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пл.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№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цех.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№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ист.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Тип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Выброс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(г/с)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03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F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92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Лето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87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Зима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389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03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Cm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/ПДК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Xm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Um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Cm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/ПДК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Xm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Um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0.007000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0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26.77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1.35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27.32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1.40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40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Итого: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0.007000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0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0.00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93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0.00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87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1088" w:hRule="exact"/>
        </w:trPr>
        <w:tc>
          <w:tcPr>
            <w:gridSpan w:val="1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5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  <w:t xml:space="preserve">Вещество: 2902</w:t>
            </w: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  <w:br/>
              <w:t xml:space="preserve">Твердые частицы суммарно</w:t>
            </w: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r>
          </w:p>
        </w:tc>
      </w:tr>
      <w:tr>
        <w:trPr>
          <w:trHeight w:val="333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№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пл.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№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цех.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№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ист.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Тип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Выброс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(г/с)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03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F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92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Лето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87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Зима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389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03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Cm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/ПДК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Xm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Um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Cm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/ПДК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Xm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Um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0.001000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0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26.77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1.35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27.32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1.40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40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Итого: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0.001000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0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0.02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93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0.02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87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</w:tbl>
    <w:p>
      <w:pPr>
        <w:widowControl w:val="false"/>
        <w:pBdr/>
        <w:spacing/>
        <w:ind w:hanging="15"/>
        <w:jc w:val="left"/>
        <w:rPr>
          <w:rFonts w:ascii="Tahoma" w:hAnsi="Tahoma" w:cs="Tahoma"/>
          <w:sz w:val="24"/>
          <w:szCs w:val="24"/>
        </w:rPr>
        <w:sectPr>
          <w:footnotePr/>
          <w:endnotePr/>
          <w:type w:val="nextPage"/>
          <w:pgSz w:h="16867" w:orient="landscape" w:w="11926"/>
          <w:pgMar w:top="1136" w:right="852" w:bottom="1136" w:left="852" w:header="720" w:footer="720" w:gutter="0"/>
          <w:cols w:num="1" w:sep="0" w:space="720" w:equalWidth="1"/>
        </w:sectPr>
      </w:pPr>
      <w:r>
        <w:rPr>
          <w:rFonts w:ascii="Tahoma" w:hAnsi="Tahoma" w:cs="Tahoma"/>
          <w:sz w:val="24"/>
          <w:szCs w:val="24"/>
        </w:rPr>
      </w:r>
      <w:r>
        <w:rPr>
          <w:rFonts w:ascii="Tahoma" w:hAnsi="Tahoma" w:cs="Tahoma"/>
          <w:sz w:val="24"/>
          <w:szCs w:val="24"/>
        </w:rPr>
      </w:r>
    </w:p>
    <w:tbl>
      <w:tblPr>
        <w:tblW w:w="11148" w:type="dxa"/>
        <w:tblInd w:w="15" w:type="dxa"/>
        <w:tblBorders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410"/>
        <w:gridCol w:w="148"/>
        <w:gridCol w:w="262"/>
        <w:gridCol w:w="59"/>
        <w:gridCol w:w="410"/>
        <w:gridCol w:w="410"/>
        <w:gridCol w:w="644"/>
        <w:gridCol w:w="943"/>
        <w:gridCol w:w="756"/>
        <w:gridCol w:w="174"/>
        <w:gridCol w:w="237"/>
        <w:gridCol w:w="116"/>
        <w:gridCol w:w="704"/>
        <w:gridCol w:w="59"/>
        <w:gridCol w:w="233"/>
        <w:gridCol w:w="528"/>
        <w:gridCol w:w="107"/>
        <w:gridCol w:w="302"/>
        <w:gridCol w:w="411"/>
        <w:gridCol w:w="234"/>
        <w:gridCol w:w="169"/>
        <w:gridCol w:w="182"/>
        <w:gridCol w:w="235"/>
        <w:gridCol w:w="451"/>
        <w:gridCol w:w="76"/>
        <w:gridCol w:w="234"/>
        <w:gridCol w:w="59"/>
        <w:gridCol w:w="809"/>
        <w:gridCol w:w="69"/>
        <w:gridCol w:w="528"/>
        <w:gridCol w:w="271"/>
        <w:gridCol w:w="314"/>
        <w:gridCol w:w="554"/>
        <w:gridCol w:w="50"/>
      </w:tblGrid>
      <w:tr>
        <w:trPr>
          <w:gridAfter w:val="2"/>
          <w:trHeight w:val="389" w:hRule="exact"/>
        </w:trPr>
        <w:tc>
          <w:tcPr>
            <w:gridSpan w:val="3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44" w:type="dxa"/>
            <w:textDirection w:val="lrTb"/>
            <w:noWrap w:val="false"/>
          </w:tcPr>
          <w:p>
            <w:pPr>
              <w:widowControl w:val="false"/>
              <w:pBdr/>
              <w:spacing w:before="29" w:line="25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  <w:t xml:space="preserve">Выбросы источников по группам суммации</w:t>
            </w: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r>
          </w:p>
        </w:tc>
      </w:tr>
      <w:tr>
        <w:trPr>
          <w:gridAfter w:val="2"/>
          <w:trHeight w:val="2582" w:hRule="exact"/>
        </w:trPr>
        <w:tc>
          <w:tcPr>
            <w:gridSpan w:val="3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44" w:type="dxa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Типы источников: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1 - Точечный;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2 - Линейный;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3 - Неорганизованный;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4 - Совокупность точечных источников;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5 - С зависимостью массы выброса от скорости ветра;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6 - Точечный, с зонтом или выбросом горизонтально;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7 - Совокупность точечных (зонт или выброс вбок);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8 - Автомагистраль (неорганизованный линейный);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9 - Точечный, с выбросом в бок;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10 - Свеча;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11- Неорганизованный (полигон);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12 - Передвижной;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13 - Передвижной (неорганизованный).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gridAfter w:val="2"/>
          <w:trHeight w:val="1020" w:hRule="exact"/>
        </w:trPr>
        <w:tc>
          <w:tcPr>
            <w:gridSpan w:val="3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5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  <w:t xml:space="preserve">Группа суммации: 6009</w:t>
            </w: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  <w:br/>
              <w:t xml:space="preserve">Группа сумм. (2) 301 330</w:t>
            </w: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r>
          </w:p>
        </w:tc>
      </w:tr>
      <w:tr>
        <w:trPr>
          <w:gridAfter w:val="2"/>
          <w:trHeight w:val="333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№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пл.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№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цех.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69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№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ист.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Тип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Код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в-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ва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99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Выброс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(г/с)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F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10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92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Лето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10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04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Зима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gridAfter w:val="2"/>
          <w:trHeight w:val="389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69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99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Cm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/ПДК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Xm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Um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Cm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/ПДК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Xm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1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Um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gridAfter w:val="2"/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6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0301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9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0.028000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0.82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26.77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1.35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0.79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27.32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1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1.40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gridAfter w:val="2"/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6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0330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9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0.001000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26.77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1.35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27.32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1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1.40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gridAfter w:val="2"/>
          <w:trHeight w:val="278" w:hRule="exact"/>
        </w:trPr>
        <w:tc>
          <w:tcPr>
            <w:gridSpan w:val="7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34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Итого: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9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0.029000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0.83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7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93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0.80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6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05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556" w:hRule="exact"/>
        </w:trPr>
        <w:tc>
          <w:tcPr>
            <w:gridSpan w:val="34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148" w:type="dxa"/>
            <w:textDirection w:val="lrTb"/>
            <w:noWrap w:val="false"/>
          </w:tcPr>
          <w:p>
            <w:pPr>
              <w:widowControl w:val="false"/>
              <w:pBdr/>
              <w:spacing w:before="29" w:line="25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  <w:t xml:space="preserve">Расчет проводился по веществам (группам суммации)</w:t>
            </w: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r>
          </w:p>
        </w:tc>
      </w:tr>
      <w:tr>
        <w:trPr>
          <w:trHeight w:val="353" w:hRule="exact"/>
        </w:trPr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58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Код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6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728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Наименование вещества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0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07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Предельно допустимая концентрация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5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736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Фоновая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концентр.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tcBorders/>
            <w:tcW w:w="50" w:type="dxa"/>
            <w:textDirection w:val="lrTb"/>
            <w:noWrap w:val="false"/>
          </w:tcPr>
          <w:p>
            <w:pPr>
              <w:widowControl w:val="false"/>
              <w:pBdr/>
              <w:spacing w:before="29" w:line="213" w:lineRule="auto"/>
              <w:ind w:hanging="15" w:left="15"/>
              <w:jc w:val="left"/>
              <w:rPr/>
            </w:pPr>
            <w:r/>
            <w:r/>
          </w:p>
        </w:tc>
      </w:tr>
      <w:tr>
        <w:trPr>
          <w:trHeight w:val="754" w:hRule="exact"/>
        </w:trPr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58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6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728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6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04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Расчет максимальных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концентраций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7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98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Расчет среднегодовых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концентраций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7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04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Расчет среднесуточных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концентраций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5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736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tcBorders/>
            <w:tcW w:w="50" w:type="dxa"/>
            <w:textDirection w:val="lrTb"/>
            <w:noWrap w:val="false"/>
          </w:tcPr>
          <w:p>
            <w:pPr>
              <w:widowControl w:val="false"/>
              <w:pBdr/>
              <w:spacing w:before="29" w:line="213" w:lineRule="auto"/>
              <w:ind w:hanging="15" w:left="15"/>
              <w:jc w:val="left"/>
              <w:rPr/>
            </w:pPr>
            <w:r/>
            <w:r/>
          </w:p>
        </w:tc>
      </w:tr>
      <w:tr>
        <w:trPr>
          <w:trHeight w:val="353" w:hRule="exact"/>
        </w:trPr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58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6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728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Тип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1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Значение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Тип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1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Значение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Тип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7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Значение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Учет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Интерп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tcBorders/>
            <w:tcW w:w="50" w:type="dxa"/>
            <w:textDirection w:val="lrTb"/>
            <w:noWrap w:val="false"/>
          </w:tcPr>
          <w:p>
            <w:pPr>
              <w:widowControl w:val="false"/>
              <w:pBdr/>
              <w:spacing w:before="29" w:line="213" w:lineRule="auto"/>
              <w:ind w:hanging="15" w:left="15"/>
              <w:jc w:val="left"/>
              <w:rPr/>
            </w:pPr>
            <w:r/>
            <w:r/>
          </w:p>
        </w:tc>
      </w:tr>
      <w:tr>
        <w:trPr>
          <w:trHeight w:val="294" w:hRule="exact"/>
        </w:trPr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5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0301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6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72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Азот (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IV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) оксид (Азота диоксид)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ПДК м/р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1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0.25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1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7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Да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Нет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tcBorders/>
            <w:tcW w:w="50" w:type="dxa"/>
            <w:textDirection w:val="lrTb"/>
            <w:noWrap w:val="false"/>
          </w:tcPr>
          <w:p>
            <w:pPr>
              <w:widowControl w:val="false"/>
              <w:pBdr/>
              <w:spacing w:before="29" w:line="213" w:lineRule="auto"/>
              <w:ind w:hanging="15" w:left="15"/>
              <w:jc w:val="left"/>
              <w:rPr/>
            </w:pPr>
            <w:r/>
            <w:r/>
          </w:p>
        </w:tc>
      </w:tr>
      <w:tr>
        <w:trPr>
          <w:trHeight w:val="294" w:hRule="exact"/>
        </w:trPr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5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0304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6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72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Азот (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II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) оксид (Азота оксид)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ПДК м/р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1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1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7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Нет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Нет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tcBorders/>
            <w:tcW w:w="50" w:type="dxa"/>
            <w:textDirection w:val="lrTb"/>
            <w:noWrap w:val="false"/>
          </w:tcPr>
          <w:p>
            <w:pPr>
              <w:widowControl w:val="false"/>
              <w:pBdr/>
              <w:spacing w:before="29" w:line="213" w:lineRule="auto"/>
              <w:ind w:hanging="15" w:left="15"/>
              <w:jc w:val="left"/>
              <w:rPr/>
            </w:pPr>
            <w:r/>
            <w:r/>
          </w:p>
        </w:tc>
      </w:tr>
      <w:tr>
        <w:trPr>
          <w:trHeight w:val="294" w:hRule="exact"/>
        </w:trPr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5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0330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6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72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Сера диоксид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ПДК м/р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1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0.5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1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7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Да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Нет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tcBorders/>
            <w:tcW w:w="50" w:type="dxa"/>
            <w:textDirection w:val="lrTb"/>
            <w:noWrap w:val="false"/>
          </w:tcPr>
          <w:p>
            <w:pPr>
              <w:widowControl w:val="false"/>
              <w:pBdr/>
              <w:spacing w:before="29" w:line="213" w:lineRule="auto"/>
              <w:ind w:hanging="15" w:left="15"/>
              <w:jc w:val="left"/>
              <w:rPr/>
            </w:pPr>
            <w:r/>
            <w:r/>
          </w:p>
        </w:tc>
      </w:tr>
      <w:tr>
        <w:trPr>
          <w:trHeight w:val="294" w:hRule="exact"/>
        </w:trPr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5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0337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6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72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Углерод оксид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ПДК м/р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1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5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1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7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Да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Нет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tcBorders/>
            <w:tcW w:w="50" w:type="dxa"/>
            <w:textDirection w:val="lrTb"/>
            <w:noWrap w:val="false"/>
          </w:tcPr>
          <w:p>
            <w:pPr>
              <w:widowControl w:val="false"/>
              <w:pBdr/>
              <w:spacing w:before="29" w:line="213" w:lineRule="auto"/>
              <w:ind w:hanging="15" w:left="15"/>
              <w:jc w:val="left"/>
              <w:rPr/>
            </w:pPr>
            <w:r/>
            <w:r/>
          </w:p>
        </w:tc>
      </w:tr>
      <w:tr>
        <w:trPr>
          <w:trHeight w:val="412" w:hRule="exact"/>
        </w:trPr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5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0401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6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72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Углеводороды предельные алифатического ряда С1-С10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ПДК м/р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1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25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1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7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Нет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Нет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tcBorders/>
            <w:tcW w:w="50" w:type="dxa"/>
            <w:textDirection w:val="lrTb"/>
            <w:noWrap w:val="false"/>
          </w:tcPr>
          <w:p>
            <w:pPr>
              <w:widowControl w:val="false"/>
              <w:pBdr/>
              <w:spacing w:before="29" w:line="213" w:lineRule="auto"/>
              <w:ind w:hanging="15" w:left="15"/>
              <w:jc w:val="left"/>
              <w:rPr/>
            </w:pPr>
            <w:r/>
            <w:r/>
          </w:p>
        </w:tc>
      </w:tr>
      <w:tr>
        <w:trPr>
          <w:trHeight w:val="294" w:hRule="exact"/>
        </w:trPr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5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2902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6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72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Твердые частицы суммарно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ПДК м/р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1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1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7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Да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Нет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tcBorders/>
            <w:tcW w:w="50" w:type="dxa"/>
            <w:textDirection w:val="lrTb"/>
            <w:noWrap w:val="false"/>
          </w:tcPr>
          <w:p>
            <w:pPr>
              <w:widowControl w:val="false"/>
              <w:pBdr/>
              <w:spacing w:before="29" w:line="213" w:lineRule="auto"/>
              <w:ind w:hanging="15" w:left="15"/>
              <w:jc w:val="left"/>
              <w:rPr/>
            </w:pPr>
            <w:r/>
            <w:r/>
          </w:p>
        </w:tc>
      </w:tr>
      <w:tr>
        <w:trPr>
          <w:trHeight w:val="412" w:hRule="exact"/>
        </w:trPr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5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6009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6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72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Группа 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суммации:  Группа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 сумм. (2) 301 330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Группа суммации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1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Группа суммации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1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Группа суммации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7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Да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Нет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tcBorders/>
            <w:tcW w:w="50" w:type="dxa"/>
            <w:textDirection w:val="lrTb"/>
            <w:noWrap w:val="false"/>
          </w:tcPr>
          <w:p>
            <w:pPr>
              <w:widowControl w:val="false"/>
              <w:pBdr/>
              <w:spacing w:before="29" w:line="213" w:lineRule="auto"/>
              <w:ind w:hanging="15" w:left="15"/>
              <w:jc w:val="left"/>
              <w:rPr/>
            </w:pPr>
            <w:r/>
            <w:r/>
          </w:p>
        </w:tc>
      </w:tr>
      <w:tr>
        <w:trPr>
          <w:gridAfter w:val="4"/>
          <w:trHeight w:val="444" w:hRule="exact"/>
        </w:trPr>
        <w:tc>
          <w:tcPr>
            <w:gridSpan w:val="30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5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5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  <w:t xml:space="preserve">Посты измерения фоновых концентраций</w:t>
            </w: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r>
          </w:p>
        </w:tc>
      </w:tr>
      <w:tr>
        <w:trPr>
          <w:gridAfter w:val="4"/>
          <w:trHeight w:val="278" w:hRule="exact"/>
        </w:trPr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№ поста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16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268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Наименование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10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81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Координаты 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gridAfter w:val="4"/>
          <w:trHeight w:val="333" w:hRule="exact"/>
        </w:trPr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16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268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7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40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X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40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Y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gridAfter w:val="4"/>
          <w:trHeight w:val="278" w:hRule="exact"/>
        </w:trPr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16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2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7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40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40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gridAfter w:val="4"/>
          <w:trHeight w:val="278" w:hRule="exact"/>
        </w:trPr>
        <w:tc>
          <w:tcPr>
            <w:gridSpan w:val="4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Код в-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ва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7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74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Наименование вещества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14"/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80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Максимальная концентрация *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tcBorders/>
            <w:tcW w:w="293" w:type="dxa"/>
            <w:textDirection w:val="lrTb"/>
            <w:noWrap w:val="false"/>
          </w:tcPr>
          <w:p>
            <w:pPr>
              <w:widowControl w:val="false"/>
              <w:pBdr/>
              <w:spacing w:before="29" w:line="213" w:lineRule="auto"/>
              <w:ind w:hanging="15" w:left="15"/>
              <w:jc w:val="left"/>
              <w:rPr/>
            </w:pPr>
            <w:r/>
            <w:r/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406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Средняя концентрация *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gridAfter w:val="4"/>
          <w:trHeight w:val="278" w:hRule="exact"/>
        </w:trPr>
        <w:tc>
          <w:tcPr>
            <w:gridSpan w:val="4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7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74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Штиль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Север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Восток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4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Юг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4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Запад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406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gridAfter w:val="4"/>
          <w:trHeight w:val="278" w:hRule="exact"/>
        </w:trPr>
        <w:tc>
          <w:tcPr>
            <w:gridSpan w:val="4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0301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7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7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Азот (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IV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) оксид (Азота диоксид)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4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4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40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gridAfter w:val="4"/>
          <w:trHeight w:val="278" w:hRule="exact"/>
        </w:trPr>
        <w:tc>
          <w:tcPr>
            <w:gridSpan w:val="4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0303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7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7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Аммиак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4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4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40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gridAfter w:val="4"/>
          <w:trHeight w:val="278" w:hRule="exact"/>
        </w:trPr>
        <w:tc>
          <w:tcPr>
            <w:gridSpan w:val="4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0330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7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7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Сера диоксид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4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4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40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gridAfter w:val="4"/>
          <w:trHeight w:val="278" w:hRule="exact"/>
        </w:trPr>
        <w:tc>
          <w:tcPr>
            <w:gridSpan w:val="4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0337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7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7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Углерод оксид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0.409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0.409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0.409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4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0.409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4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0.409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40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gridAfter w:val="4"/>
          <w:trHeight w:val="278" w:hRule="exact"/>
        </w:trPr>
        <w:tc>
          <w:tcPr>
            <w:gridSpan w:val="4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1071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7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7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Фенол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4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4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40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gridAfter w:val="4"/>
          <w:trHeight w:val="278" w:hRule="exact"/>
        </w:trPr>
        <w:tc>
          <w:tcPr>
            <w:gridSpan w:val="4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1325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7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7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Формальдегид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4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4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40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gridAfter w:val="4"/>
          <w:trHeight w:val="278" w:hRule="exact"/>
        </w:trPr>
        <w:tc>
          <w:tcPr>
            <w:gridSpan w:val="4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2902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7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7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Твердые частицы суммарно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4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4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40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gridAfter w:val="4"/>
          <w:trHeight w:val="333" w:hRule="exact"/>
        </w:trPr>
        <w:tc>
          <w:tcPr>
            <w:gridSpan w:val="30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59" w:type="dxa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* Фоновые концентрации измеряются в мг/м3 для веществ и долях приведенной ПДК для групп суммации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</w:tbl>
    <w:p>
      <w:pPr>
        <w:widowControl w:val="false"/>
        <w:pBdr/>
        <w:spacing/>
        <w:ind w:hanging="15"/>
        <w:jc w:val="left"/>
        <w:rPr>
          <w:rFonts w:ascii="Tahoma" w:hAnsi="Tahoma" w:cs="Tahoma"/>
          <w:sz w:val="24"/>
          <w:szCs w:val="24"/>
        </w:rPr>
        <w:sectPr>
          <w:footnotePr/>
          <w:endnotePr/>
          <w:type w:val="nextPage"/>
          <w:pgSz w:h="16867" w:orient="landscape" w:w="11926"/>
          <w:pgMar w:top="1136" w:right="1136" w:bottom="1136" w:left="1136" w:header="720" w:footer="720" w:gutter="0"/>
          <w:cols w:num="1" w:sep="0" w:space="720" w:equalWidth="1"/>
        </w:sectPr>
      </w:pPr>
      <w:r>
        <w:rPr>
          <w:rFonts w:ascii="Tahoma" w:hAnsi="Tahoma" w:cs="Tahoma"/>
          <w:sz w:val="24"/>
          <w:szCs w:val="24"/>
        </w:rPr>
      </w:r>
      <w:r>
        <w:rPr>
          <w:rFonts w:ascii="Tahoma" w:hAnsi="Tahoma" w:cs="Tahoma"/>
          <w:sz w:val="24"/>
          <w:szCs w:val="24"/>
        </w:rPr>
      </w:r>
    </w:p>
    <w:tbl>
      <w:tblPr>
        <w:tblW w:w="11131" w:type="dxa"/>
        <w:tblInd w:w="15" w:type="dxa"/>
        <w:tblBorders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586"/>
        <w:gridCol w:w="716"/>
        <w:gridCol w:w="514"/>
        <w:gridCol w:w="234"/>
        <w:gridCol w:w="996"/>
        <w:gridCol w:w="59"/>
        <w:gridCol w:w="801"/>
        <w:gridCol w:w="253"/>
        <w:gridCol w:w="117"/>
        <w:gridCol w:w="937"/>
        <w:gridCol w:w="1054"/>
        <w:gridCol w:w="615"/>
        <w:gridCol w:w="322"/>
        <w:gridCol w:w="410"/>
        <w:gridCol w:w="527"/>
        <w:gridCol w:w="1054"/>
        <w:gridCol w:w="415"/>
        <w:gridCol w:w="186"/>
        <w:gridCol w:w="453"/>
        <w:gridCol w:w="882"/>
      </w:tblGrid>
      <w:tr>
        <w:trPr>
          <w:trHeight w:val="333" w:hRule="exact"/>
        </w:trPr>
        <w:tc>
          <w:tcPr>
            <w:gridSpan w:val="20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13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5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  <w:t xml:space="preserve">Перебор метеопараметров при расчете</w:t>
            </w: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r>
          </w:p>
        </w:tc>
      </w:tr>
      <w:tr>
        <w:trPr>
          <w:trHeight w:val="778" w:hRule="exact"/>
        </w:trPr>
        <w:tc>
          <w:tcPr>
            <w:gridSpan w:val="20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13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</w:rPr>
              <w:t xml:space="preserve">Уточненный перебор</w:t>
            </w:r>
            <w:r>
              <w:rPr>
                <w:rFonts w:ascii="Arial" w:hAnsi="Arial" w:eastAsia="Arial" w:cs="Arial"/>
                <w:b/>
                <w:bCs/>
                <w:color w:val="000000"/>
              </w:rPr>
            </w:r>
          </w:p>
        </w:tc>
      </w:tr>
      <w:tr>
        <w:trPr>
          <w:trHeight w:val="294" w:hRule="exact"/>
        </w:trPr>
        <w:tc>
          <w:tcPr>
            <w:gridSpan w:val="20"/>
            <w:tcBorders/>
            <w:tcW w:w="11131" w:type="dxa"/>
            <w:textDirection w:val="lrTb"/>
            <w:noWrap w:val="false"/>
          </w:tcPr>
          <w:p>
            <w:pPr>
              <w:widowControl w:val="false"/>
              <w:pBdr/>
              <w:spacing w:before="29" w:line="213" w:lineRule="auto"/>
              <w:ind w:hanging="15" w:left="15"/>
              <w:jc w:val="left"/>
              <w:rPr/>
            </w:pPr>
            <w:r/>
            <w:r/>
          </w:p>
        </w:tc>
      </w:tr>
      <w:tr>
        <w:trPr>
          <w:trHeight w:val="235" w:hRule="exact"/>
        </w:trPr>
        <w:tc>
          <w:tcPr>
            <w:gridSpan w:val="2"/>
            <w:tcBorders/>
            <w:tcW w:w="1302" w:type="dxa"/>
            <w:textDirection w:val="lrTb"/>
            <w:noWrap w:val="false"/>
          </w:tcPr>
          <w:p>
            <w:pPr>
              <w:widowControl w:val="false"/>
              <w:pBdr/>
              <w:spacing w:before="29" w:line="213" w:lineRule="auto"/>
              <w:ind w:hanging="15" w:left="15"/>
              <w:jc w:val="left"/>
              <w:rPr/>
            </w:pPr>
            <w:r/>
            <w:r/>
          </w:p>
        </w:tc>
        <w:tc>
          <w:tcPr>
            <w:gridSpan w:val="16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49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2"/>
            <w:tcBorders/>
            <w:tcW w:w="1335" w:type="dxa"/>
            <w:textDirection w:val="lrTb"/>
            <w:noWrap w:val="false"/>
          </w:tcPr>
          <w:p>
            <w:pPr>
              <w:widowControl w:val="false"/>
              <w:pBdr/>
              <w:spacing w:before="29" w:line="213" w:lineRule="auto"/>
              <w:ind w:hanging="15" w:left="15"/>
              <w:jc w:val="left"/>
              <w:rPr/>
            </w:pPr>
            <w:r/>
            <w:r/>
          </w:p>
        </w:tc>
      </w:tr>
      <w:tr>
        <w:trPr>
          <w:trHeight w:val="720" w:hRule="exact"/>
        </w:trPr>
        <w:tc>
          <w:tcPr>
            <w:gridSpan w:val="2"/>
            <w:tcBorders/>
            <w:tcW w:w="1302" w:type="dxa"/>
            <w:textDirection w:val="lrTb"/>
            <w:noWrap w:val="false"/>
          </w:tcPr>
          <w:p>
            <w:pPr>
              <w:widowControl w:val="false"/>
              <w:pBdr/>
              <w:spacing w:before="29" w:line="213" w:lineRule="auto"/>
              <w:ind w:hanging="15" w:left="15"/>
              <w:jc w:val="left"/>
              <w:rPr/>
            </w:pPr>
            <w:r/>
            <w:r/>
          </w:p>
        </w:tc>
        <w:tc>
          <w:tcPr>
            <w:gridSpan w:val="15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30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</w:rPr>
              <w:t xml:space="preserve">Перебор скоростей ветра осуществляется автоматически</w:t>
            </w:r>
            <w:r>
              <w:rPr>
                <w:rFonts w:ascii="Arial" w:hAnsi="Arial" w:eastAsia="Arial" w:cs="Arial"/>
                <w:b/>
                <w:bCs/>
                <w:color w:val="000000"/>
              </w:rPr>
            </w:r>
          </w:p>
        </w:tc>
        <w:tc>
          <w:tcPr>
            <w:gridSpan w:val="3"/>
            <w:tcBorders/>
            <w:tcW w:w="1521" w:type="dxa"/>
            <w:textDirection w:val="lrTb"/>
            <w:noWrap w:val="false"/>
          </w:tcPr>
          <w:p>
            <w:pPr>
              <w:widowControl w:val="false"/>
              <w:pBdr/>
              <w:spacing w:before="29" w:line="213" w:lineRule="auto"/>
              <w:ind w:hanging="15" w:left="15"/>
              <w:jc w:val="left"/>
              <w:rPr/>
            </w:pPr>
            <w:r/>
            <w:r/>
          </w:p>
        </w:tc>
      </w:tr>
      <w:tr>
        <w:trPr>
          <w:trHeight w:val="368" w:hRule="exact"/>
        </w:trPr>
        <w:tc>
          <w:tcPr>
            <w:gridSpan w:val="2"/>
            <w:tcBorders/>
            <w:tcW w:w="1302" w:type="dxa"/>
            <w:textDirection w:val="lrTb"/>
            <w:noWrap w:val="false"/>
          </w:tcPr>
          <w:p>
            <w:pPr>
              <w:widowControl w:val="false"/>
              <w:pBdr/>
              <w:spacing w:before="29" w:line="213" w:lineRule="auto"/>
              <w:ind w:hanging="15" w:left="15"/>
              <w:jc w:val="left"/>
              <w:rPr/>
            </w:pPr>
            <w:r/>
            <w:r/>
          </w:p>
        </w:tc>
        <w:tc>
          <w:tcPr>
            <w:gridSpan w:val="15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30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</w:rPr>
              <w:t xml:space="preserve">Направление ветра</w:t>
            </w:r>
            <w:r>
              <w:rPr>
                <w:rFonts w:ascii="Arial" w:hAnsi="Arial" w:eastAsia="Arial" w:cs="Arial"/>
                <w:b/>
                <w:bCs/>
                <w:color w:val="000000"/>
              </w:rPr>
            </w:r>
          </w:p>
        </w:tc>
        <w:tc>
          <w:tcPr>
            <w:gridSpan w:val="3"/>
            <w:tcBorders/>
            <w:tcW w:w="1521" w:type="dxa"/>
            <w:textDirection w:val="lrTb"/>
            <w:noWrap w:val="false"/>
          </w:tcPr>
          <w:p>
            <w:pPr>
              <w:widowControl w:val="false"/>
              <w:pBdr/>
              <w:spacing w:before="29" w:line="213" w:lineRule="auto"/>
              <w:ind w:hanging="15" w:left="15"/>
              <w:jc w:val="left"/>
              <w:rPr/>
            </w:pPr>
            <w:r/>
            <w:r/>
          </w:p>
        </w:tc>
      </w:tr>
      <w:tr>
        <w:trPr>
          <w:trHeight w:val="470" w:hRule="exact"/>
        </w:trPr>
        <w:tc>
          <w:tcPr>
            <w:gridSpan w:val="2"/>
            <w:tcBorders/>
            <w:tcW w:w="1302" w:type="dxa"/>
            <w:textDirection w:val="lrTb"/>
            <w:noWrap w:val="false"/>
          </w:tcPr>
          <w:p>
            <w:pPr>
              <w:widowControl w:val="false"/>
              <w:pBdr/>
              <w:spacing w:before="29" w:line="213" w:lineRule="auto"/>
              <w:ind w:hanging="15" w:left="15"/>
              <w:jc w:val="left"/>
              <w:rPr/>
            </w:pPr>
            <w:r/>
            <w:r/>
          </w:p>
        </w:tc>
        <w:tc>
          <w:tcPr>
            <w:gridSpan w:val="5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60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</w:rPr>
              <w:t xml:space="preserve">Начало сектора</w:t>
            </w:r>
            <w:r>
              <w:rPr>
                <w:rFonts w:ascii="Arial" w:hAnsi="Arial" w:eastAsia="Arial" w:cs="Arial"/>
                <w:b/>
                <w:bCs/>
                <w:color w:val="000000"/>
              </w:rPr>
            </w:r>
          </w:p>
        </w:tc>
        <w:tc>
          <w:tcPr>
            <w:gridSpan w:val="5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97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</w:rPr>
              <w:t xml:space="preserve">Конец сектора</w:t>
            </w:r>
            <w:r>
              <w:rPr>
                <w:rFonts w:ascii="Arial" w:hAnsi="Arial" w:eastAsia="Arial" w:cs="Arial"/>
                <w:b/>
                <w:bCs/>
                <w:color w:val="000000"/>
              </w:rPr>
            </w:r>
          </w:p>
        </w:tc>
        <w:tc>
          <w:tcPr>
            <w:gridSpan w:val="5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72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</w:rPr>
              <w:t xml:space="preserve">Шаг перебора ветра</w:t>
            </w:r>
            <w:r>
              <w:rPr>
                <w:rFonts w:ascii="Arial" w:hAnsi="Arial" w:eastAsia="Arial" w:cs="Arial"/>
                <w:b/>
                <w:bCs/>
                <w:color w:val="000000"/>
              </w:rPr>
            </w:r>
          </w:p>
        </w:tc>
        <w:tc>
          <w:tcPr>
            <w:gridSpan w:val="3"/>
            <w:tcBorders/>
            <w:tcW w:w="1521" w:type="dxa"/>
            <w:textDirection w:val="lrTb"/>
            <w:noWrap w:val="false"/>
          </w:tcPr>
          <w:p>
            <w:pPr>
              <w:widowControl w:val="false"/>
              <w:pBdr/>
              <w:spacing w:before="29" w:line="213" w:lineRule="auto"/>
              <w:ind w:hanging="15" w:left="15"/>
              <w:jc w:val="left"/>
              <w:rPr/>
            </w:pPr>
            <w:r/>
            <w:r/>
          </w:p>
        </w:tc>
      </w:tr>
      <w:tr>
        <w:trPr>
          <w:trHeight w:val="470" w:hRule="exact"/>
        </w:trPr>
        <w:tc>
          <w:tcPr>
            <w:gridSpan w:val="2"/>
            <w:tcBorders/>
            <w:tcW w:w="1302" w:type="dxa"/>
            <w:textDirection w:val="lrTb"/>
            <w:noWrap w:val="false"/>
          </w:tcPr>
          <w:p>
            <w:pPr>
              <w:widowControl w:val="false"/>
              <w:pBdr/>
              <w:spacing w:before="29" w:line="213" w:lineRule="auto"/>
              <w:ind w:hanging="15" w:left="15"/>
              <w:jc w:val="left"/>
              <w:rPr/>
            </w:pPr>
            <w:r/>
            <w:r/>
          </w:p>
        </w:tc>
        <w:tc>
          <w:tcPr>
            <w:gridSpan w:val="5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60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0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5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97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360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5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72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3"/>
            <w:tcBorders/>
            <w:tcW w:w="1521" w:type="dxa"/>
            <w:textDirection w:val="lrTb"/>
            <w:noWrap w:val="false"/>
          </w:tcPr>
          <w:p>
            <w:pPr>
              <w:widowControl w:val="false"/>
              <w:pBdr/>
              <w:spacing w:before="29" w:line="213" w:lineRule="auto"/>
              <w:ind w:hanging="15" w:left="15"/>
              <w:jc w:val="left"/>
              <w:rPr/>
            </w:pPr>
            <w:r/>
            <w:r/>
          </w:p>
        </w:tc>
      </w:tr>
      <w:tr>
        <w:trPr>
          <w:trHeight w:val="500" w:hRule="exact"/>
        </w:trPr>
        <w:tc>
          <w:tcPr>
            <w:gridSpan w:val="20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128" w:type="dxa"/>
            <w:textDirection w:val="lrTb"/>
            <w:noWrap w:val="false"/>
          </w:tcPr>
          <w:p>
            <w:pPr>
              <w:widowControl w:val="false"/>
              <w:pBdr/>
              <w:spacing w:before="29" w:line="25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  <w:t xml:space="preserve">Расчетные области</w:t>
            </w: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r>
          </w:p>
        </w:tc>
      </w:tr>
      <w:tr>
        <w:trPr>
          <w:trHeight w:val="444" w:hRule="exact"/>
        </w:trPr>
        <w:tc>
          <w:tcPr>
            <w:gridSpan w:val="20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128" w:type="dxa"/>
            <w:textDirection w:val="lrTb"/>
            <w:noWrap w:val="false"/>
          </w:tcPr>
          <w:p>
            <w:pPr>
              <w:widowControl w:val="false"/>
              <w:pBdr/>
              <w:spacing w:before="29" w:line="23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22"/>
                <w:szCs w:val="22"/>
              </w:rPr>
              <w:t xml:space="preserve">Расчетные площадки</w:t>
            </w:r>
            <w:r>
              <w:rPr>
                <w:rFonts w:ascii="Arial" w:hAnsi="Arial" w:eastAsia="Arial" w:cs="Arial"/>
                <w:b/>
                <w:bCs/>
                <w:color w:val="000000"/>
              </w:rPr>
            </w:r>
          </w:p>
        </w:tc>
      </w:tr>
      <w:tr>
        <w:trPr>
          <w:trHeight w:val="333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Код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464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Тип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9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15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Полное описание площадки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Зона влияния 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108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Шаг 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Высота 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444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464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10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Координаты середины 1-й стороны 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10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Координаты середины 2-й стороны 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Ширина 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108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389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464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5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X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Y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X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Y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По ширине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По длине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22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46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Полное описание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5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-554.3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-95.3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664.9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-95.3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864.20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25.00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25.00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556" w:hRule="exact"/>
        </w:trPr>
        <w:tc>
          <w:tcPr>
            <w:gridSpan w:val="20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12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3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22"/>
                <w:szCs w:val="22"/>
              </w:rPr>
              <w:t xml:space="preserve">Расчетные точки</w:t>
            </w:r>
            <w:r>
              <w:rPr>
                <w:rFonts w:ascii="Arial" w:hAnsi="Arial" w:eastAsia="Arial" w:cs="Arial"/>
                <w:b/>
                <w:bCs/>
                <w:color w:val="000000"/>
              </w:rPr>
            </w:r>
          </w:p>
        </w:tc>
      </w:tr>
      <w:tr>
        <w:trPr>
          <w:trHeight w:val="389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Код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46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Координаты 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Высота 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5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338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Тип точки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6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4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Комментарий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389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X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Y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5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338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6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4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485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100.0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0.0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5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33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на границе СЗЗ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6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Р.Т. на границе СЗЗ (авто) из СЗЗ по источнику "АД-24С-Т400"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</w:tr>
      <w:tr>
        <w:trPr>
          <w:trHeight w:val="485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2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80.9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58.8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5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33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на границе СЗЗ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6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Р.Т. на границе СЗЗ (авто) из СЗЗ по источнику "АД-24С-Т400"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</w:tr>
      <w:tr>
        <w:trPr>
          <w:trHeight w:val="485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30.9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95.1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5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33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на границе СЗЗ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6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Р.Т. на границе СЗЗ (авто) из СЗЗ по источнику "АД-24С-Т400"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</w:tr>
      <w:tr>
        <w:trPr>
          <w:trHeight w:val="485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4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-30.9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95.1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5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33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на границе СЗЗ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6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Р.Т. на границе СЗЗ (авто) из СЗЗ по источнику "АД-24С-Т400"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</w:tr>
      <w:tr>
        <w:trPr>
          <w:trHeight w:val="485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5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-80.9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58.8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5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33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на границе СЗЗ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6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Р.Т. на границе СЗЗ (авто) из СЗЗ по источнику "АД-24С-Т400"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</w:tr>
      <w:tr>
        <w:trPr>
          <w:trHeight w:val="485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6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-100.0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0.0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5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33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на границе СЗЗ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6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Р.Т. на границе СЗЗ (авто) из СЗЗ по источнику "АД-24С-Т400"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</w:tr>
      <w:tr>
        <w:trPr>
          <w:trHeight w:val="485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7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-80.9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-58.8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5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33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на границе СЗЗ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6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Р.Т. на границе СЗЗ (авто) из СЗЗ по источнику "АД-24С-Т400"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</w:tr>
      <w:tr>
        <w:trPr>
          <w:trHeight w:val="485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8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-30.9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-95.1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5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33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на границе СЗЗ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6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Р.Т. на границе СЗЗ (авто) из СЗЗ по источнику "АД-24С-Т400"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</w:tr>
      <w:tr>
        <w:trPr>
          <w:trHeight w:val="485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9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30.9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-95.1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5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33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на границе СЗЗ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6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Р.Т. на границе СЗЗ (авто) из СЗЗ по источнику "АД-24С-Т400"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</w:tr>
      <w:tr>
        <w:trPr>
          <w:trHeight w:val="485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10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80.9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-58.8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5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33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на границе СЗЗ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6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Р.Т. на границе СЗЗ (авто) из СЗЗ по источнику "АД-24С-Т400"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</w:tr>
      <w:tr>
        <w:trPr>
          <w:trHeight w:val="265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11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-396.8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-454.6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5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33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на границе жилой зоны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6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Расчетная точка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</w:tr>
    </w:tbl>
    <w:p>
      <w:pPr>
        <w:widowControl w:val="false"/>
        <w:pBdr/>
        <w:spacing/>
        <w:ind w:hanging="15"/>
        <w:jc w:val="left"/>
        <w:rPr>
          <w:rFonts w:ascii="Tahoma" w:hAnsi="Tahoma" w:cs="Tahoma"/>
          <w:sz w:val="24"/>
          <w:szCs w:val="24"/>
        </w:rPr>
        <w:sectPr>
          <w:footnotePr/>
          <w:endnotePr/>
          <w:type w:val="nextPage"/>
          <w:pgSz w:h="16867" w:orient="landscape" w:w="11926"/>
          <w:pgMar w:top="568" w:right="568" w:bottom="568" w:left="568" w:header="720" w:footer="720" w:gutter="0"/>
          <w:cols w:num="1" w:sep="0" w:space="720" w:equalWidth="1"/>
        </w:sectPr>
      </w:pPr>
      <w:r>
        <w:rPr>
          <w:rFonts w:ascii="Tahoma" w:hAnsi="Tahoma" w:cs="Tahoma"/>
          <w:sz w:val="24"/>
          <w:szCs w:val="24"/>
        </w:rPr>
      </w:r>
      <w:r>
        <w:rPr>
          <w:rFonts w:ascii="Tahoma" w:hAnsi="Tahoma" w:cs="Tahoma"/>
          <w:sz w:val="24"/>
          <w:szCs w:val="24"/>
        </w:rPr>
      </w:r>
    </w:p>
    <w:tbl>
      <w:tblPr>
        <w:tblW w:w="0" w:type="auto"/>
        <w:tblInd w:w="15" w:type="dxa"/>
        <w:tblBorders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351"/>
        <w:gridCol w:w="762"/>
        <w:gridCol w:w="762"/>
        <w:gridCol w:w="527"/>
        <w:gridCol w:w="879"/>
        <w:gridCol w:w="1230"/>
        <w:gridCol w:w="527"/>
        <w:gridCol w:w="527"/>
        <w:gridCol w:w="644"/>
        <w:gridCol w:w="1640"/>
        <w:gridCol w:w="644"/>
        <w:gridCol w:w="1640"/>
        <w:gridCol w:w="410"/>
      </w:tblGrid>
      <w:tr>
        <w:trPr>
          <w:trHeight w:val="556" w:hRule="exact"/>
        </w:trPr>
        <w:tc>
          <w:tcPr>
            <w:gridSpan w:val="1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4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5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  <w:t xml:space="preserve">Результаты расчета по веществам</w:t>
            </w: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  <w:br/>
              <w:t xml:space="preserve">(расчетные точки)</w:t>
            </w: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r>
          </w:p>
        </w:tc>
      </w:tr>
      <w:tr>
        <w:trPr>
          <w:trHeight w:val="1902" w:hRule="exact"/>
        </w:trPr>
        <w:tc>
          <w:tcPr>
            <w:gridSpan w:val="1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43" w:type="dxa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Типы точек: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0 - расчетная точка пользователя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1 - точка на границе охранной зоны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2 - точка на границе производственной зоны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3 - точка на границе СЗЗ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4 - на границе жилой зоны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5 - на границе застройки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6 - контрольные точки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7 - точки фона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846" w:hRule="exact"/>
        </w:trPr>
        <w:tc>
          <w:tcPr>
            <w:gridSpan w:val="1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4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</w:rPr>
              <w:t xml:space="preserve">Вещество: 0301</w:t>
            </w:r>
            <w:r>
              <w:rPr>
                <w:rFonts w:ascii="Arial" w:hAnsi="Arial" w:eastAsia="Arial" w:cs="Arial"/>
                <w:b/>
                <w:bCs/>
                <w:color w:val="000000"/>
              </w:rPr>
              <w:br/>
              <w:t xml:space="preserve">Азот (</w:t>
            </w:r>
            <w:r>
              <w:rPr>
                <w:rFonts w:ascii="Arial" w:hAnsi="Arial" w:eastAsia="Arial" w:cs="Arial"/>
                <w:b/>
                <w:bCs/>
                <w:color w:val="000000"/>
              </w:rPr>
              <w:t xml:space="preserve">IV</w:t>
            </w:r>
            <w:r>
              <w:rPr>
                <w:rFonts w:ascii="Arial" w:hAnsi="Arial" w:eastAsia="Arial" w:cs="Arial"/>
                <w:b/>
                <w:bCs/>
                <w:color w:val="000000"/>
              </w:rPr>
              <w:t xml:space="preserve">) оксид (Азота диоксид)</w:t>
            </w:r>
            <w:r>
              <w:rPr>
                <w:rFonts w:ascii="Arial" w:hAnsi="Arial" w:eastAsia="Arial" w:cs="Arial"/>
                <w:b/>
                <w:bCs/>
                <w:color w:val="000000"/>
              </w:rPr>
            </w:r>
          </w:p>
        </w:tc>
      </w:tr>
      <w:tr>
        <w:trPr>
          <w:trHeight w:val="108" w:hRule="exact"/>
        </w:trPr>
        <w:tc>
          <w:tcPr>
            <w:gridSpan w:val="13"/>
            <w:tcBorders/>
            <w:tcW w:w="10543" w:type="dxa"/>
            <w:textDirection w:val="lrTb"/>
            <w:noWrap w:val="false"/>
          </w:tcPr>
          <w:p>
            <w:pPr>
              <w:widowControl w:val="false"/>
              <w:pBdr/>
              <w:spacing w:before="29" w:line="213" w:lineRule="auto"/>
              <w:ind w:hanging="15" w:left="15"/>
              <w:jc w:val="left"/>
              <w:rPr/>
            </w:pPr>
            <w:r/>
            <w:r/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№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Коорд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X(м)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Коорд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Y(м)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restart"/>
            <w:textDirection w:val="btLr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Высота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Концентр.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(д. ПДК)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Концентр.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(мг/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куб.м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Напр. ветра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Скор. ветра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28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Фон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28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Фон до исключения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vMerge w:val="restart"/>
            <w:textDirection w:val="btLr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Тип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точки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389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continue"/>
            <w:textDirection w:val="btLr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доли ПДК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мг/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куб.м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доли ПДК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мг/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куб.м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vMerge w:val="continue"/>
            <w:textDirection w:val="btLr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-100.0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0.115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90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5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-80.9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58.8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0.115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126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-30.9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95.1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0.115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162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-30.9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-95.1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0.115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95.1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0.115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198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-95.1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0.115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342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-58.8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0.115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-80.9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-58.8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0.115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54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58.8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0.115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234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100.0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0.115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270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-396.8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-454.6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0.033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41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846" w:hRule="exact"/>
        </w:trPr>
        <w:tc>
          <w:tcPr>
            <w:gridSpan w:val="1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4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</w:rPr>
              <w:t xml:space="preserve">Вещество: 0304</w:t>
            </w:r>
            <w:r>
              <w:rPr>
                <w:rFonts w:ascii="Arial" w:hAnsi="Arial" w:eastAsia="Arial" w:cs="Arial"/>
                <w:b/>
                <w:bCs/>
                <w:color w:val="000000"/>
              </w:rPr>
              <w:br/>
              <w:t xml:space="preserve">Азот (</w:t>
            </w:r>
            <w:r>
              <w:rPr>
                <w:rFonts w:ascii="Arial" w:hAnsi="Arial" w:eastAsia="Arial" w:cs="Arial"/>
                <w:b/>
                <w:bCs/>
                <w:color w:val="000000"/>
              </w:rPr>
              <w:t xml:space="preserve">II</w:t>
            </w:r>
            <w:r>
              <w:rPr>
                <w:rFonts w:ascii="Arial" w:hAnsi="Arial" w:eastAsia="Arial" w:cs="Arial"/>
                <w:b/>
                <w:bCs/>
                <w:color w:val="000000"/>
              </w:rPr>
              <w:t xml:space="preserve">) оксид (Азота оксид)</w:t>
            </w:r>
            <w:r>
              <w:rPr>
                <w:rFonts w:ascii="Arial" w:hAnsi="Arial" w:eastAsia="Arial" w:cs="Arial"/>
                <w:b/>
                <w:bCs/>
                <w:color w:val="000000"/>
              </w:rPr>
            </w:r>
          </w:p>
        </w:tc>
      </w:tr>
      <w:tr>
        <w:trPr>
          <w:trHeight w:val="108" w:hRule="exact"/>
        </w:trPr>
        <w:tc>
          <w:tcPr>
            <w:gridSpan w:val="13"/>
            <w:tcBorders/>
            <w:tcW w:w="10543" w:type="dxa"/>
            <w:textDirection w:val="lrTb"/>
            <w:noWrap w:val="false"/>
          </w:tcPr>
          <w:p>
            <w:pPr>
              <w:widowControl w:val="false"/>
              <w:pBdr/>
              <w:spacing w:before="29" w:line="213" w:lineRule="auto"/>
              <w:ind w:hanging="15" w:left="15"/>
              <w:jc w:val="left"/>
              <w:rPr/>
            </w:pPr>
            <w:r/>
            <w:r/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№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Коорд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X(м)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Коорд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Y(м)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restart"/>
            <w:textDirection w:val="btLr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Высота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Концентр.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(д. ПДК)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Концентр.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(мг/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куб.м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Напр. ветра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Скор. ветра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28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Фон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28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Фон до исключения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vMerge w:val="restart"/>
            <w:textDirection w:val="btLr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Тип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точки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389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continue"/>
            <w:textDirection w:val="btLr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доли ПДК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мг/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куб.м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доли ПДК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мг/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куб.м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vMerge w:val="continue"/>
            <w:textDirection w:val="btLr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5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-80.9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58.8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0.025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126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-95.1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0.025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342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-100.0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0.025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90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-30.9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95.1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0.025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162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-30.9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-95.1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0.025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95.1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0.025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198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-58.8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0.025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-80.9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-58.8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0.025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54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58.8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0.025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234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100.0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0.025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270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-396.8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-454.6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4.06E-03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41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846" w:hRule="exact"/>
        </w:trPr>
        <w:tc>
          <w:tcPr>
            <w:gridSpan w:val="1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4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</w:rPr>
              <w:t xml:space="preserve">Вещество: 0330</w:t>
            </w:r>
            <w:r>
              <w:rPr>
                <w:rFonts w:ascii="Arial" w:hAnsi="Arial" w:eastAsia="Arial" w:cs="Arial"/>
                <w:b/>
                <w:bCs/>
                <w:color w:val="000000"/>
              </w:rPr>
              <w:br/>
              <w:t xml:space="preserve">Сера диоксид</w:t>
            </w:r>
            <w:r>
              <w:rPr>
                <w:rFonts w:ascii="Arial" w:hAnsi="Arial" w:eastAsia="Arial" w:cs="Arial"/>
                <w:b/>
                <w:bCs/>
                <w:color w:val="000000"/>
              </w:rPr>
            </w:r>
          </w:p>
        </w:tc>
      </w:tr>
      <w:tr>
        <w:trPr>
          <w:trHeight w:val="108" w:hRule="exact"/>
        </w:trPr>
        <w:tc>
          <w:tcPr>
            <w:gridSpan w:val="13"/>
            <w:tcBorders/>
            <w:tcW w:w="10543" w:type="dxa"/>
            <w:textDirection w:val="lrTb"/>
            <w:noWrap w:val="false"/>
          </w:tcPr>
          <w:p>
            <w:pPr>
              <w:widowControl w:val="false"/>
              <w:pBdr/>
              <w:spacing w:before="29" w:line="213" w:lineRule="auto"/>
              <w:ind w:hanging="15" w:left="15"/>
              <w:jc w:val="left"/>
              <w:rPr/>
            </w:pPr>
            <w:r/>
            <w:r/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№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Коорд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X(м)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Коорд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Y(м)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restart"/>
            <w:textDirection w:val="btLr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Высота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Концентр.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(д. ПДК)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Концентр.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(мг/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куб.м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Напр. ветра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Скор. ветра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28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Фон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28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Фон до исключения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vMerge w:val="restart"/>
            <w:textDirection w:val="btLr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Тип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точки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389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continue"/>
            <w:textDirection w:val="btLr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доли ПДК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мг/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куб.м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доли ПДК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мг/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куб.м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vMerge w:val="continue"/>
            <w:textDirection w:val="btLr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-100.0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0.032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90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5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-80.9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58.8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0.032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126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</w:tbl>
    <w:p>
      <w:pPr>
        <w:widowControl w:val="false"/>
        <w:pBdr/>
        <w:spacing/>
        <w:ind w:hanging="15"/>
        <w:jc w:val="left"/>
        <w:rPr>
          <w:rFonts w:ascii="Tahoma" w:hAnsi="Tahoma" w:cs="Tahoma"/>
          <w:sz w:val="24"/>
          <w:szCs w:val="24"/>
        </w:rPr>
        <w:sectPr>
          <w:footnotePr/>
          <w:endnotePr/>
          <w:type w:val="nextPage"/>
          <w:pgSz w:h="16867" w:orient="landscape" w:w="11926"/>
          <w:pgMar w:top="1136" w:right="852" w:bottom="1136" w:left="852" w:header="720" w:footer="720" w:gutter="0"/>
          <w:cols w:num="1" w:sep="0" w:space="720" w:equalWidth="1"/>
        </w:sectPr>
      </w:pPr>
      <w:r>
        <w:rPr>
          <w:rFonts w:ascii="Tahoma" w:hAnsi="Tahoma" w:cs="Tahoma"/>
          <w:sz w:val="24"/>
          <w:szCs w:val="24"/>
        </w:rPr>
      </w:r>
      <w:r>
        <w:rPr>
          <w:rFonts w:ascii="Tahoma" w:hAnsi="Tahoma" w:cs="Tahoma"/>
          <w:sz w:val="24"/>
          <w:szCs w:val="24"/>
        </w:rPr>
      </w:r>
    </w:p>
    <w:tbl>
      <w:tblPr>
        <w:tblW w:w="0" w:type="auto"/>
        <w:tblInd w:w="15" w:type="dxa"/>
        <w:tblBorders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351"/>
        <w:gridCol w:w="762"/>
        <w:gridCol w:w="762"/>
        <w:gridCol w:w="527"/>
        <w:gridCol w:w="879"/>
        <w:gridCol w:w="1230"/>
        <w:gridCol w:w="527"/>
        <w:gridCol w:w="527"/>
        <w:gridCol w:w="644"/>
        <w:gridCol w:w="1640"/>
        <w:gridCol w:w="644"/>
        <w:gridCol w:w="1640"/>
        <w:gridCol w:w="410"/>
      </w:tblGrid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-80.9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-58.8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0.032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54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-30.9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95.1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0.032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162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-30.9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-95.1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0.032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95.1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0.032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198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-95.1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0.032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342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58.8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0.032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234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-58.8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0.032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100.0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0.032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270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-396.8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-454.6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41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846" w:hRule="exact"/>
        </w:trPr>
        <w:tc>
          <w:tcPr>
            <w:gridSpan w:val="1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4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</w:rPr>
              <w:t xml:space="preserve">Вещество: 0337</w:t>
            </w:r>
            <w:r>
              <w:rPr>
                <w:rFonts w:ascii="Arial" w:hAnsi="Arial" w:eastAsia="Arial" w:cs="Arial"/>
                <w:b/>
                <w:bCs/>
                <w:color w:val="000000"/>
              </w:rPr>
              <w:br/>
              <w:t xml:space="preserve">Углерод оксид</w:t>
            </w:r>
            <w:r>
              <w:rPr>
                <w:rFonts w:ascii="Arial" w:hAnsi="Arial" w:eastAsia="Arial" w:cs="Arial"/>
                <w:b/>
                <w:bCs/>
                <w:color w:val="000000"/>
              </w:rPr>
            </w:r>
          </w:p>
        </w:tc>
      </w:tr>
      <w:tr>
        <w:trPr>
          <w:trHeight w:val="108" w:hRule="exact"/>
        </w:trPr>
        <w:tc>
          <w:tcPr>
            <w:gridSpan w:val="13"/>
            <w:tcBorders/>
            <w:tcW w:w="10543" w:type="dxa"/>
            <w:textDirection w:val="lrTb"/>
            <w:noWrap w:val="false"/>
          </w:tcPr>
          <w:p>
            <w:pPr>
              <w:widowControl w:val="false"/>
              <w:pBdr/>
              <w:spacing w:before="29" w:line="213" w:lineRule="auto"/>
              <w:ind w:hanging="15" w:left="15"/>
              <w:jc w:val="left"/>
              <w:rPr/>
            </w:pPr>
            <w:r/>
            <w:r/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№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Коорд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X(м)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Коорд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Y(м)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restart"/>
            <w:textDirection w:val="btLr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Высота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Концентр.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(д. ПДК)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Концентр.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(мг/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куб.м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Напр. ветра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Скор. ветра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28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Фон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28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Фон до исключения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vMerge w:val="restart"/>
            <w:textDirection w:val="btLr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Тип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точки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389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continue"/>
            <w:textDirection w:val="btLr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доли ПДК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мг/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куб.м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доли ПДК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мг/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куб.м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vMerge w:val="continue"/>
            <w:textDirection w:val="btLr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-100.0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0.491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90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0.409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0.409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5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-80.9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58.8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0.491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126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0.409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0.409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-80.9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-58.8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0.491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54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0.409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0.409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-30.9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95.1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0.491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162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0.409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0.409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-30.9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-95.1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0.491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0.409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0.409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95.1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0.491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198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0.409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0.409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-95.1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0.491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342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0.409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0.409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58.8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0.491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234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0.409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0.409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-58.8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0.491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0.409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0.409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100.0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0.491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270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0.409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0.409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-396.8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-454.6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0.414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41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0.409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0.409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846" w:hRule="exact"/>
        </w:trPr>
        <w:tc>
          <w:tcPr>
            <w:gridSpan w:val="1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4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</w:rPr>
              <w:t xml:space="preserve">Вещество: 0401</w:t>
            </w:r>
            <w:r>
              <w:rPr>
                <w:rFonts w:ascii="Arial" w:hAnsi="Arial" w:eastAsia="Arial" w:cs="Arial"/>
                <w:b/>
                <w:bCs/>
                <w:color w:val="000000"/>
              </w:rPr>
              <w:br/>
              <w:t xml:space="preserve">Углеводороды предельные алифатического ряда С1-С10</w:t>
            </w:r>
            <w:r>
              <w:rPr>
                <w:rFonts w:ascii="Arial" w:hAnsi="Arial" w:eastAsia="Arial" w:cs="Arial"/>
                <w:b/>
                <w:bCs/>
                <w:color w:val="000000"/>
              </w:rPr>
            </w:r>
          </w:p>
        </w:tc>
      </w:tr>
      <w:tr>
        <w:trPr>
          <w:trHeight w:val="108" w:hRule="exact"/>
        </w:trPr>
        <w:tc>
          <w:tcPr>
            <w:gridSpan w:val="13"/>
            <w:tcBorders/>
            <w:tcW w:w="10543" w:type="dxa"/>
            <w:textDirection w:val="lrTb"/>
            <w:noWrap w:val="false"/>
          </w:tcPr>
          <w:p>
            <w:pPr>
              <w:widowControl w:val="false"/>
              <w:pBdr/>
              <w:spacing w:before="29" w:line="213" w:lineRule="auto"/>
              <w:ind w:hanging="15" w:left="15"/>
              <w:jc w:val="left"/>
              <w:rPr/>
            </w:pPr>
            <w:r/>
            <w:r/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№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Коорд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X(м)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Коорд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Y(м)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restart"/>
            <w:textDirection w:val="btLr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Высота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Концентр.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(д. ПДК)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Концентр.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(мг/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куб.м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Напр. ветра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Скор. ветра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28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Фон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28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Фон до исключения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vMerge w:val="restart"/>
            <w:textDirection w:val="btLr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Тип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точки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389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continue"/>
            <w:textDirection w:val="btLr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доли ПДК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мг/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куб.м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доли ПДК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мг/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куб.м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vMerge w:val="continue"/>
            <w:textDirection w:val="btLr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5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-80.9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58.8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8.84E-04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126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-95.1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8.84E-04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342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-100.0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8.84E-04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90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-30.9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95.1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8.84E-04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162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-30.9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-95.1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8.84E-04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95.1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8.84E-04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198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-58.8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8.84E-04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-80.9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-58.8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8.84E-04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54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58.8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8.84E-04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234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100.0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8.84E-04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270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-396.8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-454.6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5.69E-05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41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846" w:hRule="exact"/>
        </w:trPr>
        <w:tc>
          <w:tcPr>
            <w:gridSpan w:val="1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4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</w:rPr>
              <w:t xml:space="preserve">Вещество: 2902</w:t>
            </w:r>
            <w:r>
              <w:rPr>
                <w:rFonts w:ascii="Arial" w:hAnsi="Arial" w:eastAsia="Arial" w:cs="Arial"/>
                <w:b/>
                <w:bCs/>
                <w:color w:val="000000"/>
              </w:rPr>
              <w:br/>
              <w:t xml:space="preserve">Твердые частицы суммарно</w:t>
            </w:r>
            <w:r>
              <w:rPr>
                <w:rFonts w:ascii="Arial" w:hAnsi="Arial" w:eastAsia="Arial" w:cs="Arial"/>
                <w:b/>
                <w:bCs/>
                <w:color w:val="000000"/>
              </w:rPr>
            </w:r>
          </w:p>
        </w:tc>
      </w:tr>
      <w:tr>
        <w:trPr>
          <w:trHeight w:val="108" w:hRule="exact"/>
        </w:trPr>
        <w:tc>
          <w:tcPr>
            <w:gridSpan w:val="13"/>
            <w:tcBorders/>
            <w:tcW w:w="10543" w:type="dxa"/>
            <w:textDirection w:val="lrTb"/>
            <w:noWrap w:val="false"/>
          </w:tcPr>
          <w:p>
            <w:pPr>
              <w:widowControl w:val="false"/>
              <w:pBdr/>
              <w:spacing w:before="29" w:line="213" w:lineRule="auto"/>
              <w:ind w:hanging="15" w:left="15"/>
              <w:jc w:val="left"/>
              <w:rPr/>
            </w:pPr>
            <w:r/>
            <w:r/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№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Коорд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X(м)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Коорд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Y(м)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restart"/>
            <w:textDirection w:val="btLr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Высота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Концентр.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(д. ПДК)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Концентр.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(мг/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куб.м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Напр. ветра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Скор. ветра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28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Фон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28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Фон до исключения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vMerge w:val="restart"/>
            <w:textDirection w:val="btLr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Тип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точки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389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continue"/>
            <w:textDirection w:val="btLr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доли ПДК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мг/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куб.м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доли ПДК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мг/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куб.м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vMerge w:val="continue"/>
            <w:textDirection w:val="btLr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-100.0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90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</w:tbl>
    <w:p>
      <w:pPr>
        <w:widowControl w:val="false"/>
        <w:pBdr/>
        <w:spacing/>
        <w:ind w:hanging="15"/>
        <w:jc w:val="left"/>
        <w:rPr>
          <w:rFonts w:ascii="Tahoma" w:hAnsi="Tahoma" w:cs="Tahoma"/>
          <w:sz w:val="24"/>
          <w:szCs w:val="24"/>
        </w:rPr>
        <w:sectPr>
          <w:footnotePr/>
          <w:endnotePr/>
          <w:type w:val="nextPage"/>
          <w:pgSz w:h="16867" w:orient="landscape" w:w="11926"/>
          <w:pgMar w:top="1136" w:right="852" w:bottom="1136" w:left="852" w:header="720" w:footer="720" w:gutter="0"/>
          <w:cols w:num="1" w:sep="0" w:space="720" w:equalWidth="1"/>
        </w:sectPr>
      </w:pPr>
      <w:r>
        <w:rPr>
          <w:rFonts w:ascii="Tahoma" w:hAnsi="Tahoma" w:cs="Tahoma"/>
          <w:sz w:val="24"/>
          <w:szCs w:val="24"/>
        </w:rPr>
      </w:r>
      <w:r>
        <w:rPr>
          <w:rFonts w:ascii="Tahoma" w:hAnsi="Tahoma" w:cs="Tahoma"/>
          <w:sz w:val="24"/>
          <w:szCs w:val="24"/>
        </w:rPr>
      </w:r>
    </w:p>
    <w:tbl>
      <w:tblPr>
        <w:tblW w:w="10543" w:type="dxa"/>
        <w:tblInd w:w="-725" w:type="dxa"/>
        <w:tblBorders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351"/>
        <w:gridCol w:w="762"/>
        <w:gridCol w:w="762"/>
        <w:gridCol w:w="527"/>
        <w:gridCol w:w="879"/>
        <w:gridCol w:w="1230"/>
        <w:gridCol w:w="527"/>
        <w:gridCol w:w="527"/>
        <w:gridCol w:w="644"/>
        <w:gridCol w:w="1640"/>
        <w:gridCol w:w="644"/>
        <w:gridCol w:w="1640"/>
        <w:gridCol w:w="410"/>
      </w:tblGrid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5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-80.9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58.8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126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-80.9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-58.8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54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-30.9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95.1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162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-30.9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-95.1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95.1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198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-95.1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342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58.8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234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-58.8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100.0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270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-396.8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-454.6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41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846" w:hRule="exact"/>
        </w:trPr>
        <w:tc>
          <w:tcPr>
            <w:gridSpan w:val="1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4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</w:rPr>
              <w:t xml:space="preserve">Вещество: 6009</w:t>
            </w:r>
            <w:r>
              <w:rPr>
                <w:rFonts w:ascii="Arial" w:hAnsi="Arial" w:eastAsia="Arial" w:cs="Arial"/>
                <w:b/>
                <w:bCs/>
                <w:color w:val="000000"/>
              </w:rPr>
              <w:br/>
              <w:t xml:space="preserve">Группа сумм. (2) 301 330</w:t>
            </w:r>
            <w:r>
              <w:rPr>
                <w:rFonts w:ascii="Arial" w:hAnsi="Arial" w:eastAsia="Arial" w:cs="Arial"/>
                <w:b/>
                <w:bCs/>
                <w:color w:val="000000"/>
              </w:rPr>
            </w:r>
          </w:p>
        </w:tc>
      </w:tr>
      <w:tr>
        <w:trPr>
          <w:trHeight w:val="108" w:hRule="exact"/>
        </w:trPr>
        <w:tc>
          <w:tcPr>
            <w:gridSpan w:val="13"/>
            <w:tcBorders/>
            <w:tcW w:w="10543" w:type="dxa"/>
            <w:textDirection w:val="lrTb"/>
            <w:noWrap w:val="false"/>
          </w:tcPr>
          <w:p>
            <w:pPr>
              <w:widowControl w:val="false"/>
              <w:pBdr/>
              <w:spacing w:before="29" w:line="213" w:lineRule="auto"/>
              <w:ind w:hanging="15" w:left="15"/>
              <w:jc w:val="left"/>
              <w:rPr/>
            </w:pPr>
            <w:r/>
            <w:r/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№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Коорд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X(м)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Коорд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Y(м)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restart"/>
            <w:textDirection w:val="btLr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Высота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Концентр.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(д. ПДК)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Концентр.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(мг/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куб.м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Напр. ветра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Скор. ветра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28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Фон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28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Фон до исключения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vMerge w:val="restart"/>
            <w:textDirection w:val="btLr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Тип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точки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389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continue"/>
            <w:textDirection w:val="btLr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доли ПДК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мг/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куб.м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доли ПДК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мг/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куб.м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vMerge w:val="continue"/>
            <w:textDirection w:val="btLr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5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-80.9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58.8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126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-95.1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342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-100.0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90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-30.9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95.1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162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-30.9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-95.1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95.1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198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-58.8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-80.9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-58.8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54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58.8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234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100.0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270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-396.8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-454.6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41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</w:tbl>
    <w:p>
      <w:pPr>
        <w:pBdr/>
        <w:spacing/>
        <w:ind w:hanging="15"/>
        <w:jc w:val="left"/>
        <w:rPr/>
      </w:pPr>
      <w:r/>
      <w:r/>
    </w:p>
    <w:p>
      <w:pPr>
        <w:pBdr/>
        <w:spacing/>
        <w:ind/>
        <w:rPr/>
      </w:pPr>
      <w:r>
        <w:br w:type="page" w:clear="all"/>
      </w:r>
      <w:r/>
    </w:p>
    <w:p>
      <w:pPr>
        <w:pStyle w:val="942"/>
        <w:pBdr/>
        <w:spacing w:line="200" w:lineRule="atLeast"/>
        <w:ind w:firstLine="24" w:left="118"/>
        <w:rPr>
          <w:b/>
          <w:bCs/>
        </w:rPr>
      </w:pPr>
      <w:r>
        <w:rPr>
          <w:b/>
          <w:bCs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25845" cy="5357495"/>
                <wp:effectExtent l="0" t="0" r="8255" b="0"/>
                <wp:docPr id="18" name="Рисунок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1"/>
                        <a:stretch/>
                      </pic:blipFill>
                      <pic:spPr bwMode="auto">
                        <a:xfrm>
                          <a:off x="0" y="0"/>
                          <a:ext cx="6125845" cy="53574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17" o:spid="_x0000_s17" type="#_x0000_t75" style="width:482.35pt;height:421.85pt;mso-wrap-distance-left:0.00pt;mso-wrap-distance-top:0.00pt;mso-wrap-distance-right:0.00pt;mso-wrap-distance-bottom:0.00pt;z-index:1;" stroked="f">
                <v:imagedata r:id="rId191" o:title=""/>
                <o:lock v:ext="edit" rotation="t"/>
              </v:shape>
            </w:pict>
          </mc:Fallback>
        </mc:AlternateContent>
      </w:r>
      <w:r>
        <w:rPr>
          <w:b/>
          <w:bCs/>
        </w:rPr>
      </w:r>
    </w:p>
    <w:p>
      <w:pPr>
        <w:pBdr/>
        <w:spacing/>
        <w:ind w:firstLine="0"/>
        <w:rPr>
          <w:sz w:val="28"/>
          <w:szCs w:val="28"/>
        </w:rPr>
      </w:pPr>
      <w:r>
        <w:rPr>
          <w:sz w:val="28"/>
          <w:szCs w:val="28"/>
        </w:rPr>
        <w:t xml:space="preserve">Рисунок 5.1. Карта рассеивания</w:t>
      </w:r>
      <w:r>
        <w:rPr>
          <w:sz w:val="28"/>
          <w:szCs w:val="28"/>
        </w:rPr>
        <w:t xml:space="preserve"> загрязняющего вещества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(301) </w:t>
      </w:r>
      <w:r>
        <w:rPr>
          <w:sz w:val="28"/>
          <w:szCs w:val="28"/>
        </w:rPr>
        <w:t xml:space="preserve">Азота диоксид</w:t>
      </w:r>
      <w:r>
        <w:rPr>
          <w:sz w:val="28"/>
          <w:szCs w:val="28"/>
        </w:rPr>
        <w:t xml:space="preserve"> </w:t>
      </w:r>
      <w:r>
        <w:rPr>
          <w:sz w:val="28"/>
          <w:szCs w:val="24"/>
        </w:rPr>
        <w:t xml:space="preserve">участка 80 </w:t>
      </w:r>
      <w:r>
        <w:rPr>
          <w:sz w:val="28"/>
          <w:szCs w:val="24"/>
        </w:rPr>
        <w:t xml:space="preserve">км коридора коммуникаций МН «Унеча-Полоцк»</w:t>
      </w:r>
      <w:r>
        <w:rPr>
          <w:sz w:val="28"/>
          <w:szCs w:val="28"/>
        </w:rPr>
        <w:t xml:space="preserve">.</w:t>
      </w:r>
      <w:r>
        <w:rPr>
          <w:sz w:val="28"/>
          <w:szCs w:val="28"/>
        </w:rPr>
      </w:r>
    </w:p>
    <w:p>
      <w:pPr>
        <w:pBdr/>
        <w:spacing/>
        <w:ind/>
        <w:rPr>
          <w:b/>
          <w:bCs/>
          <w:sz w:val="24"/>
        </w:rPr>
      </w:pPr>
      <w:r>
        <w:rPr>
          <w:b/>
          <w:bCs/>
        </w:rPr>
        <w:br w:type="page" w:clear="all"/>
      </w:r>
      <w:r>
        <w:rPr>
          <w:b/>
          <w:bCs/>
          <w:sz w:val="24"/>
        </w:rPr>
      </w:r>
    </w:p>
    <w:p>
      <w:pPr>
        <w:pStyle w:val="942"/>
        <w:pBdr/>
        <w:spacing w:line="200" w:lineRule="atLeast"/>
        <w:ind w:firstLine="0"/>
        <w:rPr>
          <w:b/>
          <w:bCs/>
        </w:rPr>
      </w:pPr>
      <w:r>
        <w:rPr>
          <w:b/>
          <w:bCs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51855" cy="5189504"/>
                <wp:effectExtent l="0" t="0" r="0" b="0"/>
                <wp:docPr id="19" name="Рисунок 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2"/>
                        <a:stretch/>
                      </pic:blipFill>
                      <pic:spPr bwMode="auto">
                        <a:xfrm>
                          <a:off x="0" y="0"/>
                          <a:ext cx="5951855" cy="518950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18" o:spid="_x0000_s18" type="#_x0000_t75" style="width:468.65pt;height:408.62pt;mso-wrap-distance-left:0.00pt;mso-wrap-distance-top:0.00pt;mso-wrap-distance-right:0.00pt;mso-wrap-distance-bottom:0.00pt;z-index:1;" stroked="f">
                <v:imagedata r:id="rId192" o:title=""/>
                <o:lock v:ext="edit" rotation="t"/>
              </v:shape>
            </w:pict>
          </mc:Fallback>
        </mc:AlternateContent>
      </w:r>
      <w:r>
        <w:rPr>
          <w:b/>
          <w:bCs/>
        </w:rPr>
      </w:r>
    </w:p>
    <w:p>
      <w:pPr>
        <w:pBdr/>
        <w:spacing/>
        <w:ind w:firstLine="0"/>
        <w:jc w:val="left"/>
        <w:rPr>
          <w:sz w:val="28"/>
          <w:szCs w:val="28"/>
        </w:rPr>
      </w:pPr>
      <w:r>
        <w:rPr>
          <w:sz w:val="28"/>
          <w:szCs w:val="28"/>
        </w:rPr>
        <w:t xml:space="preserve">Рисунок 5.</w:t>
      </w:r>
      <w:r>
        <w:rPr>
          <w:sz w:val="28"/>
          <w:szCs w:val="28"/>
        </w:rPr>
        <w:t xml:space="preserve">2</w:t>
      </w:r>
      <w:r>
        <w:rPr>
          <w:sz w:val="28"/>
          <w:szCs w:val="28"/>
        </w:rPr>
        <w:t xml:space="preserve">. Карта рассеивания </w:t>
      </w:r>
      <w:r>
        <w:rPr>
          <w:sz w:val="28"/>
          <w:szCs w:val="28"/>
        </w:rPr>
        <w:t xml:space="preserve">загрязняющего вещества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(304) </w:t>
      </w:r>
      <w:r>
        <w:rPr>
          <w:sz w:val="28"/>
          <w:szCs w:val="28"/>
        </w:rPr>
        <w:t xml:space="preserve">Азота оксид</w:t>
      </w:r>
      <w:r>
        <w:rPr>
          <w:sz w:val="28"/>
          <w:szCs w:val="24"/>
        </w:rPr>
        <w:t xml:space="preserve"> </w:t>
      </w:r>
      <w:r>
        <w:rPr>
          <w:sz w:val="28"/>
          <w:szCs w:val="24"/>
        </w:rPr>
        <w:t xml:space="preserve">участка 80 </w:t>
      </w:r>
      <w:r>
        <w:rPr>
          <w:sz w:val="28"/>
          <w:szCs w:val="24"/>
        </w:rPr>
        <w:t xml:space="preserve">км коридора коммуникаций МН «Унеча-Полоцк»</w:t>
      </w:r>
      <w:r>
        <w:rPr>
          <w:sz w:val="28"/>
          <w:szCs w:val="28"/>
        </w:rPr>
        <w:t xml:space="preserve">.</w:t>
      </w:r>
      <w:r>
        <w:rPr>
          <w:sz w:val="28"/>
          <w:szCs w:val="28"/>
        </w:rPr>
      </w:r>
    </w:p>
    <w:p>
      <w:pPr>
        <w:pBdr/>
        <w:spacing/>
        <w:ind/>
        <w:rPr>
          <w:sz w:val="28"/>
          <w:szCs w:val="28"/>
        </w:rPr>
      </w:pPr>
      <w:r>
        <w:rPr>
          <w:sz w:val="28"/>
          <w:szCs w:val="28"/>
        </w:rPr>
        <w:br w:type="page" w:clear="all"/>
      </w:r>
      <w:r>
        <w:rPr>
          <w:sz w:val="28"/>
          <w:szCs w:val="28"/>
        </w:rPr>
      </w:r>
    </w:p>
    <w:p>
      <w:pPr>
        <w:pBdr/>
        <w:spacing/>
        <w:ind w:firstLine="0"/>
        <w:jc w:val="left"/>
        <w:rPr>
          <w:sz w:val="28"/>
          <w:szCs w:val="28"/>
        </w:rPr>
      </w:pPr>
      <w:r>
        <w:rPr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51855" cy="5189504"/>
                <wp:effectExtent l="0" t="0" r="0" b="0"/>
                <wp:docPr id="20" name="Рисунок 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3"/>
                        <a:stretch/>
                      </pic:blipFill>
                      <pic:spPr bwMode="auto">
                        <a:xfrm>
                          <a:off x="0" y="0"/>
                          <a:ext cx="5951855" cy="518950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19" o:spid="_x0000_s19" type="#_x0000_t75" style="width:468.65pt;height:408.62pt;mso-wrap-distance-left:0.00pt;mso-wrap-distance-top:0.00pt;mso-wrap-distance-right:0.00pt;mso-wrap-distance-bottom:0.00pt;z-index:1;" stroked="f">
                <v:imagedata r:id="rId193" o:title=""/>
                <o:lock v:ext="edit" rotation="t"/>
              </v:shape>
            </w:pict>
          </mc:Fallback>
        </mc:AlternateContent>
      </w:r>
      <w:r>
        <w:rPr>
          <w:sz w:val="28"/>
          <w:szCs w:val="28"/>
        </w:rPr>
        <w:t xml:space="preserve">Рисунок 5.</w:t>
      </w:r>
      <w:r>
        <w:rPr>
          <w:sz w:val="28"/>
          <w:szCs w:val="28"/>
        </w:rPr>
        <w:t xml:space="preserve">3</w:t>
      </w:r>
      <w:r>
        <w:rPr>
          <w:sz w:val="28"/>
          <w:szCs w:val="28"/>
        </w:rPr>
        <w:t xml:space="preserve">. Карта рассеивания </w:t>
      </w:r>
      <w:r>
        <w:rPr>
          <w:sz w:val="28"/>
          <w:szCs w:val="28"/>
        </w:rPr>
        <w:t xml:space="preserve">загрязняющего вещества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(330) </w:t>
      </w:r>
      <w:r>
        <w:rPr>
          <w:bCs/>
          <w:sz w:val="28"/>
          <w:szCs w:val="28"/>
        </w:rPr>
        <w:t xml:space="preserve">Серы диоксид</w:t>
      </w:r>
      <w:r>
        <w:rPr>
          <w:sz w:val="28"/>
          <w:szCs w:val="24"/>
        </w:rPr>
        <w:t xml:space="preserve"> </w:t>
      </w:r>
      <w:r>
        <w:rPr>
          <w:sz w:val="28"/>
          <w:szCs w:val="24"/>
        </w:rPr>
        <w:t xml:space="preserve">участка 80 </w:t>
      </w:r>
      <w:r>
        <w:rPr>
          <w:sz w:val="28"/>
          <w:szCs w:val="24"/>
        </w:rPr>
        <w:t xml:space="preserve">км коридора коммуникаций МН «Унеча-Полоцк»</w:t>
      </w:r>
      <w:r>
        <w:rPr>
          <w:sz w:val="28"/>
          <w:szCs w:val="28"/>
        </w:rPr>
        <w:t xml:space="preserve">.</w:t>
      </w:r>
      <w:r>
        <w:rPr>
          <w:sz w:val="28"/>
          <w:szCs w:val="28"/>
        </w:rPr>
      </w:r>
    </w:p>
    <w:p>
      <w:pPr>
        <w:pBdr/>
        <w:spacing/>
        <w:ind/>
        <w:rPr>
          <w:b/>
          <w:bCs/>
          <w:sz w:val="24"/>
        </w:rPr>
      </w:pPr>
      <w:r>
        <w:rPr>
          <w:b/>
          <w:bCs/>
          <w:sz w:val="24"/>
        </w:rPr>
        <w:br w:type="page" w:clear="all"/>
      </w:r>
      <w:r>
        <w:rPr>
          <w:b/>
          <w:bCs/>
          <w:sz w:val="24"/>
        </w:rPr>
      </w:r>
    </w:p>
    <w:p>
      <w:pPr>
        <w:pBdr/>
        <w:spacing/>
        <w:ind w:firstLine="0"/>
        <w:jc w:val="left"/>
        <w:rPr>
          <w:sz w:val="28"/>
          <w:szCs w:val="28"/>
        </w:rPr>
      </w:pPr>
      <w:r>
        <w:rPr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51855" cy="5189504"/>
                <wp:effectExtent l="0" t="0" r="0" b="0"/>
                <wp:docPr id="21" name="Рисунок 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4"/>
                        <a:stretch/>
                      </pic:blipFill>
                      <pic:spPr bwMode="auto">
                        <a:xfrm>
                          <a:off x="0" y="0"/>
                          <a:ext cx="5951855" cy="518950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20" o:spid="_x0000_s20" type="#_x0000_t75" style="width:468.65pt;height:408.62pt;mso-wrap-distance-left:0.00pt;mso-wrap-distance-top:0.00pt;mso-wrap-distance-right:0.00pt;mso-wrap-distance-bottom:0.00pt;z-index:1;" stroked="f">
                <v:imagedata r:id="rId194" o:title=""/>
                <o:lock v:ext="edit" rotation="t"/>
              </v:shape>
            </w:pict>
          </mc:Fallback>
        </mc:AlternateContent>
      </w:r>
      <w:r>
        <w:rPr>
          <w:sz w:val="28"/>
          <w:szCs w:val="28"/>
        </w:rPr>
      </w:r>
    </w:p>
    <w:p>
      <w:pPr>
        <w:pBdr/>
        <w:spacing/>
        <w:ind w:firstLine="0"/>
        <w:jc w:val="left"/>
        <w:rPr/>
      </w:pPr>
      <w:r>
        <w:rPr>
          <w:sz w:val="28"/>
          <w:szCs w:val="28"/>
        </w:rPr>
        <w:t xml:space="preserve">Рисунок 5.</w:t>
      </w:r>
      <w:r>
        <w:rPr>
          <w:sz w:val="28"/>
          <w:szCs w:val="28"/>
        </w:rPr>
        <w:t xml:space="preserve">4</w:t>
      </w:r>
      <w:r>
        <w:rPr>
          <w:sz w:val="28"/>
          <w:szCs w:val="28"/>
        </w:rPr>
        <w:t xml:space="preserve">. Карта рассеивания </w:t>
      </w:r>
      <w:r>
        <w:rPr>
          <w:sz w:val="28"/>
          <w:szCs w:val="28"/>
        </w:rPr>
        <w:t xml:space="preserve">загрязняющего вещества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(337) </w:t>
      </w:r>
      <w:r>
        <w:rPr>
          <w:sz w:val="28"/>
          <w:szCs w:val="28"/>
        </w:rPr>
        <w:t xml:space="preserve">Углерода оксид</w:t>
      </w:r>
      <w:r>
        <w:rPr>
          <w:sz w:val="28"/>
          <w:szCs w:val="24"/>
        </w:rPr>
        <w:t xml:space="preserve"> </w:t>
      </w:r>
      <w:r>
        <w:rPr>
          <w:sz w:val="28"/>
          <w:szCs w:val="24"/>
        </w:rPr>
        <w:t xml:space="preserve">участка 80 </w:t>
      </w:r>
      <w:r>
        <w:rPr>
          <w:sz w:val="28"/>
          <w:szCs w:val="24"/>
        </w:rPr>
        <w:t xml:space="preserve">км коридора коммуникаций МН «Унеча-Полоцк»</w:t>
      </w:r>
      <w:r>
        <w:rPr>
          <w:sz w:val="28"/>
          <w:szCs w:val="28"/>
        </w:rPr>
        <w:t xml:space="preserve">.</w:t>
      </w:r>
      <w:r/>
    </w:p>
    <w:p>
      <w:pPr>
        <w:pBdr/>
        <w:spacing/>
        <w:ind/>
        <w:rPr>
          <w:spacing w:val="-6"/>
          <w:sz w:val="24"/>
        </w:rPr>
      </w:pPr>
      <w:r>
        <w:rPr>
          <w:spacing w:val="-6"/>
          <w:sz w:val="24"/>
        </w:rPr>
        <w:br w:type="page" w:clear="all"/>
      </w:r>
      <w:r>
        <w:rPr>
          <w:spacing w:val="-6"/>
          <w:sz w:val="24"/>
        </w:rPr>
      </w:r>
    </w:p>
    <w:p>
      <w:pPr>
        <w:pBdr/>
        <w:spacing/>
        <w:ind w:firstLine="0"/>
        <w:jc w:val="left"/>
        <w:rPr>
          <w:sz w:val="28"/>
          <w:szCs w:val="28"/>
        </w:rPr>
      </w:pPr>
      <w:r>
        <w:rPr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51855" cy="5189504"/>
                <wp:effectExtent l="0" t="0" r="0" b="0"/>
                <wp:docPr id="22" name="Рисунок 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3"/>
                        <a:stretch/>
                      </pic:blipFill>
                      <pic:spPr bwMode="auto">
                        <a:xfrm>
                          <a:off x="0" y="0"/>
                          <a:ext cx="5951855" cy="518950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21" o:spid="_x0000_s21" type="#_x0000_t75" style="width:468.65pt;height:408.62pt;mso-wrap-distance-left:0.00pt;mso-wrap-distance-top:0.00pt;mso-wrap-distance-right:0.00pt;mso-wrap-distance-bottom:0.00pt;z-index:1;" stroked="f">
                <v:imagedata r:id="rId193" o:title=""/>
                <o:lock v:ext="edit" rotation="t"/>
              </v:shape>
            </w:pict>
          </mc:Fallback>
        </mc:AlternateContent>
      </w:r>
      <w:r>
        <w:rPr>
          <w:sz w:val="28"/>
          <w:szCs w:val="28"/>
        </w:rPr>
      </w:r>
    </w:p>
    <w:p>
      <w:pPr>
        <w:pBdr/>
        <w:spacing/>
        <w:ind w:firstLine="0"/>
        <w:jc w:val="left"/>
        <w:rPr>
          <w:sz w:val="28"/>
          <w:szCs w:val="28"/>
        </w:rPr>
      </w:pPr>
      <w:r>
        <w:rPr>
          <w:sz w:val="28"/>
          <w:szCs w:val="28"/>
        </w:rPr>
        <w:t xml:space="preserve">Рисунок 5.</w:t>
      </w:r>
      <w:r>
        <w:rPr>
          <w:sz w:val="28"/>
          <w:szCs w:val="28"/>
        </w:rPr>
        <w:t xml:space="preserve">5</w:t>
      </w:r>
      <w:r>
        <w:rPr>
          <w:sz w:val="28"/>
          <w:szCs w:val="28"/>
        </w:rPr>
        <w:t xml:space="preserve">. Карта рассеивания </w:t>
      </w:r>
      <w:r>
        <w:rPr>
          <w:sz w:val="28"/>
          <w:szCs w:val="28"/>
        </w:rPr>
        <w:t xml:space="preserve">загрязняющего вещества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(401) </w:t>
      </w:r>
      <w:r>
        <w:rPr>
          <w:sz w:val="28"/>
          <w:szCs w:val="28"/>
        </w:rPr>
        <w:t xml:space="preserve">Углеводороды предельные алифатического ряда С1-С10</w:t>
      </w:r>
      <w:r>
        <w:rPr>
          <w:sz w:val="28"/>
          <w:szCs w:val="24"/>
        </w:rPr>
        <w:t xml:space="preserve"> </w:t>
      </w:r>
      <w:r>
        <w:rPr>
          <w:sz w:val="28"/>
          <w:szCs w:val="24"/>
        </w:rPr>
        <w:t xml:space="preserve">участка 80 </w:t>
      </w:r>
      <w:r>
        <w:rPr>
          <w:sz w:val="28"/>
          <w:szCs w:val="24"/>
        </w:rPr>
        <w:t xml:space="preserve">км коридора коммуникаций МН «Унеча-Полоцк»</w:t>
      </w:r>
      <w:r>
        <w:rPr>
          <w:sz w:val="28"/>
          <w:szCs w:val="28"/>
        </w:rPr>
        <w:t xml:space="preserve">.</w:t>
      </w:r>
      <w:r>
        <w:rPr>
          <w:sz w:val="28"/>
          <w:szCs w:val="28"/>
        </w:rPr>
      </w:r>
    </w:p>
    <w:p>
      <w:pPr>
        <w:pBdr/>
        <w:spacing/>
        <w:ind/>
        <w:rPr>
          <w:sz w:val="28"/>
          <w:szCs w:val="28"/>
        </w:rPr>
      </w:pPr>
      <w:r>
        <w:rPr>
          <w:sz w:val="28"/>
          <w:szCs w:val="28"/>
        </w:rPr>
        <w:br w:type="page" w:clear="all"/>
      </w:r>
      <w:r>
        <w:rPr>
          <w:sz w:val="28"/>
          <w:szCs w:val="28"/>
        </w:rPr>
      </w:r>
    </w:p>
    <w:p>
      <w:pPr>
        <w:pBdr/>
        <w:spacing/>
        <w:ind w:firstLine="0"/>
        <w:jc w:val="left"/>
        <w:rPr>
          <w:sz w:val="28"/>
          <w:szCs w:val="28"/>
        </w:rPr>
      </w:pPr>
      <w:r>
        <w:rPr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51855" cy="5189504"/>
                <wp:effectExtent l="0" t="0" r="0" b="0"/>
                <wp:docPr id="23" name="Рисунок 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5"/>
                        <a:stretch/>
                      </pic:blipFill>
                      <pic:spPr bwMode="auto">
                        <a:xfrm>
                          <a:off x="0" y="0"/>
                          <a:ext cx="5951855" cy="518950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22" o:spid="_x0000_s22" type="#_x0000_t75" style="width:468.65pt;height:408.62pt;mso-wrap-distance-left:0.00pt;mso-wrap-distance-top:0.00pt;mso-wrap-distance-right:0.00pt;mso-wrap-distance-bottom:0.00pt;z-index:1;" stroked="f">
                <v:imagedata r:id="rId195" o:title=""/>
                <o:lock v:ext="edit" rotation="t"/>
              </v:shape>
            </w:pict>
          </mc:Fallback>
        </mc:AlternateContent>
      </w:r>
      <w:r>
        <w:rPr>
          <w:sz w:val="28"/>
          <w:szCs w:val="28"/>
        </w:rPr>
      </w:r>
    </w:p>
    <w:p>
      <w:pPr>
        <w:pBdr/>
        <w:spacing/>
        <w:ind w:firstLine="0"/>
        <w:jc w:val="left"/>
        <w:rPr>
          <w:sz w:val="28"/>
          <w:szCs w:val="28"/>
        </w:rPr>
      </w:pPr>
      <w:r>
        <w:rPr>
          <w:sz w:val="28"/>
          <w:szCs w:val="28"/>
        </w:rPr>
        <w:t xml:space="preserve">Рисунок 5.</w:t>
      </w:r>
      <w:r>
        <w:rPr>
          <w:sz w:val="28"/>
          <w:szCs w:val="28"/>
        </w:rPr>
        <w:t xml:space="preserve">6</w:t>
      </w:r>
      <w:r>
        <w:rPr>
          <w:sz w:val="28"/>
          <w:szCs w:val="28"/>
        </w:rPr>
        <w:t xml:space="preserve">. Карта рассеивания </w:t>
      </w:r>
      <w:r>
        <w:rPr>
          <w:sz w:val="28"/>
          <w:szCs w:val="28"/>
        </w:rPr>
        <w:t xml:space="preserve">загрязняющего вещества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(2902) </w:t>
      </w:r>
      <w:r>
        <w:rPr>
          <w:sz w:val="28"/>
          <w:szCs w:val="28"/>
        </w:rPr>
        <w:t xml:space="preserve">Твердые частицы суммарно</w:t>
      </w:r>
      <w:r>
        <w:rPr>
          <w:sz w:val="28"/>
          <w:szCs w:val="24"/>
        </w:rPr>
        <w:t xml:space="preserve"> </w:t>
      </w:r>
      <w:r>
        <w:rPr>
          <w:sz w:val="28"/>
          <w:szCs w:val="24"/>
        </w:rPr>
        <w:t xml:space="preserve">участка 80 </w:t>
      </w:r>
      <w:r>
        <w:rPr>
          <w:sz w:val="28"/>
          <w:szCs w:val="24"/>
        </w:rPr>
        <w:t xml:space="preserve">км коридора коммуникаций МН «Унеча-Полоцк»</w:t>
      </w:r>
      <w:r>
        <w:rPr>
          <w:sz w:val="28"/>
          <w:szCs w:val="28"/>
        </w:rPr>
        <w:t xml:space="preserve">.</w:t>
      </w:r>
      <w:r>
        <w:rPr>
          <w:sz w:val="28"/>
          <w:szCs w:val="28"/>
        </w:rPr>
      </w:r>
    </w:p>
    <w:p>
      <w:pPr>
        <w:pBdr/>
        <w:spacing/>
        <w:ind/>
        <w:rPr>
          <w:sz w:val="28"/>
          <w:szCs w:val="28"/>
        </w:rPr>
      </w:pPr>
      <w:r>
        <w:rPr>
          <w:sz w:val="28"/>
          <w:szCs w:val="28"/>
        </w:rPr>
        <w:br w:type="page" w:clear="all"/>
      </w:r>
      <w:r>
        <w:rPr>
          <w:sz w:val="28"/>
          <w:szCs w:val="28"/>
        </w:rPr>
      </w:r>
    </w:p>
    <w:p>
      <w:pPr>
        <w:pBdr/>
        <w:spacing/>
        <w:ind w:firstLine="0"/>
        <w:jc w:val="left"/>
        <w:rPr>
          <w:sz w:val="28"/>
          <w:szCs w:val="28"/>
        </w:rPr>
      </w:pPr>
      <w:r>
        <w:rPr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51855" cy="5189504"/>
                <wp:effectExtent l="0" t="0" r="0" b="0"/>
                <wp:docPr id="24" name="Рисунок 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6"/>
                        <a:stretch/>
                      </pic:blipFill>
                      <pic:spPr bwMode="auto">
                        <a:xfrm>
                          <a:off x="0" y="0"/>
                          <a:ext cx="5951855" cy="518950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23" o:spid="_x0000_s23" type="#_x0000_t75" style="width:468.65pt;height:408.62pt;mso-wrap-distance-left:0.00pt;mso-wrap-distance-top:0.00pt;mso-wrap-distance-right:0.00pt;mso-wrap-distance-bottom:0.00pt;z-index:1;" stroked="f">
                <v:imagedata r:id="rId196" o:title=""/>
                <o:lock v:ext="edit" rotation="t"/>
              </v:shape>
            </w:pict>
          </mc:Fallback>
        </mc:AlternateContent>
      </w:r>
      <w:r>
        <w:rPr>
          <w:sz w:val="28"/>
          <w:szCs w:val="28"/>
        </w:rPr>
      </w:r>
    </w:p>
    <w:p>
      <w:pPr>
        <w:pBdr/>
        <w:spacing/>
        <w:ind w:firstLine="0"/>
        <w:jc w:val="left"/>
        <w:rPr>
          <w:sz w:val="28"/>
          <w:szCs w:val="28"/>
        </w:rPr>
      </w:pPr>
      <w:r>
        <w:rPr>
          <w:sz w:val="28"/>
          <w:szCs w:val="28"/>
        </w:rPr>
        <w:t xml:space="preserve">Рисунок 5.</w:t>
      </w:r>
      <w:r>
        <w:rPr>
          <w:sz w:val="28"/>
          <w:szCs w:val="28"/>
        </w:rPr>
        <w:t xml:space="preserve">7</w:t>
      </w:r>
      <w:r>
        <w:rPr>
          <w:sz w:val="28"/>
          <w:szCs w:val="28"/>
        </w:rPr>
        <w:t xml:space="preserve">. </w:t>
      </w:r>
      <w:r>
        <w:rPr>
          <w:sz w:val="28"/>
          <w:szCs w:val="28"/>
        </w:rPr>
        <w:t xml:space="preserve">Карта рассеивания </w:t>
      </w:r>
      <w:r>
        <w:rPr>
          <w:sz w:val="28"/>
          <w:szCs w:val="28"/>
        </w:rPr>
        <w:t xml:space="preserve">г</w:t>
      </w:r>
      <w:r>
        <w:rPr>
          <w:sz w:val="28"/>
          <w:szCs w:val="28"/>
        </w:rPr>
        <w:t xml:space="preserve">руппы суммации </w:t>
      </w:r>
      <w:r>
        <w:rPr>
          <w:sz w:val="28"/>
          <w:szCs w:val="28"/>
        </w:rPr>
        <w:t xml:space="preserve">(6009) </w:t>
      </w:r>
      <w:r>
        <w:rPr>
          <w:bCs/>
          <w:sz w:val="28"/>
          <w:szCs w:val="28"/>
        </w:rPr>
        <w:t xml:space="preserve">Серы диоксид, азота диоксид</w:t>
      </w:r>
      <w:r>
        <w:rPr>
          <w:sz w:val="28"/>
          <w:szCs w:val="24"/>
        </w:rPr>
        <w:t xml:space="preserve"> </w:t>
      </w:r>
      <w:r>
        <w:rPr>
          <w:sz w:val="28"/>
          <w:szCs w:val="24"/>
        </w:rPr>
        <w:t xml:space="preserve">участка 80 </w:t>
      </w:r>
      <w:r>
        <w:rPr>
          <w:sz w:val="28"/>
          <w:szCs w:val="24"/>
        </w:rPr>
        <w:t xml:space="preserve">км коридора коммуникаций МН «Унеча-Полоцк»</w:t>
      </w:r>
      <w:r>
        <w:rPr>
          <w:sz w:val="28"/>
          <w:szCs w:val="28"/>
        </w:rPr>
        <w:t xml:space="preserve">.</w:t>
      </w:r>
      <w:r>
        <w:rPr>
          <w:sz w:val="28"/>
          <w:szCs w:val="28"/>
        </w:rPr>
      </w:r>
    </w:p>
    <w:p>
      <w:pPr>
        <w:pBdr/>
        <w:spacing/>
        <w:ind/>
        <w:rPr>
          <w:sz w:val="28"/>
          <w:szCs w:val="28"/>
        </w:rPr>
      </w:pPr>
      <w:r>
        <w:rPr>
          <w:sz w:val="28"/>
          <w:szCs w:val="28"/>
        </w:rPr>
        <w:br w:type="page" w:clear="all"/>
      </w:r>
      <w:r>
        <w:rPr>
          <w:sz w:val="28"/>
          <w:szCs w:val="28"/>
        </w:rPr>
      </w:r>
    </w:p>
    <w:p>
      <w:pPr>
        <w:pBdr/>
        <w:spacing w:after="200" w:before="0"/>
        <w:ind w:firstLine="0"/>
        <w:jc w:val="center"/>
        <w:rPr>
          <w:rFonts w:ascii="Calibri" w:hAnsi="Calibri"/>
          <w:b/>
          <w:sz w:val="28"/>
          <w:szCs w:val="28"/>
        </w:rPr>
      </w:pPr>
      <w:r>
        <w:rPr>
          <w:rFonts w:ascii="Calibri" w:hAnsi="Calibri"/>
          <w:b/>
          <w:bCs/>
          <w:sz w:val="28"/>
          <w:szCs w:val="28"/>
        </w:rPr>
        <w:t xml:space="preserve">Расчёт рассеивание для </w:t>
      </w:r>
      <w:r>
        <w:rPr>
          <w:rFonts w:ascii="Calibri" w:hAnsi="Calibri"/>
          <w:b/>
          <w:sz w:val="28"/>
          <w:szCs w:val="28"/>
        </w:rPr>
        <w:t xml:space="preserve">участка </w:t>
      </w:r>
      <w:r>
        <w:rPr>
          <w:rFonts w:ascii="Calibri" w:hAnsi="Calibri"/>
          <w:b/>
          <w:sz w:val="28"/>
          <w:szCs w:val="28"/>
        </w:rPr>
        <w:t xml:space="preserve">81</w:t>
      </w:r>
      <w:r>
        <w:rPr>
          <w:rFonts w:ascii="Calibri" w:hAnsi="Calibri"/>
          <w:b/>
          <w:sz w:val="28"/>
          <w:szCs w:val="28"/>
        </w:rPr>
        <w:t xml:space="preserve"> км коридора коммуникаций</w:t>
      </w:r>
      <w:r>
        <w:rPr>
          <w:rFonts w:ascii="Calibri" w:hAnsi="Calibri"/>
          <w:b/>
          <w:sz w:val="28"/>
          <w:szCs w:val="28"/>
        </w:rPr>
      </w:r>
    </w:p>
    <w:p>
      <w:pPr>
        <w:widowControl w:val="false"/>
        <w:pBdr/>
        <w:spacing/>
        <w:ind/>
        <w:jc w:val="center"/>
        <w:rPr>
          <w:sz w:val="28"/>
          <w:szCs w:val="28"/>
        </w:rPr>
      </w:pPr>
      <w:r>
        <w:rPr>
          <w:rFonts w:ascii="Calibri" w:hAnsi="Calibri"/>
          <w:b/>
          <w:sz w:val="28"/>
          <w:szCs w:val="28"/>
        </w:rPr>
        <w:t xml:space="preserve">МН «Унеча-Полоцк». </w:t>
      </w:r>
      <w:r>
        <w:rPr>
          <w:rFonts w:ascii="Calibri" w:hAnsi="Calibri"/>
          <w:b/>
          <w:sz w:val="28"/>
          <w:szCs w:val="28"/>
        </w:rPr>
        <w:t xml:space="preserve">Костюковичский </w:t>
      </w:r>
      <w:r>
        <w:rPr>
          <w:rFonts w:ascii="Calibri" w:hAnsi="Calibri"/>
          <w:b/>
          <w:sz w:val="28"/>
          <w:szCs w:val="28"/>
        </w:rPr>
        <w:t xml:space="preserve">район</w:t>
      </w:r>
      <w:r>
        <w:rPr>
          <w:sz w:val="28"/>
          <w:szCs w:val="28"/>
        </w:rPr>
      </w:r>
    </w:p>
    <w:p>
      <w:pPr>
        <w:pBdr/>
        <w:tabs>
          <w:tab w:val="left" w:leader="none" w:pos="1800"/>
        </w:tabs>
        <w:spacing w:after="120" w:before="0"/>
        <w:ind w:right="-24" w:firstLine="709"/>
        <w:rPr>
          <w:sz w:val="28"/>
          <w:szCs w:val="24"/>
        </w:rPr>
      </w:pPr>
      <w:r>
        <w:rPr>
          <w:sz w:val="28"/>
          <w:szCs w:val="24"/>
        </w:rPr>
      </w:r>
      <w:r>
        <w:rPr>
          <w:sz w:val="28"/>
          <w:szCs w:val="24"/>
        </w:rPr>
      </w:r>
    </w:p>
    <w:tbl>
      <w:tblPr>
        <w:tblW w:w="0" w:type="auto"/>
        <w:tblInd w:w="15" w:type="dxa"/>
        <w:tblBorders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8736"/>
        <w:gridCol w:w="1471"/>
      </w:tblGrid>
      <w:tr>
        <w:trPr>
          <w:trHeight w:val="722" w:hRule="exact"/>
        </w:trPr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207" w:type="dxa"/>
            <w:textDirection w:val="lrTb"/>
            <w:noWrap w:val="false"/>
          </w:tcPr>
          <w:p>
            <w:pPr>
              <w:widowControl w:val="false"/>
              <w:pBdr/>
              <w:spacing w:before="29" w:line="294" w:lineRule="exact"/>
              <w:ind w:left="15"/>
              <w:jc w:val="center"/>
              <w:rPr>
                <w:rFonts w:ascii="Arial" w:hAnsi="Arial" w:eastAsia="Arial" w:cs="Arial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28"/>
                <w:szCs w:val="28"/>
              </w:rPr>
              <w:t xml:space="preserve">УПРЗА «ЭКОЛОГ»</w:t>
            </w:r>
            <w:r>
              <w:rPr>
                <w:rFonts w:ascii="Arial" w:hAnsi="Arial" w:eastAsia="Arial" w:cs="Arial"/>
                <w:b/>
                <w:bCs/>
                <w:color w:val="000000"/>
                <w:sz w:val="28"/>
                <w:szCs w:val="28"/>
              </w:rPr>
              <w:br/>
            </w:r>
            <w:r>
              <w:rPr>
                <w:rFonts w:ascii="Arial" w:hAnsi="Arial" w:eastAsia="Arial" w:cs="Arial"/>
                <w:b/>
                <w:bCs/>
                <w:color w:val="000000"/>
                <w:sz w:val="28"/>
                <w:szCs w:val="28"/>
              </w:rPr>
              <w:t xml:space="preserve">Copyright</w:t>
            </w:r>
            <w:r>
              <w:rPr>
                <w:rFonts w:ascii="Arial" w:hAnsi="Arial" w:eastAsia="Arial" w:cs="Arial"/>
                <w:b/>
                <w:bCs/>
                <w:color w:val="000000"/>
                <w:sz w:val="28"/>
                <w:szCs w:val="28"/>
              </w:rPr>
              <w:t xml:space="preserve"> © 1990-2024 ФИРМА «ИНТЕГРАЛ»</w:t>
            </w:r>
            <w:r>
              <w:rPr>
                <w:rFonts w:ascii="Arial" w:hAnsi="Arial" w:eastAsia="Arial" w:cs="Arial"/>
                <w:b/>
                <w:bCs/>
                <w:color w:val="000000"/>
                <w:sz w:val="28"/>
                <w:szCs w:val="28"/>
              </w:rPr>
            </w:r>
          </w:p>
        </w:tc>
      </w:tr>
      <w:tr>
        <w:trPr>
          <w:trHeight w:val="667" w:hRule="exact"/>
        </w:trPr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207" w:type="dxa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left="15"/>
              <w:jc w:val="center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Программа зарегистрирована на: "Институт БелНИПИнефть"</w:t>
            </w:r>
            <w:r>
              <w:rPr>
                <w:rFonts w:ascii="Arial" w:hAnsi="Arial" w:eastAsia="Arial" w:cs="Arial"/>
                <w:bCs/>
                <w:color w:val="000000"/>
              </w:rPr>
              <w:br/>
              <w:t xml:space="preserve">Регистрационный номер: 01010195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</w:tr>
      <w:tr>
        <w:trPr>
          <w:trHeight w:val="278" w:hRule="exact"/>
        </w:trPr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207" w:type="dxa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left="15"/>
              <w:rPr>
                <w:rFonts w:ascii="Arial" w:hAnsi="Arial" w:eastAsia="Arial" w:cs="Arial"/>
                <w:b/>
                <w:bCs/>
                <w:color w:val="000000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</w:rPr>
              <w:t xml:space="preserve">Предприятие: 34, КП 81 км</w:t>
            </w:r>
            <w:r>
              <w:rPr>
                <w:rFonts w:ascii="Arial" w:hAnsi="Arial" w:eastAsia="Arial" w:cs="Arial"/>
                <w:b/>
                <w:bCs/>
                <w:color w:val="000000"/>
              </w:rPr>
            </w:r>
          </w:p>
        </w:tc>
      </w:tr>
      <w:tr>
        <w:trPr>
          <w:trHeight w:val="278" w:hRule="exact"/>
        </w:trPr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207" w:type="dxa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left="15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Город: 27, 115/24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</w:tr>
      <w:tr>
        <w:trPr>
          <w:trHeight w:val="222" w:hRule="exact"/>
        </w:trPr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207" w:type="dxa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left="15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Район: 29, 80, 81, 114 (Костюковичский р-н)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</w:tr>
      <w:tr>
        <w:trPr>
          <w:trHeight w:val="222" w:hRule="exact"/>
        </w:trPr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207" w:type="dxa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left="15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Адрес предприятия: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</w:tr>
      <w:tr>
        <w:trPr>
          <w:trHeight w:val="278" w:hRule="exact"/>
        </w:trPr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207" w:type="dxa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left="15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Разработчик: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</w:tr>
      <w:tr>
        <w:trPr>
          <w:trHeight w:val="278" w:hRule="exact"/>
        </w:trPr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207" w:type="dxa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left="15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ИНН: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</w:tr>
      <w:tr>
        <w:trPr>
          <w:trHeight w:val="278" w:hRule="exact"/>
        </w:trPr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207" w:type="dxa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left="15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ОКПО: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</w:tr>
      <w:tr>
        <w:trPr>
          <w:trHeight w:val="278" w:hRule="exact"/>
        </w:trPr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207" w:type="dxa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left="15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Отрасль: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</w:tr>
      <w:tr>
        <w:trPr>
          <w:trHeight w:val="278" w:hRule="exact"/>
        </w:trPr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207" w:type="dxa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left="15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Величина нормативной </w:t>
            </w:r>
            <w:r>
              <w:rPr>
                <w:rFonts w:ascii="Arial" w:hAnsi="Arial" w:eastAsia="Arial" w:cs="Arial"/>
                <w:bCs/>
                <w:color w:val="000000"/>
              </w:rPr>
              <w:t xml:space="preserve">санзоны</w:t>
            </w:r>
            <w:r>
              <w:rPr>
                <w:rFonts w:ascii="Arial" w:hAnsi="Arial" w:eastAsia="Arial" w:cs="Arial"/>
                <w:bCs/>
                <w:color w:val="000000"/>
              </w:rPr>
              <w:t xml:space="preserve">: 0 м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</w:tr>
      <w:tr>
        <w:trPr>
          <w:trHeight w:val="278" w:hRule="exact"/>
        </w:trPr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207" w:type="dxa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left="15"/>
              <w:rPr>
                <w:rFonts w:ascii="Arial" w:hAnsi="Arial" w:eastAsia="Arial" w:cs="Arial"/>
                <w:b/>
                <w:bCs/>
                <w:color w:val="000000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</w:rPr>
              <w:t xml:space="preserve">ВИД: 1, Новый вариант исходных данных</w:t>
            </w:r>
            <w:r>
              <w:rPr>
                <w:rFonts w:ascii="Arial" w:hAnsi="Arial" w:eastAsia="Arial" w:cs="Arial"/>
                <w:b/>
                <w:bCs/>
                <w:color w:val="000000"/>
              </w:rPr>
            </w:r>
          </w:p>
        </w:tc>
      </w:tr>
      <w:tr>
        <w:trPr>
          <w:trHeight w:val="278" w:hRule="exact"/>
        </w:trPr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207" w:type="dxa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left="15"/>
              <w:rPr>
                <w:rFonts w:ascii="Arial" w:hAnsi="Arial" w:eastAsia="Arial" w:cs="Arial"/>
                <w:b/>
                <w:bCs/>
                <w:color w:val="000000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</w:rPr>
              <w:t xml:space="preserve">ВР: 1, Новый вариант расчета</w:t>
            </w:r>
            <w:r>
              <w:rPr>
                <w:rFonts w:ascii="Arial" w:hAnsi="Arial" w:eastAsia="Arial" w:cs="Arial"/>
                <w:b/>
                <w:bCs/>
                <w:color w:val="000000"/>
              </w:rPr>
            </w:r>
          </w:p>
        </w:tc>
      </w:tr>
      <w:tr>
        <w:trPr>
          <w:trHeight w:val="278" w:hRule="exact"/>
        </w:trPr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207" w:type="dxa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left="15"/>
              <w:rPr>
                <w:rFonts w:ascii="Arial" w:hAnsi="Arial" w:eastAsia="Arial" w:cs="Arial"/>
                <w:b/>
                <w:bCs/>
                <w:color w:val="000000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</w:rPr>
              <w:t xml:space="preserve">Расчетные константы:  S=999999.99</w:t>
            </w:r>
            <w:r>
              <w:rPr>
                <w:rFonts w:ascii="Arial" w:hAnsi="Arial" w:eastAsia="Arial" w:cs="Arial"/>
                <w:b/>
                <w:bCs/>
                <w:color w:val="000000"/>
              </w:rPr>
            </w:r>
          </w:p>
        </w:tc>
      </w:tr>
      <w:tr>
        <w:trPr>
          <w:trHeight w:val="278" w:hRule="exact"/>
        </w:trPr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207" w:type="dxa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left="15"/>
              <w:rPr>
                <w:rFonts w:ascii="Arial" w:hAnsi="Arial" w:eastAsia="Arial" w:cs="Arial"/>
                <w:b/>
                <w:bCs/>
                <w:color w:val="000000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</w:rPr>
              <w:t xml:space="preserve">Расчет: «Расчет рассеивания по МРР-2017» (лето)</w:t>
            </w:r>
            <w:r>
              <w:rPr>
                <w:rFonts w:ascii="Arial" w:hAnsi="Arial" w:eastAsia="Arial" w:cs="Arial"/>
                <w:b/>
                <w:bCs/>
                <w:color w:val="000000"/>
              </w:rPr>
            </w:r>
          </w:p>
        </w:tc>
      </w:tr>
      <w:tr>
        <w:trPr>
          <w:trHeight w:val="764" w:hRule="exact"/>
        </w:trPr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207" w:type="dxa"/>
            <w:textDirection w:val="lrTb"/>
            <w:noWrap w:val="false"/>
          </w:tcPr>
          <w:p>
            <w:pPr>
              <w:widowControl w:val="false"/>
              <w:pBdr/>
              <w:spacing w:before="29" w:line="194" w:lineRule="exact"/>
              <w:ind w:left="15"/>
              <w:rPr>
                <w:rFonts w:ascii="Arial" w:hAnsi="Arial" w:eastAsia="Arial" w:cs="Arial"/>
                <w:bCs/>
                <w:color w:val="000000"/>
                <w:sz w:val="18"/>
                <w:szCs w:val="18"/>
              </w:rPr>
            </w:pPr>
            <w:r>
              <w:rPr>
                <w:rFonts w:ascii="Arial" w:hAnsi="Arial" w:eastAsia="Arial" w:cs="Arial"/>
                <w:bCs/>
                <w:color w:val="000000"/>
                <w:sz w:val="18"/>
                <w:szCs w:val="18"/>
              </w:rPr>
              <w:t xml:space="preserve">Расчет завершен успешно.   Рассчитано 7 веществ/групп суммации.     </w:t>
            </w:r>
            <w:r>
              <w:rPr>
                <w:rFonts w:ascii="Arial" w:hAnsi="Arial" w:eastAsia="Arial" w:cs="Arial"/>
                <w:bCs/>
                <w:color w:val="000000"/>
                <w:sz w:val="18"/>
                <w:szCs w:val="18"/>
              </w:rPr>
              <w:t xml:space="preserve">4.70.5.93</w:t>
            </w:r>
            <w:r>
              <w:rPr>
                <w:rFonts w:ascii="Arial" w:hAnsi="Arial" w:eastAsia="Arial" w:cs="Arial"/>
                <w:bCs/>
                <w:color w:val="000000"/>
                <w:sz w:val="18"/>
                <w:szCs w:val="18"/>
              </w:rPr>
            </w:r>
          </w:p>
        </w:tc>
      </w:tr>
      <w:tr>
        <w:trPr>
          <w:trHeight w:val="389" w:hRule="exact"/>
        </w:trPr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207" w:type="dxa"/>
            <w:textDirection w:val="lrTb"/>
            <w:noWrap w:val="false"/>
          </w:tcPr>
          <w:p>
            <w:pPr>
              <w:widowControl w:val="false"/>
              <w:pBdr/>
              <w:spacing w:before="29" w:line="234" w:lineRule="exact"/>
              <w:ind w:left="15"/>
              <w:jc w:val="center"/>
              <w:rPr>
                <w:rFonts w:ascii="Arial" w:hAnsi="Arial" w:eastAsia="Arial" w:cs="Arial"/>
                <w:b/>
                <w:bCs/>
                <w:color w:val="000000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22"/>
                <w:szCs w:val="22"/>
              </w:rPr>
              <w:t xml:space="preserve">Метеорологические параметры</w:t>
            </w:r>
            <w:r>
              <w:rPr>
                <w:rFonts w:ascii="Arial" w:hAnsi="Arial" w:eastAsia="Arial" w:cs="Arial"/>
                <w:b/>
                <w:bCs/>
                <w:color w:val="000000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36" w:type="dxa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left="15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Расчетная температура наиболее холодного месяца, °</w:t>
            </w:r>
            <w:r>
              <w:rPr>
                <w:rFonts w:ascii="Arial" w:hAnsi="Arial" w:eastAsia="Arial" w:cs="Arial"/>
                <w:bCs/>
                <w:color w:val="000000"/>
              </w:rPr>
              <w:t xml:space="preserve">C</w:t>
            </w:r>
            <w:r>
              <w:rPr>
                <w:rFonts w:ascii="Arial" w:hAnsi="Arial" w:eastAsia="Arial" w:cs="Arial"/>
                <w:bCs/>
                <w:color w:val="000000"/>
              </w:rPr>
              <w:t xml:space="preserve">: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47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left="15"/>
              <w:jc w:val="center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-5.2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36" w:type="dxa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left="15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Расчетная температура наиболее теплого месяца, °С: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47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left="15"/>
              <w:jc w:val="center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24.8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36" w:type="dxa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left="15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Коэффициент А, зависящий от температурной стратификации атмосферы: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47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left="15"/>
              <w:jc w:val="center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160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</w:tr>
      <w:tr>
        <w:trPr>
          <w:trHeight w:val="556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36" w:type="dxa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left="15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U</w:t>
            </w:r>
            <w:r>
              <w:rPr>
                <w:rFonts w:ascii="Arial" w:hAnsi="Arial" w:eastAsia="Arial" w:cs="Arial"/>
                <w:bCs/>
                <w:color w:val="000000"/>
              </w:rPr>
              <w:t xml:space="preserve">* – скорость ветра, наблюдаемая на данной местности, повторяемость превышения которой находится в пределах 5%, м/с: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47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left="15"/>
              <w:jc w:val="center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8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</w:tr>
      <w:tr>
        <w:trPr>
          <w:trHeight w:val="333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36" w:type="dxa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left="15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Плотность атмосферного воздуха, кг/м3: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47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left="15"/>
              <w:jc w:val="center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1.29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</w:tr>
      <w:tr>
        <w:trPr>
          <w:trHeight w:val="333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36" w:type="dxa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left="15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Скорость звука, м/с: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47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left="15"/>
              <w:jc w:val="center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331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</w:tr>
    </w:tbl>
    <w:p>
      <w:pPr>
        <w:widowControl w:val="false"/>
        <w:pBdr/>
        <w:spacing/>
        <w:ind/>
        <w:rPr>
          <w:rFonts w:ascii="Tahoma" w:hAnsi="Tahoma" w:cs="Tahoma"/>
          <w:sz w:val="24"/>
          <w:szCs w:val="24"/>
        </w:rPr>
        <w:sectPr>
          <w:footnotePr/>
          <w:endnotePr/>
          <w:type w:val="nextPage"/>
          <w:pgSz w:h="16867" w:orient="landscape" w:w="11926"/>
          <w:pgMar w:top="751" w:right="902" w:bottom="751" w:left="1136" w:header="720" w:footer="720" w:gutter="0"/>
          <w:cols w:num="1" w:sep="0" w:space="720" w:equalWidth="1"/>
        </w:sectPr>
      </w:pPr>
      <w:r>
        <w:rPr>
          <w:rFonts w:ascii="Tahoma" w:hAnsi="Tahoma" w:cs="Tahoma"/>
          <w:sz w:val="24"/>
          <w:szCs w:val="24"/>
        </w:rPr>
      </w:r>
      <w:r>
        <w:rPr>
          <w:rFonts w:ascii="Tahoma" w:hAnsi="Tahoma" w:cs="Tahoma"/>
          <w:sz w:val="24"/>
          <w:szCs w:val="24"/>
        </w:rPr>
      </w:r>
    </w:p>
    <w:tbl>
      <w:tblPr>
        <w:tblW w:w="0" w:type="auto"/>
        <w:tblInd w:w="15" w:type="dxa"/>
        <w:tblBorders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527"/>
        <w:gridCol w:w="528"/>
        <w:gridCol w:w="2578"/>
        <w:gridCol w:w="468"/>
        <w:gridCol w:w="469"/>
        <w:gridCol w:w="762"/>
        <w:gridCol w:w="644"/>
        <w:gridCol w:w="176"/>
        <w:gridCol w:w="820"/>
        <w:gridCol w:w="59"/>
        <w:gridCol w:w="176"/>
        <w:gridCol w:w="644"/>
        <w:gridCol w:w="351"/>
        <w:gridCol w:w="527"/>
        <w:gridCol w:w="59"/>
        <w:gridCol w:w="762"/>
        <w:gridCol w:w="469"/>
        <w:gridCol w:w="293"/>
        <w:gridCol w:w="762"/>
        <w:gridCol w:w="176"/>
        <w:gridCol w:w="703"/>
        <w:gridCol w:w="529"/>
        <w:gridCol w:w="879"/>
        <w:gridCol w:w="350"/>
        <w:gridCol w:w="529"/>
        <w:gridCol w:w="701"/>
        <w:gridCol w:w="178"/>
        <w:gridCol w:w="879"/>
      </w:tblGrid>
      <w:tr>
        <w:trPr>
          <w:trHeight w:val="444" w:hRule="exact"/>
        </w:trPr>
        <w:tc>
          <w:tcPr>
            <w:gridSpan w:val="28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5998" w:type="dxa"/>
            <w:textDirection w:val="lrTb"/>
            <w:noWrap w:val="false"/>
          </w:tcPr>
          <w:p>
            <w:pPr>
              <w:widowControl w:val="false"/>
              <w:pBdr/>
              <w:spacing w:before="29" w:line="25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  <w:t xml:space="preserve">Параметры источников выбросов</w:t>
            </w: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r>
          </w:p>
        </w:tc>
      </w:tr>
      <w:tr>
        <w:trPr>
          <w:trHeight w:val="2778" w:hRule="exact"/>
        </w:trPr>
        <w:tc>
          <w:tcPr>
            <w:gridSpan w:val="11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207" w:type="dxa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Учет: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"%"  - источник учитывается с исключением из фона;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"+"  - источник учитывается без исключения из фона;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"-"  - источник не учитывается и его вклад исключается из фона.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При отсутствии отметок источник не учитывается.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17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1" w:type="dxa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Типы источников: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1 - Точечный;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2 - Линейный;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3 - Неорганизованный;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4 - Совокупность точечных источников;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5 - С зависимостью массы выброса от скорости ветра;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6 - Точечный, с зонтом или выбросом горизонтально;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7 - Совокупность точечных (зонт или выброс вбок);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8 - Автомагистраль (неорганизованный линейный);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9 - Точечный, с выбросом вбок;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10 - Свеча;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11- Неорганизованный (полигон);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12 - Передвижной;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13 - Передвижной (неорганизованный).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Учет при 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расч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8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№ ист.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578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Наименование источника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68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Вар.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69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Тип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Высота ист.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Диаметр устья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Объем ГВС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куб.м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/с)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Скорость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ГВС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(м/с)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Плотность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ГВС,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(кг/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куб.м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Темп.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ГВС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(°С)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Ширина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источ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1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Отклонение выброса, град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9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Коэф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рел.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6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Координаты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167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8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578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68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69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1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9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X1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Y1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X2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Y2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333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8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578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68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69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Угол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Направл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9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gridSpan w:val="28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599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№ пл.: 0, № цеха: 0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+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57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АД-30С-Т400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6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30.90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1.29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260.00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22" w:hRule="exact"/>
        </w:trPr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5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Код в-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ва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5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921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Наименование вещества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5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Выброс, (г/с)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71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Выброс, (т/г)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F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7"/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000000" w:sz="2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69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Лето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6"/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000000" w:sz="2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Зима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92" w:hRule="exact"/>
        </w:trPr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5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5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921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5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71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Cm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/ПДК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Xm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Um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2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Cm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/ПДК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Xm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Um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5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0301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5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92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Азот (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IV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) оксид (Азота диоксид)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5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0.035000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7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0.000000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9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0.87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29.40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1.41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2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0.84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29.97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1.47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5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0304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5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92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Азот (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II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) оксид (Азота оксид)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5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0.010000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7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0.000000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9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0.15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29.40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1.41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2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0.15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29.97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1.47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5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0330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5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92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Сера диоксид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5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0.001000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7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0.000000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9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29.40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1.41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2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29.97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1.47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5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0337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5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92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Углерод оксид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5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0.033000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7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0.000000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9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29.40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1.41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2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29.97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1.47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5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0401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5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92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Углеводороды предельные алифатического ряда С1-С10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5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0.009000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7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0.000000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9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29.40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1.41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2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29.97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1.47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5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0703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5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92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Бенз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/а/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пирен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 (3,4-Бензпирен)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5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0.000000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7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0.000000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9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29.40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1.41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2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29.97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1.47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5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2902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5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92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Твердые частицы суммарно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5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0.002000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7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0.000000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9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29.40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1.41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2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29.97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1.47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</w:tbl>
    <w:p>
      <w:pPr>
        <w:widowControl w:val="false"/>
        <w:pBdr/>
        <w:spacing/>
        <w:ind w:hanging="15"/>
        <w:jc w:val="left"/>
        <w:rPr>
          <w:rFonts w:ascii="Tahoma" w:hAnsi="Tahoma" w:cs="Tahoma"/>
          <w:sz w:val="24"/>
          <w:szCs w:val="24"/>
        </w:rPr>
        <w:sectPr>
          <w:footnotePr/>
          <w:endnotePr/>
          <w:type w:val="nextPage"/>
          <w:pgSz w:h="11926" w:orient="portrait" w:w="16867"/>
          <w:pgMar w:top="1136" w:right="795" w:bottom="1136" w:left="568" w:header="720" w:footer="720" w:gutter="0"/>
          <w:cols w:num="1" w:sep="0" w:space="720" w:equalWidth="1"/>
        </w:sectPr>
      </w:pPr>
      <w:r>
        <w:rPr>
          <w:rFonts w:ascii="Tahoma" w:hAnsi="Tahoma" w:cs="Tahoma"/>
          <w:sz w:val="24"/>
          <w:szCs w:val="24"/>
        </w:rPr>
      </w:r>
      <w:r>
        <w:rPr>
          <w:rFonts w:ascii="Tahoma" w:hAnsi="Tahoma" w:cs="Tahoma"/>
          <w:sz w:val="24"/>
          <w:szCs w:val="24"/>
        </w:rPr>
      </w:r>
    </w:p>
    <w:tbl>
      <w:tblPr>
        <w:tblW w:w="0" w:type="auto"/>
        <w:tblInd w:w="15" w:type="dxa"/>
        <w:tblBorders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586"/>
        <w:gridCol w:w="586"/>
        <w:gridCol w:w="644"/>
        <w:gridCol w:w="586"/>
        <w:gridCol w:w="1640"/>
        <w:gridCol w:w="703"/>
        <w:gridCol w:w="996"/>
        <w:gridCol w:w="937"/>
        <w:gridCol w:w="996"/>
        <w:gridCol w:w="996"/>
        <w:gridCol w:w="937"/>
        <w:gridCol w:w="937"/>
      </w:tblGrid>
      <w:tr>
        <w:trPr>
          <w:trHeight w:val="389" w:hRule="exact"/>
        </w:trPr>
        <w:tc>
          <w:tcPr>
            <w:gridSpan w:val="1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44" w:type="dxa"/>
            <w:textDirection w:val="lrTb"/>
            <w:noWrap w:val="false"/>
          </w:tcPr>
          <w:p>
            <w:pPr>
              <w:widowControl w:val="false"/>
              <w:pBdr/>
              <w:spacing w:before="29" w:line="25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  <w:t xml:space="preserve">Выбросы источников по веществам</w:t>
            </w: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r>
          </w:p>
        </w:tc>
      </w:tr>
      <w:tr>
        <w:trPr>
          <w:trHeight w:val="2834" w:hRule="exact"/>
        </w:trPr>
        <w:tc>
          <w:tcPr>
            <w:gridSpan w:val="1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44" w:type="dxa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Типы источников: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1 - Точечный;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2 - Линейный;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3 - Неорганизованный;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4 - Совокупность точечных источников;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5 - С зависимостью массы выброса от скорости ветра;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6 - Точечный, с зонтом или выбросом горизонтально;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7 - Совокупность точечных (зонт или выброс вбок);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8 - Автомагистраль (неорганизованный линейный);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9 - Точечный, с выбросом в бок;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10 - Свеча;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11- Неорганизованный (полигон);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12 - Передвижной;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13 - Передвижной (неорганизованный).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1088" w:hRule="exact"/>
        </w:trPr>
        <w:tc>
          <w:tcPr>
            <w:gridSpan w:val="1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5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  <w:t xml:space="preserve">Вещество: 0301</w:t>
            </w: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  <w:br/>
              <w:t xml:space="preserve">Азот (</w:t>
            </w: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  <w:t xml:space="preserve">IV</w:t>
            </w: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  <w:t xml:space="preserve">) оксид (Азота диоксид)</w:t>
            </w: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r>
          </w:p>
        </w:tc>
      </w:tr>
      <w:tr>
        <w:trPr>
          <w:trHeight w:val="333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№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пл.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№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цех.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№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ист.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Тип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Выброс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(г/с)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03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F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92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Лето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87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Зима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389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03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Cm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/ПДК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Xm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Um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Cm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/ПДК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Xm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Um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0.035000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0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0.87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29.40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1.41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0.84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29.97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1.47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40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Итого: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0.035000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0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0.87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93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0.84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87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1088" w:hRule="exact"/>
        </w:trPr>
        <w:tc>
          <w:tcPr>
            <w:gridSpan w:val="1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5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  <w:t xml:space="preserve">Вещество: 0304</w:t>
            </w: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  <w:br/>
              <w:t xml:space="preserve">Азот (</w:t>
            </w: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  <w:t xml:space="preserve">II</w:t>
            </w: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  <w:t xml:space="preserve">) оксид (Азота оксид)</w:t>
            </w: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r>
          </w:p>
        </w:tc>
      </w:tr>
      <w:tr>
        <w:trPr>
          <w:trHeight w:val="333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№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пл.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№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цех.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№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ист.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Тип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Выброс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(г/с)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03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F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92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Лето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87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Зима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389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03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Cm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/ПДК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Xm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Um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Cm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/ПДК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Xm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Um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0.010000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0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0.15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29.40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1.41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0.15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29.97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1.47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40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Итого: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0.010000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0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0.15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93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0.15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87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1088" w:hRule="exact"/>
        </w:trPr>
        <w:tc>
          <w:tcPr>
            <w:gridSpan w:val="1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5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  <w:t xml:space="preserve">Вещество: 0330</w:t>
            </w: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  <w:br/>
              <w:t xml:space="preserve">Сера диоксид</w:t>
            </w: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r>
          </w:p>
        </w:tc>
      </w:tr>
      <w:tr>
        <w:trPr>
          <w:trHeight w:val="333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№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пл.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№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цех.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№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ист.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Тип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Выброс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(г/с)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03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F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92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Лето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87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Зима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389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03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Cm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/ПДК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Xm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Um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Cm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/ПДК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Xm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Um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0.001000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0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29.40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1.41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29.97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1.47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40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Итого: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0.001000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0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0.01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93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0.01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87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1088" w:hRule="exact"/>
        </w:trPr>
        <w:tc>
          <w:tcPr>
            <w:gridSpan w:val="1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5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  <w:t xml:space="preserve">Вещество: 0337</w:t>
            </w: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  <w:br/>
              <w:t xml:space="preserve">Углерод оксид</w:t>
            </w: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r>
          </w:p>
        </w:tc>
      </w:tr>
      <w:tr>
        <w:trPr>
          <w:trHeight w:val="333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№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пл.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№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цех.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№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ист.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Тип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Выброс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(г/с)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03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F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92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Лето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87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Зима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389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03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Cm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/ПДК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Xm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Um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Cm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/ПДК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Xm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Um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0.033000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0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29.40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1.41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29.97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1.47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40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Итого: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0.033000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0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0.04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93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0.04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87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1088" w:hRule="exact"/>
        </w:trPr>
        <w:tc>
          <w:tcPr>
            <w:gridSpan w:val="1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5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  <w:t xml:space="preserve">Вещество: 0401</w:t>
            </w: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  <w:br/>
              <w:t xml:space="preserve">Углеводороды предельные алифатического ряда С1-С10</w:t>
            </w: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r>
          </w:p>
        </w:tc>
      </w:tr>
    </w:tbl>
    <w:p>
      <w:pPr>
        <w:widowControl w:val="false"/>
        <w:pBdr/>
        <w:spacing/>
        <w:ind w:hanging="15"/>
        <w:jc w:val="left"/>
        <w:rPr>
          <w:rFonts w:ascii="Tahoma" w:hAnsi="Tahoma" w:cs="Tahoma"/>
          <w:sz w:val="24"/>
          <w:szCs w:val="24"/>
        </w:rPr>
        <w:sectPr>
          <w:footnotePr/>
          <w:endnotePr/>
          <w:type w:val="nextPage"/>
          <w:pgSz w:h="16867" w:orient="landscape" w:w="11926"/>
          <w:pgMar w:top="1136" w:right="852" w:bottom="1136" w:left="852" w:header="720" w:footer="720" w:gutter="0"/>
          <w:cols w:num="1" w:sep="0" w:space="720" w:equalWidth="1"/>
        </w:sectPr>
      </w:pPr>
      <w:r>
        <w:rPr>
          <w:rFonts w:ascii="Tahoma" w:hAnsi="Tahoma" w:cs="Tahoma"/>
          <w:sz w:val="24"/>
          <w:szCs w:val="24"/>
        </w:rPr>
      </w:r>
      <w:r>
        <w:rPr>
          <w:rFonts w:ascii="Tahoma" w:hAnsi="Tahoma" w:cs="Tahoma"/>
          <w:sz w:val="24"/>
          <w:szCs w:val="24"/>
        </w:rPr>
      </w:r>
    </w:p>
    <w:tbl>
      <w:tblPr>
        <w:tblW w:w="11148" w:type="dxa"/>
        <w:tblInd w:w="10" w:type="dxa"/>
        <w:tblBorders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411"/>
        <w:gridCol w:w="147"/>
        <w:gridCol w:w="30"/>
        <w:gridCol w:w="235"/>
        <w:gridCol w:w="353"/>
        <w:gridCol w:w="117"/>
        <w:gridCol w:w="410"/>
        <w:gridCol w:w="117"/>
        <w:gridCol w:w="527"/>
        <w:gridCol w:w="59"/>
        <w:gridCol w:w="880"/>
        <w:gridCol w:w="761"/>
        <w:gridCol w:w="169"/>
        <w:gridCol w:w="358"/>
        <w:gridCol w:w="176"/>
        <w:gridCol w:w="582"/>
        <w:gridCol w:w="238"/>
        <w:gridCol w:w="176"/>
        <w:gridCol w:w="454"/>
        <w:gridCol w:w="307"/>
        <w:gridCol w:w="176"/>
        <w:gridCol w:w="633"/>
        <w:gridCol w:w="187"/>
        <w:gridCol w:w="176"/>
        <w:gridCol w:w="505"/>
        <w:gridCol w:w="315"/>
        <w:gridCol w:w="176"/>
        <w:gridCol w:w="687"/>
        <w:gridCol w:w="74"/>
        <w:gridCol w:w="176"/>
        <w:gridCol w:w="618"/>
        <w:gridCol w:w="319"/>
        <w:gridCol w:w="549"/>
        <w:gridCol w:w="50"/>
      </w:tblGrid>
      <w:tr>
        <w:trPr>
          <w:gridAfter w:val="2"/>
          <w:trHeight w:val="333" w:hRule="exact"/>
        </w:trPr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8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№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пл.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8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№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цех.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№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ист.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Тип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1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Выброс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(г/с)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03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F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9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92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Лето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8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87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Зима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gridAfter w:val="2"/>
          <w:trHeight w:val="389" w:hRule="exact"/>
        </w:trPr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8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8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1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03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Cm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/ПДК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Xm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Um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Cm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/ПДК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Xm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Um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gridAfter w:val="2"/>
          <w:trHeight w:val="278" w:hRule="exact"/>
        </w:trPr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0.009000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0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29.40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1.41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29.97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1.47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gridAfter w:val="2"/>
          <w:trHeight w:val="278" w:hRule="exact"/>
        </w:trPr>
        <w:tc>
          <w:tcPr>
            <w:gridSpan w:val="10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40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Итого: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0.009000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0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0.00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6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93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0.00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5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87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gridAfter w:val="2"/>
          <w:trHeight w:val="1088" w:hRule="exact"/>
        </w:trPr>
        <w:tc>
          <w:tcPr>
            <w:gridSpan w:val="3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4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5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  <w:t xml:space="preserve">Вещество: 2902</w:t>
            </w: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  <w:br/>
              <w:t xml:space="preserve">Твердые частицы суммарно</w:t>
            </w: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r>
          </w:p>
        </w:tc>
      </w:tr>
      <w:tr>
        <w:trPr>
          <w:gridAfter w:val="2"/>
          <w:trHeight w:val="333" w:hRule="exact"/>
        </w:trPr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8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№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пл.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8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№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цех.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№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ист.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Тип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1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Выброс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(г/с)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03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F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9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92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Лето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8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87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Зима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gridAfter w:val="2"/>
          <w:trHeight w:val="389" w:hRule="exact"/>
        </w:trPr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8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8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1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03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Cm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/ПДК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Xm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Um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Cm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/ПДК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Xm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Um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gridAfter w:val="2"/>
          <w:trHeight w:val="278" w:hRule="exact"/>
        </w:trPr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0.002000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0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29.40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1.41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29.97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1.47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gridAfter w:val="2"/>
          <w:trHeight w:val="278" w:hRule="exact"/>
        </w:trPr>
        <w:tc>
          <w:tcPr>
            <w:gridSpan w:val="10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40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Итого: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0.002000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0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0.04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6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93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0.04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5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87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gridAfter w:val="2"/>
          <w:trHeight w:val="389" w:hRule="exact"/>
        </w:trPr>
        <w:tc>
          <w:tcPr>
            <w:gridSpan w:val="3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49" w:type="dxa"/>
            <w:textDirection w:val="lrTb"/>
            <w:noWrap w:val="false"/>
          </w:tcPr>
          <w:p>
            <w:pPr>
              <w:widowControl w:val="false"/>
              <w:pBdr/>
              <w:spacing w:before="29" w:line="25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  <w:t xml:space="preserve">Выбросы источников по группам суммации</w:t>
            </w: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r>
          </w:p>
        </w:tc>
      </w:tr>
      <w:tr>
        <w:trPr>
          <w:gridAfter w:val="2"/>
          <w:trHeight w:val="2889" w:hRule="exact"/>
        </w:trPr>
        <w:tc>
          <w:tcPr>
            <w:gridSpan w:val="3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49" w:type="dxa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Типы источников: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1 - Точечный;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2 - Линейный;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3 - Неорганизованный;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4 - Совокупность точечных источников;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5 - С зависимостью массы выброса от скорости ветра;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6 - Точечный, с зонтом или выбросом горизонтально;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7 - Совокупность точечных (зонт или выброс вбок);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8 - Автомагистраль (неорганизованный линейный);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9 - Точечный, с выбросом в бок;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10 - Свеча;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11- Неорганизованный (полигон);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12 - Передвижной;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13 - Передвижной (неорганизованный).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gridAfter w:val="2"/>
          <w:trHeight w:val="1020" w:hRule="exact"/>
        </w:trPr>
        <w:tc>
          <w:tcPr>
            <w:gridSpan w:val="3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4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5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  <w:t xml:space="preserve">Группа суммации: 6009</w:t>
            </w: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  <w:br/>
              <w:t xml:space="preserve">Группа сумм. (2) 301 330</w:t>
            </w: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r>
          </w:p>
        </w:tc>
      </w:tr>
      <w:tr>
        <w:trPr>
          <w:gridAfter w:val="2"/>
          <w:trHeight w:val="333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1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№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пл.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2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№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цех.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70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№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ист.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Тип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Код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в-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ва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700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Выброс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(г/с)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F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9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92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Лето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9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04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Зима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gridAfter w:val="2"/>
          <w:trHeight w:val="389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1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2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70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700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Cm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/ПДК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Xm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Um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Cm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/ПДК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Xm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1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Um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gridAfter w:val="2"/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7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0301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70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0.035000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0.87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29.40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1.41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0.84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29.97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1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1.47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gridAfter w:val="2"/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7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0330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70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0.001000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29.40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1.41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29.97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1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1.47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gridAfter w:val="2"/>
          <w:trHeight w:val="278" w:hRule="exact"/>
        </w:trPr>
        <w:tc>
          <w:tcPr>
            <w:gridSpan w:val="9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34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Итого: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70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0.036000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0.88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6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93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0.85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6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05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556" w:hRule="exact"/>
        </w:trPr>
        <w:tc>
          <w:tcPr>
            <w:gridSpan w:val="34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148" w:type="dxa"/>
            <w:textDirection w:val="lrTb"/>
            <w:noWrap w:val="false"/>
          </w:tcPr>
          <w:p>
            <w:pPr>
              <w:widowControl w:val="false"/>
              <w:pBdr/>
              <w:spacing w:before="29" w:line="25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  <w:t xml:space="preserve">Расчет проводился по веществам (группам суммации)</w:t>
            </w: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r>
          </w:p>
        </w:tc>
      </w:tr>
      <w:tr>
        <w:trPr>
          <w:trHeight w:val="353" w:hRule="exact"/>
        </w:trPr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58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Код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9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728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Наименование вещества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17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07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Предельно допустимая концентрация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5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736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Фоновая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концентр.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tcBorders/>
            <w:tcW w:w="50" w:type="dxa"/>
            <w:textDirection w:val="lrTb"/>
            <w:noWrap w:val="false"/>
          </w:tcPr>
          <w:p>
            <w:pPr>
              <w:widowControl w:val="false"/>
              <w:pBdr/>
              <w:spacing w:before="29" w:line="213" w:lineRule="auto"/>
              <w:ind w:hanging="15" w:left="15"/>
              <w:jc w:val="left"/>
              <w:rPr/>
            </w:pPr>
            <w:r/>
            <w:r/>
          </w:p>
        </w:tc>
      </w:tr>
      <w:tr>
        <w:trPr>
          <w:trHeight w:val="470" w:hRule="exact"/>
        </w:trPr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58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9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728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5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04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Расчет максимальных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концентраций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6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98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Расчет среднегодовых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концентраций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6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04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Расчет среднесуточных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концентраций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5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736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tcBorders/>
            <w:tcW w:w="50" w:type="dxa"/>
            <w:textDirection w:val="lrTb"/>
            <w:noWrap w:val="false"/>
          </w:tcPr>
          <w:p>
            <w:pPr>
              <w:widowControl w:val="false"/>
              <w:pBdr/>
              <w:spacing w:before="29" w:line="213" w:lineRule="auto"/>
              <w:ind w:hanging="15" w:left="15"/>
              <w:jc w:val="left"/>
              <w:rPr/>
            </w:pPr>
            <w:r/>
            <w:r/>
          </w:p>
        </w:tc>
      </w:tr>
      <w:tr>
        <w:trPr>
          <w:trHeight w:val="353" w:hRule="exact"/>
        </w:trPr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58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9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728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Тип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1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Значение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Тип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1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Значение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Тип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7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Значение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Учет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Интерп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tcBorders/>
            <w:tcW w:w="50" w:type="dxa"/>
            <w:textDirection w:val="lrTb"/>
            <w:noWrap w:val="false"/>
          </w:tcPr>
          <w:p>
            <w:pPr>
              <w:widowControl w:val="false"/>
              <w:pBdr/>
              <w:spacing w:before="29" w:line="213" w:lineRule="auto"/>
              <w:ind w:hanging="15" w:left="15"/>
              <w:jc w:val="left"/>
              <w:rPr/>
            </w:pPr>
            <w:r/>
            <w:r/>
          </w:p>
        </w:tc>
      </w:tr>
      <w:tr>
        <w:trPr>
          <w:trHeight w:val="294" w:hRule="exact"/>
        </w:trPr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5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0301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9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72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Азот (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IV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) оксид (Азота диоксид)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ПДК м/р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1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0.25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1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7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Да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Нет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tcBorders/>
            <w:tcW w:w="50" w:type="dxa"/>
            <w:textDirection w:val="lrTb"/>
            <w:noWrap w:val="false"/>
          </w:tcPr>
          <w:p>
            <w:pPr>
              <w:widowControl w:val="false"/>
              <w:pBdr/>
              <w:spacing w:before="29" w:line="213" w:lineRule="auto"/>
              <w:ind w:hanging="15" w:left="15"/>
              <w:jc w:val="left"/>
              <w:rPr/>
            </w:pPr>
            <w:r/>
            <w:r/>
          </w:p>
        </w:tc>
      </w:tr>
      <w:tr>
        <w:trPr>
          <w:trHeight w:val="294" w:hRule="exact"/>
        </w:trPr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5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0304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9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72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Азот (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II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) оксид (Азота оксид)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ПДК м/р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1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1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7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Нет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Нет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tcBorders/>
            <w:tcW w:w="50" w:type="dxa"/>
            <w:textDirection w:val="lrTb"/>
            <w:noWrap w:val="false"/>
          </w:tcPr>
          <w:p>
            <w:pPr>
              <w:widowControl w:val="false"/>
              <w:pBdr/>
              <w:spacing w:before="29" w:line="213" w:lineRule="auto"/>
              <w:ind w:hanging="15" w:left="15"/>
              <w:jc w:val="left"/>
              <w:rPr/>
            </w:pPr>
            <w:r/>
            <w:r/>
          </w:p>
        </w:tc>
      </w:tr>
      <w:tr>
        <w:trPr>
          <w:trHeight w:val="294" w:hRule="exact"/>
        </w:trPr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5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0330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9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72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Сера диоксид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ПДК м/р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1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0.5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1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7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Да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Нет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tcBorders/>
            <w:tcW w:w="50" w:type="dxa"/>
            <w:textDirection w:val="lrTb"/>
            <w:noWrap w:val="false"/>
          </w:tcPr>
          <w:p>
            <w:pPr>
              <w:widowControl w:val="false"/>
              <w:pBdr/>
              <w:spacing w:before="29" w:line="213" w:lineRule="auto"/>
              <w:ind w:hanging="15" w:left="15"/>
              <w:jc w:val="left"/>
              <w:rPr/>
            </w:pPr>
            <w:r/>
            <w:r/>
          </w:p>
        </w:tc>
      </w:tr>
      <w:tr>
        <w:trPr>
          <w:trHeight w:val="294" w:hRule="exact"/>
        </w:trPr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5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0337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9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72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Углерод оксид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ПДК м/р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1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5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1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7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Да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Нет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tcBorders/>
            <w:tcW w:w="50" w:type="dxa"/>
            <w:textDirection w:val="lrTb"/>
            <w:noWrap w:val="false"/>
          </w:tcPr>
          <w:p>
            <w:pPr>
              <w:widowControl w:val="false"/>
              <w:pBdr/>
              <w:spacing w:before="29" w:line="213" w:lineRule="auto"/>
              <w:ind w:hanging="15" w:left="15"/>
              <w:jc w:val="left"/>
              <w:rPr/>
            </w:pPr>
            <w:r/>
            <w:r/>
          </w:p>
        </w:tc>
      </w:tr>
      <w:tr>
        <w:trPr>
          <w:trHeight w:val="412" w:hRule="exact"/>
        </w:trPr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5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0401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9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72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Углеводороды предельные алифатического ряда С1-С10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ПДК м/р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1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25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1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7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Нет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Нет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tcBorders/>
            <w:tcW w:w="50" w:type="dxa"/>
            <w:textDirection w:val="lrTb"/>
            <w:noWrap w:val="false"/>
          </w:tcPr>
          <w:p>
            <w:pPr>
              <w:widowControl w:val="false"/>
              <w:pBdr/>
              <w:spacing w:before="29" w:line="213" w:lineRule="auto"/>
              <w:ind w:hanging="15" w:left="15"/>
              <w:jc w:val="left"/>
              <w:rPr/>
            </w:pPr>
            <w:r/>
            <w:r/>
          </w:p>
        </w:tc>
      </w:tr>
      <w:tr>
        <w:trPr>
          <w:trHeight w:val="294" w:hRule="exact"/>
        </w:trPr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5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2902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9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72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Твердые частицы суммарно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ПДК м/р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1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1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7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Да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Нет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tcBorders/>
            <w:tcW w:w="50" w:type="dxa"/>
            <w:textDirection w:val="lrTb"/>
            <w:noWrap w:val="false"/>
          </w:tcPr>
          <w:p>
            <w:pPr>
              <w:widowControl w:val="false"/>
              <w:pBdr/>
              <w:spacing w:before="29" w:line="213" w:lineRule="auto"/>
              <w:ind w:hanging="15" w:left="15"/>
              <w:jc w:val="left"/>
              <w:rPr/>
            </w:pPr>
            <w:r/>
            <w:r/>
          </w:p>
        </w:tc>
      </w:tr>
      <w:tr>
        <w:trPr>
          <w:trHeight w:val="412" w:hRule="exact"/>
        </w:trPr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5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6009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9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72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Группа 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суммации:  Группа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 сумм. (2) 301 330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Группа суммации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1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Группа суммации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1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Группа суммации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7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Да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Нет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tcBorders/>
            <w:tcW w:w="50" w:type="dxa"/>
            <w:textDirection w:val="lrTb"/>
            <w:noWrap w:val="false"/>
          </w:tcPr>
          <w:p>
            <w:pPr>
              <w:widowControl w:val="false"/>
              <w:pBdr/>
              <w:spacing w:before="29" w:line="213" w:lineRule="auto"/>
              <w:ind w:hanging="15" w:left="15"/>
              <w:jc w:val="left"/>
              <w:rPr/>
            </w:pPr>
            <w:r/>
            <w:r/>
          </w:p>
        </w:tc>
      </w:tr>
    </w:tbl>
    <w:p>
      <w:pPr>
        <w:widowControl w:val="false"/>
        <w:pBdr/>
        <w:spacing/>
        <w:ind w:hanging="15"/>
        <w:jc w:val="left"/>
        <w:rPr>
          <w:rFonts w:ascii="Tahoma" w:hAnsi="Tahoma" w:cs="Tahoma"/>
          <w:sz w:val="24"/>
          <w:szCs w:val="24"/>
        </w:rPr>
        <w:sectPr>
          <w:footnotePr/>
          <w:endnotePr/>
          <w:type w:val="nextPage"/>
          <w:pgSz w:h="16867" w:orient="landscape" w:w="11926"/>
          <w:pgMar w:top="568" w:right="568" w:bottom="568" w:left="568" w:header="720" w:footer="720" w:gutter="0"/>
          <w:cols w:num="1" w:sep="0" w:space="720" w:equalWidth="1"/>
        </w:sectPr>
      </w:pPr>
      <w:r>
        <w:rPr>
          <w:rFonts w:ascii="Tahoma" w:hAnsi="Tahoma" w:cs="Tahoma"/>
          <w:sz w:val="24"/>
          <w:szCs w:val="24"/>
        </w:rPr>
      </w:r>
      <w:r>
        <w:rPr>
          <w:rFonts w:ascii="Tahoma" w:hAnsi="Tahoma" w:cs="Tahoma"/>
          <w:sz w:val="24"/>
          <w:szCs w:val="24"/>
        </w:rPr>
      </w:r>
    </w:p>
    <w:tbl>
      <w:tblPr>
        <w:tblW w:w="11131" w:type="dxa"/>
        <w:tblInd w:w="15" w:type="dxa"/>
        <w:tblBorders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879"/>
        <w:gridCol w:w="423"/>
        <w:gridCol w:w="2604"/>
        <w:gridCol w:w="547"/>
        <w:gridCol w:w="820"/>
        <w:gridCol w:w="820"/>
        <w:gridCol w:w="789"/>
        <w:gridCol w:w="31"/>
        <w:gridCol w:w="234"/>
        <w:gridCol w:w="586"/>
        <w:gridCol w:w="527"/>
        <w:gridCol w:w="293"/>
        <w:gridCol w:w="1057"/>
        <w:gridCol w:w="186"/>
        <w:gridCol w:w="163"/>
        <w:gridCol w:w="1172"/>
      </w:tblGrid>
      <w:tr>
        <w:trPr>
          <w:gridAfter w:val="1"/>
          <w:trHeight w:val="444" w:hRule="exact"/>
        </w:trPr>
        <w:tc>
          <w:tcPr>
            <w:gridSpan w:val="15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5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5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  <w:t xml:space="preserve">Посты измерения фоновых концентраций</w:t>
            </w: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r>
          </w:p>
        </w:tc>
      </w:tr>
      <w:tr>
        <w:trPr>
          <w:gridAfter w:val="1"/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№ поста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8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268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Наименование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6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81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Координаты 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gridAfter w:val="1"/>
          <w:trHeight w:val="333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8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268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40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X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40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Y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gridAfter w:val="1"/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8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2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40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40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gridAfter w:val="1"/>
          <w:trHeight w:val="278" w:hRule="exact"/>
        </w:trPr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Код в-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ва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74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Наименование вещества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7"/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80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Максимальная концентрация *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tcBorders/>
            <w:tcW w:w="293" w:type="dxa"/>
            <w:textDirection w:val="lrTb"/>
            <w:noWrap w:val="false"/>
          </w:tcPr>
          <w:p>
            <w:pPr>
              <w:widowControl w:val="false"/>
              <w:pBdr/>
              <w:spacing w:before="29" w:line="213" w:lineRule="auto"/>
              <w:ind w:hanging="15" w:left="15"/>
              <w:jc w:val="left"/>
              <w:rPr/>
            </w:pPr>
            <w:r/>
            <w:r/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406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Средняя концентрация *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gridAfter w:val="1"/>
          <w:trHeight w:val="278" w:hRule="exact"/>
        </w:trPr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74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Штиль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Север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Восток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Юг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Запад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406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gridAfter w:val="1"/>
          <w:trHeight w:val="278" w:hRule="exact"/>
        </w:trPr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0301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7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Азот (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IV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) оксид (Азота диоксид)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40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gridAfter w:val="1"/>
          <w:trHeight w:val="278" w:hRule="exact"/>
        </w:trPr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0303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7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Аммиак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40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gridAfter w:val="1"/>
          <w:trHeight w:val="278" w:hRule="exact"/>
        </w:trPr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0330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7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Сера диоксид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40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gridAfter w:val="1"/>
          <w:trHeight w:val="278" w:hRule="exact"/>
        </w:trPr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0337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7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Углерод оксид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0.409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0.409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0.409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0.409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0.409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40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gridAfter w:val="1"/>
          <w:trHeight w:val="278" w:hRule="exact"/>
        </w:trPr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1071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7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Фенол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40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gridAfter w:val="1"/>
          <w:trHeight w:val="278" w:hRule="exact"/>
        </w:trPr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1325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7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Формальдегид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40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gridAfter w:val="1"/>
          <w:trHeight w:val="278" w:hRule="exact"/>
        </w:trPr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2902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7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Твердые частицы суммарно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40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gridAfter w:val="1"/>
          <w:trHeight w:val="333" w:hRule="exact"/>
        </w:trPr>
        <w:tc>
          <w:tcPr>
            <w:gridSpan w:val="15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59" w:type="dxa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* Фоновые концентрации измеряются в мг/м3 для веществ и долях приведенной ПДК для групп суммации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333" w:hRule="exact"/>
        </w:trPr>
        <w:tc>
          <w:tcPr>
            <w:gridSpan w:val="16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13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5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  <w:t xml:space="preserve">Перебор метеопараметров при расчете</w:t>
            </w: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r>
          </w:p>
        </w:tc>
      </w:tr>
      <w:tr>
        <w:trPr>
          <w:trHeight w:val="778" w:hRule="exact"/>
        </w:trPr>
        <w:tc>
          <w:tcPr>
            <w:gridSpan w:val="16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13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</w:rPr>
              <w:t xml:space="preserve">Уточненный перебор</w:t>
            </w:r>
            <w:r>
              <w:rPr>
                <w:rFonts w:ascii="Arial" w:hAnsi="Arial" w:eastAsia="Arial" w:cs="Arial"/>
                <w:b/>
                <w:bCs/>
                <w:color w:val="000000"/>
              </w:rPr>
            </w:r>
          </w:p>
        </w:tc>
      </w:tr>
      <w:tr>
        <w:trPr>
          <w:trHeight w:val="294" w:hRule="exact"/>
        </w:trPr>
        <w:tc>
          <w:tcPr>
            <w:gridSpan w:val="16"/>
            <w:tcBorders/>
            <w:tcW w:w="11131" w:type="dxa"/>
            <w:textDirection w:val="lrTb"/>
            <w:noWrap w:val="false"/>
          </w:tcPr>
          <w:p>
            <w:pPr>
              <w:widowControl w:val="false"/>
              <w:pBdr/>
              <w:spacing w:before="29" w:line="213" w:lineRule="auto"/>
              <w:ind w:hanging="15" w:left="15"/>
              <w:jc w:val="left"/>
              <w:rPr/>
            </w:pPr>
            <w:r/>
            <w:r/>
          </w:p>
        </w:tc>
      </w:tr>
      <w:tr>
        <w:trPr>
          <w:trHeight w:val="235" w:hRule="exact"/>
        </w:trPr>
        <w:tc>
          <w:tcPr>
            <w:gridSpan w:val="2"/>
            <w:tcBorders/>
            <w:tcW w:w="1302" w:type="dxa"/>
            <w:textDirection w:val="lrTb"/>
            <w:noWrap w:val="false"/>
          </w:tcPr>
          <w:p>
            <w:pPr>
              <w:widowControl w:val="false"/>
              <w:pBdr/>
              <w:spacing w:before="29" w:line="213" w:lineRule="auto"/>
              <w:ind w:hanging="15" w:left="15"/>
              <w:jc w:val="left"/>
              <w:rPr/>
            </w:pPr>
            <w:r/>
            <w:r/>
          </w:p>
        </w:tc>
        <w:tc>
          <w:tcPr>
            <w:gridSpan w:val="1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49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2"/>
            <w:tcBorders/>
            <w:tcW w:w="1335" w:type="dxa"/>
            <w:textDirection w:val="lrTb"/>
            <w:noWrap w:val="false"/>
          </w:tcPr>
          <w:p>
            <w:pPr>
              <w:widowControl w:val="false"/>
              <w:pBdr/>
              <w:spacing w:before="29" w:line="213" w:lineRule="auto"/>
              <w:ind w:hanging="15" w:left="15"/>
              <w:jc w:val="left"/>
              <w:rPr/>
            </w:pPr>
            <w:r/>
            <w:r/>
          </w:p>
        </w:tc>
      </w:tr>
      <w:tr>
        <w:trPr>
          <w:trHeight w:val="720" w:hRule="exact"/>
        </w:trPr>
        <w:tc>
          <w:tcPr>
            <w:gridSpan w:val="2"/>
            <w:tcBorders/>
            <w:tcW w:w="1302" w:type="dxa"/>
            <w:textDirection w:val="lrTb"/>
            <w:noWrap w:val="false"/>
          </w:tcPr>
          <w:p>
            <w:pPr>
              <w:widowControl w:val="false"/>
              <w:pBdr/>
              <w:spacing w:before="29" w:line="213" w:lineRule="auto"/>
              <w:ind w:hanging="15" w:left="15"/>
              <w:jc w:val="left"/>
              <w:rPr/>
            </w:pPr>
            <w:r/>
            <w:r/>
          </w:p>
        </w:tc>
        <w:tc>
          <w:tcPr>
            <w:gridSpan w:val="11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30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</w:rPr>
              <w:t xml:space="preserve">Перебор скоростей ветра осуществляется автоматически</w:t>
            </w:r>
            <w:r>
              <w:rPr>
                <w:rFonts w:ascii="Arial" w:hAnsi="Arial" w:eastAsia="Arial" w:cs="Arial"/>
                <w:b/>
                <w:bCs/>
                <w:color w:val="000000"/>
              </w:rPr>
            </w:r>
          </w:p>
        </w:tc>
        <w:tc>
          <w:tcPr>
            <w:gridSpan w:val="3"/>
            <w:tcBorders/>
            <w:tcW w:w="1521" w:type="dxa"/>
            <w:textDirection w:val="lrTb"/>
            <w:noWrap w:val="false"/>
          </w:tcPr>
          <w:p>
            <w:pPr>
              <w:widowControl w:val="false"/>
              <w:pBdr/>
              <w:spacing w:before="29" w:line="213" w:lineRule="auto"/>
              <w:ind w:hanging="15" w:left="15"/>
              <w:jc w:val="left"/>
              <w:rPr/>
            </w:pPr>
            <w:r/>
            <w:r/>
          </w:p>
        </w:tc>
      </w:tr>
      <w:tr>
        <w:trPr>
          <w:trHeight w:val="368" w:hRule="exact"/>
        </w:trPr>
        <w:tc>
          <w:tcPr>
            <w:gridSpan w:val="2"/>
            <w:tcBorders/>
            <w:tcW w:w="1302" w:type="dxa"/>
            <w:textDirection w:val="lrTb"/>
            <w:noWrap w:val="false"/>
          </w:tcPr>
          <w:p>
            <w:pPr>
              <w:widowControl w:val="false"/>
              <w:pBdr/>
              <w:spacing w:before="29" w:line="213" w:lineRule="auto"/>
              <w:ind w:hanging="15" w:left="15"/>
              <w:jc w:val="left"/>
              <w:rPr/>
            </w:pPr>
            <w:r/>
            <w:r/>
          </w:p>
        </w:tc>
        <w:tc>
          <w:tcPr>
            <w:gridSpan w:val="11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30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</w:rPr>
              <w:t xml:space="preserve">Направление ветра</w:t>
            </w:r>
            <w:r>
              <w:rPr>
                <w:rFonts w:ascii="Arial" w:hAnsi="Arial" w:eastAsia="Arial" w:cs="Arial"/>
                <w:b/>
                <w:bCs/>
                <w:color w:val="000000"/>
              </w:rPr>
            </w:r>
          </w:p>
        </w:tc>
        <w:tc>
          <w:tcPr>
            <w:gridSpan w:val="3"/>
            <w:tcBorders/>
            <w:tcW w:w="1521" w:type="dxa"/>
            <w:textDirection w:val="lrTb"/>
            <w:noWrap w:val="false"/>
          </w:tcPr>
          <w:p>
            <w:pPr>
              <w:widowControl w:val="false"/>
              <w:pBdr/>
              <w:spacing w:before="29" w:line="213" w:lineRule="auto"/>
              <w:ind w:hanging="15" w:left="15"/>
              <w:jc w:val="left"/>
              <w:rPr/>
            </w:pPr>
            <w:r/>
            <w:r/>
          </w:p>
        </w:tc>
      </w:tr>
      <w:tr>
        <w:trPr>
          <w:trHeight w:val="470" w:hRule="exact"/>
        </w:trPr>
        <w:tc>
          <w:tcPr>
            <w:gridSpan w:val="2"/>
            <w:tcBorders/>
            <w:tcW w:w="1302" w:type="dxa"/>
            <w:textDirection w:val="lrTb"/>
            <w:noWrap w:val="false"/>
          </w:tcPr>
          <w:p>
            <w:pPr>
              <w:widowControl w:val="false"/>
              <w:pBdr/>
              <w:spacing w:before="29" w:line="213" w:lineRule="auto"/>
              <w:ind w:hanging="15" w:left="15"/>
              <w:jc w:val="left"/>
              <w:rPr/>
            </w:pPr>
            <w:r/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60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</w:rPr>
              <w:t xml:space="preserve">Начало сектора</w:t>
            </w:r>
            <w:r>
              <w:rPr>
                <w:rFonts w:ascii="Arial" w:hAnsi="Arial" w:eastAsia="Arial" w:cs="Arial"/>
                <w:b/>
                <w:bCs/>
                <w:color w:val="000000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97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</w:rPr>
              <w:t xml:space="preserve">Конец сектора</w:t>
            </w:r>
            <w:r>
              <w:rPr>
                <w:rFonts w:ascii="Arial" w:hAnsi="Arial" w:eastAsia="Arial" w:cs="Arial"/>
                <w:b/>
                <w:bCs/>
                <w:color w:val="000000"/>
              </w:rPr>
            </w:r>
          </w:p>
        </w:tc>
        <w:tc>
          <w:tcPr>
            <w:gridSpan w:val="6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72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</w:rPr>
              <w:t xml:space="preserve">Шаг перебора ветра</w:t>
            </w:r>
            <w:r>
              <w:rPr>
                <w:rFonts w:ascii="Arial" w:hAnsi="Arial" w:eastAsia="Arial" w:cs="Arial"/>
                <w:b/>
                <w:bCs/>
                <w:color w:val="000000"/>
              </w:rPr>
            </w:r>
          </w:p>
        </w:tc>
        <w:tc>
          <w:tcPr>
            <w:gridSpan w:val="3"/>
            <w:tcBorders/>
            <w:tcW w:w="1521" w:type="dxa"/>
            <w:textDirection w:val="lrTb"/>
            <w:noWrap w:val="false"/>
          </w:tcPr>
          <w:p>
            <w:pPr>
              <w:widowControl w:val="false"/>
              <w:pBdr/>
              <w:spacing w:before="29" w:line="213" w:lineRule="auto"/>
              <w:ind w:hanging="15" w:left="15"/>
              <w:jc w:val="left"/>
              <w:rPr/>
            </w:pPr>
            <w:r/>
            <w:r/>
          </w:p>
        </w:tc>
      </w:tr>
      <w:tr>
        <w:trPr>
          <w:trHeight w:val="470" w:hRule="exact"/>
        </w:trPr>
        <w:tc>
          <w:tcPr>
            <w:gridSpan w:val="2"/>
            <w:tcBorders/>
            <w:tcW w:w="1302" w:type="dxa"/>
            <w:textDirection w:val="lrTb"/>
            <w:noWrap w:val="false"/>
          </w:tcPr>
          <w:p>
            <w:pPr>
              <w:widowControl w:val="false"/>
              <w:pBdr/>
              <w:spacing w:before="29" w:line="213" w:lineRule="auto"/>
              <w:ind w:hanging="15" w:left="15"/>
              <w:jc w:val="left"/>
              <w:rPr/>
            </w:pPr>
            <w:r/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60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0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97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360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6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72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3"/>
            <w:tcBorders/>
            <w:tcW w:w="1521" w:type="dxa"/>
            <w:textDirection w:val="lrTb"/>
            <w:noWrap w:val="false"/>
          </w:tcPr>
          <w:p>
            <w:pPr>
              <w:widowControl w:val="false"/>
              <w:pBdr/>
              <w:spacing w:before="29" w:line="213" w:lineRule="auto"/>
              <w:ind w:hanging="15" w:left="15"/>
              <w:jc w:val="left"/>
              <w:rPr/>
            </w:pPr>
            <w:r/>
            <w:r/>
          </w:p>
        </w:tc>
      </w:tr>
    </w:tbl>
    <w:p>
      <w:pPr>
        <w:widowControl w:val="false"/>
        <w:pBdr/>
        <w:spacing/>
        <w:ind w:hanging="15"/>
        <w:jc w:val="left"/>
        <w:rPr>
          <w:rFonts w:ascii="Tahoma" w:hAnsi="Tahoma" w:cs="Tahoma"/>
          <w:sz w:val="24"/>
          <w:szCs w:val="24"/>
        </w:rPr>
        <w:sectPr>
          <w:footnotePr/>
          <w:endnotePr/>
          <w:type w:val="nextPage"/>
          <w:pgSz w:h="16867" w:orient="landscape" w:w="11926"/>
          <w:pgMar w:top="568" w:right="568" w:bottom="568" w:left="568" w:header="720" w:footer="720" w:gutter="0"/>
          <w:cols w:num="1" w:sep="0" w:space="720" w:equalWidth="1"/>
        </w:sectPr>
      </w:pPr>
      <w:r>
        <w:rPr>
          <w:rFonts w:ascii="Tahoma" w:hAnsi="Tahoma" w:cs="Tahoma"/>
          <w:sz w:val="24"/>
          <w:szCs w:val="24"/>
        </w:rPr>
      </w:r>
      <w:r>
        <w:rPr>
          <w:rFonts w:ascii="Tahoma" w:hAnsi="Tahoma" w:cs="Tahoma"/>
          <w:sz w:val="24"/>
          <w:szCs w:val="24"/>
        </w:rPr>
      </w:r>
    </w:p>
    <w:tbl>
      <w:tblPr>
        <w:tblW w:w="0" w:type="auto"/>
        <w:tblInd w:w="15" w:type="dxa"/>
        <w:tblBorders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586"/>
        <w:gridCol w:w="1230"/>
        <w:gridCol w:w="234"/>
        <w:gridCol w:w="996"/>
        <w:gridCol w:w="59"/>
        <w:gridCol w:w="1054"/>
        <w:gridCol w:w="117"/>
        <w:gridCol w:w="937"/>
        <w:gridCol w:w="1054"/>
        <w:gridCol w:w="937"/>
        <w:gridCol w:w="410"/>
        <w:gridCol w:w="527"/>
        <w:gridCol w:w="1054"/>
        <w:gridCol w:w="1054"/>
        <w:gridCol w:w="879"/>
      </w:tblGrid>
      <w:tr>
        <w:trPr>
          <w:trHeight w:val="500" w:hRule="exact"/>
        </w:trPr>
        <w:tc>
          <w:tcPr>
            <w:gridSpan w:val="15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128" w:type="dxa"/>
            <w:textDirection w:val="lrTb"/>
            <w:noWrap w:val="false"/>
          </w:tcPr>
          <w:p>
            <w:pPr>
              <w:widowControl w:val="false"/>
              <w:pBdr/>
              <w:spacing w:before="29" w:line="25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  <w:t xml:space="preserve">Расчетные области</w:t>
            </w: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r>
          </w:p>
        </w:tc>
      </w:tr>
      <w:tr>
        <w:trPr>
          <w:trHeight w:val="444" w:hRule="exact"/>
        </w:trPr>
        <w:tc>
          <w:tcPr>
            <w:gridSpan w:val="15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128" w:type="dxa"/>
            <w:textDirection w:val="lrTb"/>
            <w:noWrap w:val="false"/>
          </w:tcPr>
          <w:p>
            <w:pPr>
              <w:widowControl w:val="false"/>
              <w:pBdr/>
              <w:spacing w:before="29" w:line="23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22"/>
                <w:szCs w:val="22"/>
              </w:rPr>
              <w:t xml:space="preserve">Расчетные площадки</w:t>
            </w:r>
            <w:r>
              <w:rPr>
                <w:rFonts w:ascii="Arial" w:hAnsi="Arial" w:eastAsia="Arial" w:cs="Arial"/>
                <w:b/>
                <w:bCs/>
                <w:color w:val="000000"/>
              </w:rPr>
            </w:r>
          </w:p>
        </w:tc>
      </w:tr>
      <w:tr>
        <w:trPr>
          <w:trHeight w:val="333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Код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464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Тип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7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15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Полное описание площадки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Зона влияния 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108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Шаг 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Высота 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444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464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10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Координаты середины 1-й стороны 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10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Координаты середины 2-й стороны 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Ширина 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108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389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464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5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X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Y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X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Y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По ширине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По длине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22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46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Полное описание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5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-356.2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-289.0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467.1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-289.0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1126.90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25.00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25.00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556" w:hRule="exact"/>
        </w:trPr>
        <w:tc>
          <w:tcPr>
            <w:gridSpan w:val="15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12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3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22"/>
                <w:szCs w:val="22"/>
              </w:rPr>
              <w:t xml:space="preserve">Расчетные точки</w:t>
            </w:r>
            <w:r>
              <w:rPr>
                <w:rFonts w:ascii="Arial" w:hAnsi="Arial" w:eastAsia="Arial" w:cs="Arial"/>
                <w:b/>
                <w:bCs/>
                <w:color w:val="000000"/>
              </w:rPr>
            </w:r>
          </w:p>
        </w:tc>
      </w:tr>
      <w:tr>
        <w:trPr>
          <w:trHeight w:val="389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Код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46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Координаты 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Высота 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338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Тип точки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4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Комментарий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389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X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Y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338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4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485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100.0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0.0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33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на границе СЗЗ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Р.Т. на границе СЗЗ (авто) из СЗЗ по источнику "АД-30С-Т400"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</w:tr>
      <w:tr>
        <w:trPr>
          <w:trHeight w:val="485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2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80.9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58.8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33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на границе СЗЗ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Р.Т. на границе СЗЗ (авто) из СЗЗ по источнику "АД-30С-Т400"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</w:tr>
      <w:tr>
        <w:trPr>
          <w:trHeight w:val="485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30.9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95.1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33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на границе СЗЗ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Р.Т. на границе СЗЗ (авто) из СЗЗ по источнику "АД-30С-Т400"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</w:tr>
      <w:tr>
        <w:trPr>
          <w:trHeight w:val="485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4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-30.9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95.1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33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на границе СЗЗ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Р.Т. на границе СЗЗ (авто) из СЗЗ по источнику "АД-30С-Т400"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</w:tr>
      <w:tr>
        <w:trPr>
          <w:trHeight w:val="485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5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-80.9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58.8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33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на границе СЗЗ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Р.Т. на границе СЗЗ (авто) из СЗЗ по источнику "АД-30С-Т400"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</w:tr>
      <w:tr>
        <w:trPr>
          <w:trHeight w:val="485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6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-100.0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0.0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33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на границе СЗЗ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Р.Т. на границе СЗЗ (авто) из СЗЗ по источнику "АД-30С-Т400"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</w:tr>
      <w:tr>
        <w:trPr>
          <w:trHeight w:val="485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7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-80.9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-58.8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33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на границе СЗЗ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Р.Т. на границе СЗЗ (авто) из СЗЗ по источнику "АД-30С-Т400"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</w:tr>
      <w:tr>
        <w:trPr>
          <w:trHeight w:val="485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8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-30.9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-95.1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33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на границе СЗЗ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Р.Т. на границе СЗЗ (авто) из СЗЗ по источнику "АД-30С-Т400"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</w:tr>
      <w:tr>
        <w:trPr>
          <w:trHeight w:val="485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9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30.9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-95.1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33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на границе СЗЗ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Р.Т. на границе СЗЗ (авто) из СЗЗ по источнику "АД-30С-Т400"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</w:tr>
      <w:tr>
        <w:trPr>
          <w:trHeight w:val="485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10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80.9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-58.8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33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на границе СЗЗ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Р.Т. на границе СЗЗ (авто) из СЗЗ по источнику "АД-30С-Т400"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</w:tr>
      <w:tr>
        <w:trPr>
          <w:trHeight w:val="265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11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-36.5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-804.3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33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на границе жилой зоны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Расчетная точка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</w:tr>
    </w:tbl>
    <w:p>
      <w:pPr>
        <w:widowControl w:val="false"/>
        <w:pBdr/>
        <w:spacing/>
        <w:ind w:hanging="15"/>
        <w:jc w:val="left"/>
        <w:rPr>
          <w:rFonts w:ascii="Tahoma" w:hAnsi="Tahoma" w:cs="Tahoma"/>
          <w:sz w:val="24"/>
          <w:szCs w:val="24"/>
        </w:rPr>
        <w:sectPr>
          <w:footnotePr/>
          <w:endnotePr/>
          <w:type w:val="nextPage"/>
          <w:pgSz w:h="16867" w:orient="landscape" w:w="11926"/>
          <w:pgMar w:top="568" w:right="568" w:bottom="568" w:left="568" w:header="720" w:footer="720" w:gutter="0"/>
          <w:cols w:num="1" w:sep="0" w:space="720" w:equalWidth="1"/>
        </w:sectPr>
      </w:pPr>
      <w:r>
        <w:rPr>
          <w:rFonts w:ascii="Tahoma" w:hAnsi="Tahoma" w:cs="Tahoma"/>
          <w:sz w:val="24"/>
          <w:szCs w:val="24"/>
        </w:rPr>
      </w:r>
      <w:r>
        <w:rPr>
          <w:rFonts w:ascii="Tahoma" w:hAnsi="Tahoma" w:cs="Tahoma"/>
          <w:sz w:val="24"/>
          <w:szCs w:val="24"/>
        </w:rPr>
      </w:r>
    </w:p>
    <w:tbl>
      <w:tblPr>
        <w:tblW w:w="0" w:type="auto"/>
        <w:tblInd w:w="15" w:type="dxa"/>
        <w:tblBorders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351"/>
        <w:gridCol w:w="762"/>
        <w:gridCol w:w="762"/>
        <w:gridCol w:w="527"/>
        <w:gridCol w:w="879"/>
        <w:gridCol w:w="1230"/>
        <w:gridCol w:w="527"/>
        <w:gridCol w:w="527"/>
        <w:gridCol w:w="644"/>
        <w:gridCol w:w="1640"/>
        <w:gridCol w:w="644"/>
        <w:gridCol w:w="1640"/>
        <w:gridCol w:w="410"/>
      </w:tblGrid>
      <w:tr>
        <w:trPr>
          <w:trHeight w:val="556" w:hRule="exact"/>
        </w:trPr>
        <w:tc>
          <w:tcPr>
            <w:gridSpan w:val="1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4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5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  <w:t xml:space="preserve">Результаты расчета по веществам</w:t>
            </w: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  <w:br/>
              <w:t xml:space="preserve">(расчетные точки)</w:t>
            </w: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r>
          </w:p>
        </w:tc>
      </w:tr>
      <w:tr>
        <w:trPr>
          <w:trHeight w:val="1902" w:hRule="exact"/>
        </w:trPr>
        <w:tc>
          <w:tcPr>
            <w:gridSpan w:val="1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43" w:type="dxa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Типы точек: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0 - расчетная точка пользователя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1 - точка на границе охранной зоны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2 - точка на границе производственной зоны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3 - точка на границе СЗЗ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4 - на границе жилой зоны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5 - на границе застройки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6 - контрольные точки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7 - точки фона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846" w:hRule="exact"/>
        </w:trPr>
        <w:tc>
          <w:tcPr>
            <w:gridSpan w:val="1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4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</w:rPr>
              <w:t xml:space="preserve">Вещество: 0301</w:t>
            </w:r>
            <w:r>
              <w:rPr>
                <w:rFonts w:ascii="Arial" w:hAnsi="Arial" w:eastAsia="Arial" w:cs="Arial"/>
                <w:b/>
                <w:bCs/>
                <w:color w:val="000000"/>
              </w:rPr>
              <w:br/>
              <w:t xml:space="preserve">Азот (</w:t>
            </w:r>
            <w:r>
              <w:rPr>
                <w:rFonts w:ascii="Arial" w:hAnsi="Arial" w:eastAsia="Arial" w:cs="Arial"/>
                <w:b/>
                <w:bCs/>
                <w:color w:val="000000"/>
              </w:rPr>
              <w:t xml:space="preserve">IV</w:t>
            </w:r>
            <w:r>
              <w:rPr>
                <w:rFonts w:ascii="Arial" w:hAnsi="Arial" w:eastAsia="Arial" w:cs="Arial"/>
                <w:b/>
                <w:bCs/>
                <w:color w:val="000000"/>
              </w:rPr>
              <w:t xml:space="preserve">) оксид (Азота диоксид)</w:t>
            </w:r>
            <w:r>
              <w:rPr>
                <w:rFonts w:ascii="Arial" w:hAnsi="Arial" w:eastAsia="Arial" w:cs="Arial"/>
                <w:b/>
                <w:bCs/>
                <w:color w:val="000000"/>
              </w:rPr>
            </w:r>
          </w:p>
        </w:tc>
      </w:tr>
      <w:tr>
        <w:trPr>
          <w:trHeight w:val="108" w:hRule="exact"/>
        </w:trPr>
        <w:tc>
          <w:tcPr>
            <w:gridSpan w:val="13"/>
            <w:tcBorders/>
            <w:tcW w:w="10543" w:type="dxa"/>
            <w:textDirection w:val="lrTb"/>
            <w:noWrap w:val="false"/>
          </w:tcPr>
          <w:p>
            <w:pPr>
              <w:widowControl w:val="false"/>
              <w:pBdr/>
              <w:spacing w:before="29" w:line="213" w:lineRule="auto"/>
              <w:ind w:hanging="15" w:left="15"/>
              <w:jc w:val="left"/>
              <w:rPr/>
            </w:pPr>
            <w:r/>
            <w:r/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№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Коорд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X(м)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Коорд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Y(м)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restart"/>
            <w:textDirection w:val="btLr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Высота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Концентр.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(д. ПДК)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Концентр.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(мг/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куб.м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Напр. ветра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Скор. ветра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28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Фон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28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Фон до исключения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vMerge w:val="restart"/>
            <w:textDirection w:val="btLr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Тип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точки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389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continue"/>
            <w:textDirection w:val="btLr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доли ПДК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мг/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куб.м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доли ПДК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мг/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куб.м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vMerge w:val="continue"/>
            <w:textDirection w:val="btLr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5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-80.9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58.8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0.131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126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-95.1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0.131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342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-100.0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0.131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90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-80.9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-58.8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0.131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54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-30.9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95.1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0.131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162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-30.9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-95.1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0.131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95.1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0.131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198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58.8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0.131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234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-58.8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0.131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100.0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0.131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270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-36.5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-804.3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0.031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846" w:hRule="exact"/>
        </w:trPr>
        <w:tc>
          <w:tcPr>
            <w:gridSpan w:val="1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4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</w:rPr>
              <w:t xml:space="preserve">Вещество: 0304</w:t>
            </w:r>
            <w:r>
              <w:rPr>
                <w:rFonts w:ascii="Arial" w:hAnsi="Arial" w:eastAsia="Arial" w:cs="Arial"/>
                <w:b/>
                <w:bCs/>
                <w:color w:val="000000"/>
              </w:rPr>
              <w:br/>
              <w:t xml:space="preserve">Азот (</w:t>
            </w:r>
            <w:r>
              <w:rPr>
                <w:rFonts w:ascii="Arial" w:hAnsi="Arial" w:eastAsia="Arial" w:cs="Arial"/>
                <w:b/>
                <w:bCs/>
                <w:color w:val="000000"/>
              </w:rPr>
              <w:t xml:space="preserve">II</w:t>
            </w:r>
            <w:r>
              <w:rPr>
                <w:rFonts w:ascii="Arial" w:hAnsi="Arial" w:eastAsia="Arial" w:cs="Arial"/>
                <w:b/>
                <w:bCs/>
                <w:color w:val="000000"/>
              </w:rPr>
              <w:t xml:space="preserve">) оксид (Азота оксид)</w:t>
            </w:r>
            <w:r>
              <w:rPr>
                <w:rFonts w:ascii="Arial" w:hAnsi="Arial" w:eastAsia="Arial" w:cs="Arial"/>
                <w:b/>
                <w:bCs/>
                <w:color w:val="000000"/>
              </w:rPr>
            </w:r>
          </w:p>
        </w:tc>
      </w:tr>
      <w:tr>
        <w:trPr>
          <w:trHeight w:val="108" w:hRule="exact"/>
        </w:trPr>
        <w:tc>
          <w:tcPr>
            <w:gridSpan w:val="13"/>
            <w:tcBorders/>
            <w:tcW w:w="10543" w:type="dxa"/>
            <w:textDirection w:val="lrTb"/>
            <w:noWrap w:val="false"/>
          </w:tcPr>
          <w:p>
            <w:pPr>
              <w:widowControl w:val="false"/>
              <w:pBdr/>
              <w:spacing w:before="29" w:line="213" w:lineRule="auto"/>
              <w:ind w:hanging="15" w:left="15"/>
              <w:jc w:val="left"/>
              <w:rPr/>
            </w:pPr>
            <w:r/>
            <w:r/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№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Коорд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X(м)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Коорд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Y(м)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restart"/>
            <w:textDirection w:val="btLr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Высота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Концентр.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(д. ПДК)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Концентр.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(мг/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куб.м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Напр. ветра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Скор. ветра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28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Фон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28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Фон до исключения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vMerge w:val="restart"/>
            <w:textDirection w:val="btLr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Тип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точки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389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continue"/>
            <w:textDirection w:val="btLr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доли ПДК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мг/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куб.м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доли ПДК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мг/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куб.м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vMerge w:val="continue"/>
            <w:textDirection w:val="btLr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5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-80.9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58.8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0.030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126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-95.1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0.030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342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-100.0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0.030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90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-80.9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-58.8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0.030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54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-30.9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95.1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0.030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162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-30.9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-95.1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0.030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95.1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0.030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198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58.8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0.030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234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-58.8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0.030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100.0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0.030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270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-36.5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-804.3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2.93E-03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846" w:hRule="exact"/>
        </w:trPr>
        <w:tc>
          <w:tcPr>
            <w:gridSpan w:val="1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4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</w:rPr>
              <w:t xml:space="preserve">Вещество: 0330</w:t>
            </w:r>
            <w:r>
              <w:rPr>
                <w:rFonts w:ascii="Arial" w:hAnsi="Arial" w:eastAsia="Arial" w:cs="Arial"/>
                <w:b/>
                <w:bCs/>
                <w:color w:val="000000"/>
              </w:rPr>
              <w:br/>
              <w:t xml:space="preserve">Сера диоксид</w:t>
            </w:r>
            <w:r>
              <w:rPr>
                <w:rFonts w:ascii="Arial" w:hAnsi="Arial" w:eastAsia="Arial" w:cs="Arial"/>
                <w:b/>
                <w:bCs/>
                <w:color w:val="000000"/>
              </w:rPr>
            </w:r>
          </w:p>
        </w:tc>
      </w:tr>
      <w:tr>
        <w:trPr>
          <w:trHeight w:val="108" w:hRule="exact"/>
        </w:trPr>
        <w:tc>
          <w:tcPr>
            <w:gridSpan w:val="13"/>
            <w:tcBorders/>
            <w:tcW w:w="10543" w:type="dxa"/>
            <w:textDirection w:val="lrTb"/>
            <w:noWrap w:val="false"/>
          </w:tcPr>
          <w:p>
            <w:pPr>
              <w:widowControl w:val="false"/>
              <w:pBdr/>
              <w:spacing w:before="29" w:line="213" w:lineRule="auto"/>
              <w:ind w:hanging="15" w:left="15"/>
              <w:jc w:val="left"/>
              <w:rPr/>
            </w:pPr>
            <w:r/>
            <w:r/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№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Коорд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X(м)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Коорд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Y(м)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restart"/>
            <w:textDirection w:val="btLr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Высота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Концентр.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(д. ПДК)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Концентр.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(мг/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куб.м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Напр. ветра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Скор. ветра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28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Фон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28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Фон до исключения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vMerge w:val="restart"/>
            <w:textDirection w:val="btLr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Тип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точки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389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continue"/>
            <w:textDirection w:val="btLr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доли ПДК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мг/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куб.м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доли ПДК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мг/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куб.м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vMerge w:val="continue"/>
            <w:textDirection w:val="btLr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-100.0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0.032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90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5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-80.9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58.8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0.032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126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</w:tbl>
    <w:p>
      <w:pPr>
        <w:widowControl w:val="false"/>
        <w:pBdr/>
        <w:spacing/>
        <w:ind w:hanging="15"/>
        <w:jc w:val="left"/>
        <w:rPr>
          <w:rFonts w:ascii="Tahoma" w:hAnsi="Tahoma" w:cs="Tahoma"/>
          <w:sz w:val="24"/>
          <w:szCs w:val="24"/>
        </w:rPr>
        <w:sectPr>
          <w:footnotePr/>
          <w:endnotePr/>
          <w:type w:val="nextPage"/>
          <w:pgSz w:h="16867" w:orient="landscape" w:w="11926"/>
          <w:pgMar w:top="1136" w:right="852" w:bottom="1136" w:left="852" w:header="720" w:footer="720" w:gutter="0"/>
          <w:cols w:num="1" w:sep="0" w:space="720" w:equalWidth="1"/>
        </w:sectPr>
      </w:pPr>
      <w:r>
        <w:rPr>
          <w:rFonts w:ascii="Tahoma" w:hAnsi="Tahoma" w:cs="Tahoma"/>
          <w:sz w:val="24"/>
          <w:szCs w:val="24"/>
        </w:rPr>
      </w:r>
      <w:r>
        <w:rPr>
          <w:rFonts w:ascii="Tahoma" w:hAnsi="Tahoma" w:cs="Tahoma"/>
          <w:sz w:val="24"/>
          <w:szCs w:val="24"/>
        </w:rPr>
      </w:r>
    </w:p>
    <w:tbl>
      <w:tblPr>
        <w:tblW w:w="0" w:type="auto"/>
        <w:tblInd w:w="15" w:type="dxa"/>
        <w:tblBorders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351"/>
        <w:gridCol w:w="762"/>
        <w:gridCol w:w="762"/>
        <w:gridCol w:w="527"/>
        <w:gridCol w:w="879"/>
        <w:gridCol w:w="1230"/>
        <w:gridCol w:w="527"/>
        <w:gridCol w:w="527"/>
        <w:gridCol w:w="644"/>
        <w:gridCol w:w="1640"/>
        <w:gridCol w:w="644"/>
        <w:gridCol w:w="1640"/>
        <w:gridCol w:w="410"/>
      </w:tblGrid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-80.9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-58.8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0.032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54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-30.9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95.1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0.032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162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-30.9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-95.1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0.032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95.1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0.032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198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-95.1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0.032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342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58.8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0.032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234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-58.8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0.032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100.0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0.032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270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-36.5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-804.3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846" w:hRule="exact"/>
        </w:trPr>
        <w:tc>
          <w:tcPr>
            <w:gridSpan w:val="1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4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</w:rPr>
              <w:t xml:space="preserve">Вещество: 0337</w:t>
            </w:r>
            <w:r>
              <w:rPr>
                <w:rFonts w:ascii="Arial" w:hAnsi="Arial" w:eastAsia="Arial" w:cs="Arial"/>
                <w:b/>
                <w:bCs/>
                <w:color w:val="000000"/>
              </w:rPr>
              <w:br/>
              <w:t xml:space="preserve">Углерод оксид</w:t>
            </w:r>
            <w:r>
              <w:rPr>
                <w:rFonts w:ascii="Arial" w:hAnsi="Arial" w:eastAsia="Arial" w:cs="Arial"/>
                <w:b/>
                <w:bCs/>
                <w:color w:val="000000"/>
              </w:rPr>
            </w:r>
          </w:p>
        </w:tc>
      </w:tr>
      <w:tr>
        <w:trPr>
          <w:trHeight w:val="108" w:hRule="exact"/>
        </w:trPr>
        <w:tc>
          <w:tcPr>
            <w:gridSpan w:val="13"/>
            <w:tcBorders/>
            <w:tcW w:w="10543" w:type="dxa"/>
            <w:textDirection w:val="lrTb"/>
            <w:noWrap w:val="false"/>
          </w:tcPr>
          <w:p>
            <w:pPr>
              <w:widowControl w:val="false"/>
              <w:pBdr/>
              <w:spacing w:before="29" w:line="213" w:lineRule="auto"/>
              <w:ind w:hanging="15" w:left="15"/>
              <w:jc w:val="left"/>
              <w:rPr/>
            </w:pPr>
            <w:r/>
            <w:r/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№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Коорд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X(м)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Коорд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Y(м)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restart"/>
            <w:textDirection w:val="btLr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Высота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Концентр.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(д. ПДК)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Концентр.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(мг/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куб.м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Напр. ветра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Скор. ветра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28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Фон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28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Фон до исключения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vMerge w:val="restart"/>
            <w:textDirection w:val="btLr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Тип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точки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389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continue"/>
            <w:textDirection w:val="btLr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доли ПДК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мг/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куб.м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доли ПДК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мг/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куб.м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vMerge w:val="continue"/>
            <w:textDirection w:val="btLr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5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-80.9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58.8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0.507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126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0.409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0.409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-95.1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0.507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342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0.409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0.409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-100.0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0.507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90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0.409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0.409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-80.9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-58.8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0.507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54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0.409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0.409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-30.9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95.1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0.507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162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0.409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0.409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-30.9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-95.1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0.507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0.409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0.409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95.1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0.507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198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0.409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0.409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58.8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0.507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234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0.409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0.409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-58.8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0.507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0.409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0.409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100.0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0.507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270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0.409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0.409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-36.5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-804.3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0.413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0.409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0.409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846" w:hRule="exact"/>
        </w:trPr>
        <w:tc>
          <w:tcPr>
            <w:gridSpan w:val="1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4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</w:rPr>
              <w:t xml:space="preserve">Вещество: 0401</w:t>
            </w:r>
            <w:r>
              <w:rPr>
                <w:rFonts w:ascii="Arial" w:hAnsi="Arial" w:eastAsia="Arial" w:cs="Arial"/>
                <w:b/>
                <w:bCs/>
                <w:color w:val="000000"/>
              </w:rPr>
              <w:br/>
              <w:t xml:space="preserve">Углеводороды предельные алифатического ряда С1-С10</w:t>
            </w:r>
            <w:r>
              <w:rPr>
                <w:rFonts w:ascii="Arial" w:hAnsi="Arial" w:eastAsia="Arial" w:cs="Arial"/>
                <w:b/>
                <w:bCs/>
                <w:color w:val="000000"/>
              </w:rPr>
            </w:r>
          </w:p>
        </w:tc>
      </w:tr>
      <w:tr>
        <w:trPr>
          <w:trHeight w:val="108" w:hRule="exact"/>
        </w:trPr>
        <w:tc>
          <w:tcPr>
            <w:gridSpan w:val="13"/>
            <w:tcBorders/>
            <w:tcW w:w="10543" w:type="dxa"/>
            <w:textDirection w:val="lrTb"/>
            <w:noWrap w:val="false"/>
          </w:tcPr>
          <w:p>
            <w:pPr>
              <w:widowControl w:val="false"/>
              <w:pBdr/>
              <w:spacing w:before="29" w:line="213" w:lineRule="auto"/>
              <w:ind w:hanging="15" w:left="15"/>
              <w:jc w:val="left"/>
              <w:rPr/>
            </w:pPr>
            <w:r/>
            <w:r/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№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Коорд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X(м)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Коорд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Y(м)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restart"/>
            <w:textDirection w:val="btLr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Высота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Концентр.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(д. ПДК)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Концентр.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(мг/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куб.м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Напр. ветра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Скор. ветра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28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Фон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28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Фон до исключения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vMerge w:val="restart"/>
            <w:textDirection w:val="btLr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Тип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точки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389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continue"/>
            <w:textDirection w:val="btLr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доли ПДК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мг/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куб.м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доли ПДК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мг/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куб.м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vMerge w:val="continue"/>
            <w:textDirection w:val="btLr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5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-80.9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58.8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1.07E-03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126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-95.1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1.07E-03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342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-100.0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1.07E-03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90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-80.9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-58.8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1.07E-03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54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-30.9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95.1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1.07E-03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162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-30.9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-95.1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1.07E-03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95.1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1.07E-03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198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58.8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1.07E-03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234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-58.8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1.07E-03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100.0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1.07E-03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270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-36.5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-804.3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4.22E-05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846" w:hRule="exact"/>
        </w:trPr>
        <w:tc>
          <w:tcPr>
            <w:gridSpan w:val="1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4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</w:rPr>
              <w:t xml:space="preserve">Вещество: 2902</w:t>
            </w:r>
            <w:r>
              <w:rPr>
                <w:rFonts w:ascii="Arial" w:hAnsi="Arial" w:eastAsia="Arial" w:cs="Arial"/>
                <w:b/>
                <w:bCs/>
                <w:color w:val="000000"/>
              </w:rPr>
              <w:br/>
              <w:t xml:space="preserve">Твердые частицы суммарно</w:t>
            </w:r>
            <w:r>
              <w:rPr>
                <w:rFonts w:ascii="Arial" w:hAnsi="Arial" w:eastAsia="Arial" w:cs="Arial"/>
                <w:b/>
                <w:bCs/>
                <w:color w:val="000000"/>
              </w:rPr>
            </w:r>
          </w:p>
        </w:tc>
      </w:tr>
      <w:tr>
        <w:trPr>
          <w:trHeight w:val="108" w:hRule="exact"/>
        </w:trPr>
        <w:tc>
          <w:tcPr>
            <w:gridSpan w:val="13"/>
            <w:tcBorders/>
            <w:tcW w:w="10543" w:type="dxa"/>
            <w:textDirection w:val="lrTb"/>
            <w:noWrap w:val="false"/>
          </w:tcPr>
          <w:p>
            <w:pPr>
              <w:widowControl w:val="false"/>
              <w:pBdr/>
              <w:spacing w:before="29" w:line="213" w:lineRule="auto"/>
              <w:ind w:hanging="15" w:left="15"/>
              <w:jc w:val="left"/>
              <w:rPr/>
            </w:pPr>
            <w:r/>
            <w:r/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№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Коорд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X(м)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Коорд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Y(м)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restart"/>
            <w:textDirection w:val="btLr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Высота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Концентр.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(д. ПДК)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Концентр.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(мг/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куб.м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Напр. ветра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Скор. ветра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28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Фон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28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Фон до исключения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vMerge w:val="restart"/>
            <w:textDirection w:val="btLr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Тип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точки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389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continue"/>
            <w:textDirection w:val="btLr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доли ПДК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мг/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куб.м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доли ПДК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мг/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куб.м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vMerge w:val="continue"/>
            <w:textDirection w:val="btLr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-100.0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0.20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90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</w:tbl>
    <w:p>
      <w:pPr>
        <w:widowControl w:val="false"/>
        <w:pBdr/>
        <w:spacing/>
        <w:ind w:hanging="15"/>
        <w:jc w:val="left"/>
        <w:rPr>
          <w:rFonts w:ascii="Tahoma" w:hAnsi="Tahoma" w:cs="Tahoma"/>
          <w:sz w:val="24"/>
          <w:szCs w:val="24"/>
        </w:rPr>
        <w:sectPr>
          <w:footnotePr/>
          <w:endnotePr/>
          <w:type w:val="nextPage"/>
          <w:pgSz w:h="16867" w:orient="landscape" w:w="11926"/>
          <w:pgMar w:top="1136" w:right="852" w:bottom="1136" w:left="852" w:header="720" w:footer="720" w:gutter="0"/>
          <w:cols w:num="1" w:sep="0" w:space="720" w:equalWidth="1"/>
        </w:sectPr>
      </w:pPr>
      <w:r>
        <w:rPr>
          <w:rFonts w:ascii="Tahoma" w:hAnsi="Tahoma" w:cs="Tahoma"/>
          <w:sz w:val="24"/>
          <w:szCs w:val="24"/>
        </w:rPr>
      </w:r>
      <w:r>
        <w:rPr>
          <w:rFonts w:ascii="Tahoma" w:hAnsi="Tahoma" w:cs="Tahoma"/>
          <w:sz w:val="24"/>
          <w:szCs w:val="24"/>
        </w:rPr>
      </w:r>
    </w:p>
    <w:tbl>
      <w:tblPr>
        <w:tblpPr w:horzAnchor="margin" w:tblpXSpec="center" w:vertAnchor="page" w:tblpY="828" w:leftFromText="180" w:topFromText="0" w:rightFromText="180" w:bottomFromText="0"/>
        <w:tblW w:w="10543" w:type="dxa"/>
        <w:tblBorders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351"/>
        <w:gridCol w:w="762"/>
        <w:gridCol w:w="762"/>
        <w:gridCol w:w="527"/>
        <w:gridCol w:w="879"/>
        <w:gridCol w:w="1230"/>
        <w:gridCol w:w="527"/>
        <w:gridCol w:w="527"/>
        <w:gridCol w:w="644"/>
        <w:gridCol w:w="1640"/>
        <w:gridCol w:w="644"/>
        <w:gridCol w:w="1640"/>
        <w:gridCol w:w="410"/>
      </w:tblGrid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5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-80.9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58.8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0.20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126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-80.9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-58.8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0.20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54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-30.9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95.1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0.20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162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-30.9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-95.1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0.20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95.1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0.20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198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-95.1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0.20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342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58.8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0.20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234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-58.8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0.20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100.0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0.20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270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-36.5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-804.3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846" w:hRule="exact"/>
        </w:trPr>
        <w:tc>
          <w:tcPr>
            <w:gridSpan w:val="1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4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</w:rPr>
              <w:t xml:space="preserve">Вещество: 6009</w:t>
            </w:r>
            <w:r>
              <w:rPr>
                <w:rFonts w:ascii="Arial" w:hAnsi="Arial" w:eastAsia="Arial" w:cs="Arial"/>
                <w:b/>
                <w:bCs/>
                <w:color w:val="000000"/>
              </w:rPr>
              <w:br/>
              <w:t xml:space="preserve">Группа сумм. (2) 301 330</w:t>
            </w:r>
            <w:r>
              <w:rPr>
                <w:rFonts w:ascii="Arial" w:hAnsi="Arial" w:eastAsia="Arial" w:cs="Arial"/>
                <w:b/>
                <w:bCs/>
                <w:color w:val="000000"/>
              </w:rPr>
            </w:r>
          </w:p>
        </w:tc>
      </w:tr>
      <w:tr>
        <w:trPr>
          <w:trHeight w:val="108" w:hRule="exact"/>
        </w:trPr>
        <w:tc>
          <w:tcPr>
            <w:gridSpan w:val="13"/>
            <w:tcBorders/>
            <w:tcW w:w="10543" w:type="dxa"/>
            <w:textDirection w:val="lrTb"/>
            <w:noWrap w:val="false"/>
          </w:tcPr>
          <w:p>
            <w:pPr>
              <w:widowControl w:val="false"/>
              <w:pBdr/>
              <w:spacing w:before="29" w:line="213" w:lineRule="auto"/>
              <w:ind w:hanging="15" w:left="15"/>
              <w:jc w:val="left"/>
              <w:rPr/>
            </w:pPr>
            <w:r/>
            <w:r/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№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Коорд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X(м)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Коорд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Y(м)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restart"/>
            <w:textDirection w:val="btLr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Высота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Концентр.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(д. ПДК)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Концентр.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(мг/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куб.м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Напр. ветра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Скор. ветра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28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Фон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28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Фон до исключения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vMerge w:val="restart"/>
            <w:textDirection w:val="btLr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Тип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точки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389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continue"/>
            <w:textDirection w:val="btLr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доли ПДК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мг/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куб.м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доли ПДК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мг/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куб.м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vMerge w:val="continue"/>
            <w:textDirection w:val="btLr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5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-80.9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58.8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0.59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126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-95.1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0.59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342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-100.0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0.59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90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-80.9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-58.8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0.59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54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-30.9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95.1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0.59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162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-30.9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-95.1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0.59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95.1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0.59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198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58.8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0.59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234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-58.8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0.59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100.0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0.59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270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-36.5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-804.3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</w:tbl>
    <w:p>
      <w:pPr>
        <w:pBdr/>
        <w:spacing/>
        <w:ind w:hanging="15"/>
        <w:jc w:val="left"/>
        <w:rPr/>
      </w:pPr>
      <w:r/>
      <w:r/>
    </w:p>
    <w:p>
      <w:pPr>
        <w:pBdr/>
        <w:spacing/>
        <w:ind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</w:r>
      <w:r>
        <w:rPr>
          <w:rFonts w:eastAsia="Calibri"/>
          <w:sz w:val="28"/>
          <w:szCs w:val="28"/>
        </w:rPr>
      </w:r>
    </w:p>
    <w:p>
      <w:pPr>
        <w:pBdr/>
        <w:spacing/>
        <w:ind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br w:type="page" w:clear="all"/>
      </w:r>
      <w:r>
        <w:rPr>
          <w:rFonts w:eastAsia="Calibri"/>
          <w:sz w:val="28"/>
          <w:szCs w:val="28"/>
        </w:rPr>
      </w:r>
    </w:p>
    <w:p>
      <w:pPr>
        <w:pBdr/>
        <w:spacing/>
        <w:ind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51855" cy="8153107"/>
                <wp:effectExtent l="0" t="0" r="0" b="635"/>
                <wp:docPr id="25" name="Рисунок 1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7"/>
                        <a:stretch/>
                      </pic:blipFill>
                      <pic:spPr bwMode="auto">
                        <a:xfrm>
                          <a:off x="0" y="0"/>
                          <a:ext cx="5951855" cy="815310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24" o:spid="_x0000_s24" type="#_x0000_t75" style="width:468.65pt;height:641.98pt;mso-wrap-distance-left:0.00pt;mso-wrap-distance-top:0.00pt;mso-wrap-distance-right:0.00pt;mso-wrap-distance-bottom:0.00pt;z-index:1;" stroked="f">
                <v:imagedata r:id="rId197" o:title=""/>
                <o:lock v:ext="edit" rotation="t"/>
              </v:shape>
            </w:pict>
          </mc:Fallback>
        </mc:AlternateContent>
      </w:r>
      <w:r>
        <w:rPr>
          <w:rFonts w:eastAsia="Calibri"/>
          <w:sz w:val="28"/>
          <w:szCs w:val="28"/>
        </w:rPr>
      </w:r>
    </w:p>
    <w:p>
      <w:pPr>
        <w:pBdr/>
        <w:spacing/>
        <w:ind w:firstLine="0"/>
        <w:rPr>
          <w:sz w:val="28"/>
          <w:szCs w:val="28"/>
        </w:rPr>
      </w:pPr>
      <w:r>
        <w:rPr>
          <w:sz w:val="28"/>
          <w:szCs w:val="28"/>
        </w:rPr>
        <w:t xml:space="preserve">Рисунок 5.</w:t>
      </w:r>
      <w:r>
        <w:rPr>
          <w:sz w:val="28"/>
          <w:szCs w:val="28"/>
        </w:rPr>
        <w:t xml:space="preserve">8</w:t>
      </w:r>
      <w:r>
        <w:rPr>
          <w:sz w:val="28"/>
          <w:szCs w:val="28"/>
        </w:rPr>
        <w:t xml:space="preserve">. Карта рассеивания</w:t>
      </w:r>
      <w:r>
        <w:rPr>
          <w:sz w:val="28"/>
          <w:szCs w:val="28"/>
        </w:rPr>
        <w:t xml:space="preserve"> загрязняющего вещества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(301) </w:t>
      </w:r>
      <w:r>
        <w:rPr>
          <w:sz w:val="28"/>
          <w:szCs w:val="28"/>
        </w:rPr>
        <w:t xml:space="preserve">Азота диоксид</w:t>
      </w:r>
      <w:r>
        <w:rPr>
          <w:sz w:val="28"/>
          <w:szCs w:val="28"/>
        </w:rPr>
        <w:t xml:space="preserve"> </w:t>
      </w:r>
      <w:r>
        <w:rPr>
          <w:sz w:val="28"/>
          <w:szCs w:val="24"/>
        </w:rPr>
        <w:t xml:space="preserve">участка 81 </w:t>
      </w:r>
      <w:r>
        <w:rPr>
          <w:sz w:val="28"/>
          <w:szCs w:val="24"/>
        </w:rPr>
        <w:t xml:space="preserve">км коридора коммуникаций МН «Унеча-Полоцк»</w:t>
      </w:r>
      <w:r>
        <w:rPr>
          <w:sz w:val="28"/>
          <w:szCs w:val="28"/>
        </w:rPr>
        <w:t xml:space="preserve">.</w:t>
      </w:r>
      <w:r>
        <w:rPr>
          <w:sz w:val="28"/>
          <w:szCs w:val="28"/>
        </w:rPr>
      </w:r>
    </w:p>
    <w:p>
      <w:pPr>
        <w:pBdr/>
        <w:spacing/>
        <w:ind/>
        <w:rPr>
          <w:b/>
          <w:bCs/>
          <w:sz w:val="24"/>
        </w:rPr>
      </w:pPr>
      <w:r>
        <w:rPr>
          <w:b/>
          <w:bCs/>
        </w:rPr>
        <w:br w:type="page" w:clear="all"/>
      </w:r>
      <w:r>
        <w:rPr>
          <w:b/>
          <w:bCs/>
          <w:sz w:val="24"/>
        </w:rPr>
      </w:r>
    </w:p>
    <w:p>
      <w:pPr>
        <w:pStyle w:val="942"/>
        <w:pBdr/>
        <w:spacing w:line="200" w:lineRule="atLeast"/>
        <w:ind w:firstLine="0"/>
        <w:rPr>
          <w:b/>
          <w:bCs/>
        </w:rPr>
      </w:pPr>
      <w:r>
        <w:rPr>
          <w:b/>
          <w:bCs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51855" cy="8153107"/>
                <wp:effectExtent l="0" t="0" r="0" b="635"/>
                <wp:docPr id="26" name="Рисунок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8"/>
                        <a:stretch/>
                      </pic:blipFill>
                      <pic:spPr bwMode="auto">
                        <a:xfrm>
                          <a:off x="0" y="0"/>
                          <a:ext cx="5951855" cy="815310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25" o:spid="_x0000_s25" type="#_x0000_t75" style="width:468.65pt;height:641.98pt;mso-wrap-distance-left:0.00pt;mso-wrap-distance-top:0.00pt;mso-wrap-distance-right:0.00pt;mso-wrap-distance-bottom:0.00pt;z-index:1;" stroked="f">
                <v:imagedata r:id="rId198" o:title=""/>
                <o:lock v:ext="edit" rotation="t"/>
              </v:shape>
            </w:pict>
          </mc:Fallback>
        </mc:AlternateContent>
      </w:r>
      <w:r>
        <w:rPr>
          <w:b/>
          <w:bCs/>
        </w:rPr>
      </w:r>
    </w:p>
    <w:p>
      <w:pPr>
        <w:pBdr/>
        <w:spacing/>
        <w:ind w:firstLine="0"/>
        <w:jc w:val="left"/>
        <w:rPr>
          <w:sz w:val="28"/>
          <w:szCs w:val="28"/>
        </w:rPr>
      </w:pPr>
      <w:r>
        <w:rPr>
          <w:sz w:val="28"/>
          <w:szCs w:val="28"/>
        </w:rPr>
        <w:t xml:space="preserve">Рисунок 5.</w:t>
      </w:r>
      <w:r>
        <w:rPr>
          <w:sz w:val="28"/>
          <w:szCs w:val="28"/>
        </w:rPr>
        <w:t xml:space="preserve">9</w:t>
      </w:r>
      <w:r>
        <w:rPr>
          <w:sz w:val="28"/>
          <w:szCs w:val="28"/>
        </w:rPr>
        <w:t xml:space="preserve">. Карта рассеивания </w:t>
      </w:r>
      <w:r>
        <w:rPr>
          <w:sz w:val="28"/>
          <w:szCs w:val="28"/>
        </w:rPr>
        <w:t xml:space="preserve">загрязняющего вещества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(304) </w:t>
      </w:r>
      <w:r>
        <w:rPr>
          <w:sz w:val="28"/>
          <w:szCs w:val="28"/>
        </w:rPr>
        <w:t xml:space="preserve">Азота оксид</w:t>
      </w:r>
      <w:r>
        <w:rPr>
          <w:sz w:val="28"/>
          <w:szCs w:val="24"/>
        </w:rPr>
        <w:t xml:space="preserve"> </w:t>
      </w:r>
      <w:r>
        <w:rPr>
          <w:sz w:val="28"/>
          <w:szCs w:val="24"/>
        </w:rPr>
        <w:t xml:space="preserve">участка 81 </w:t>
      </w:r>
      <w:r>
        <w:rPr>
          <w:sz w:val="28"/>
          <w:szCs w:val="24"/>
        </w:rPr>
        <w:t xml:space="preserve">км коридора коммуникаций МН «Унеча-Полоцк»</w:t>
      </w:r>
      <w:r>
        <w:rPr>
          <w:sz w:val="28"/>
          <w:szCs w:val="28"/>
        </w:rPr>
        <w:t xml:space="preserve">.</w:t>
      </w:r>
      <w:r>
        <w:rPr>
          <w:sz w:val="28"/>
          <w:szCs w:val="28"/>
        </w:rPr>
      </w:r>
    </w:p>
    <w:p>
      <w:pPr>
        <w:pBdr/>
        <w:spacing/>
        <w:ind/>
        <w:rPr>
          <w:sz w:val="28"/>
          <w:szCs w:val="28"/>
        </w:rPr>
      </w:pPr>
      <w:r>
        <w:rPr>
          <w:sz w:val="28"/>
          <w:szCs w:val="28"/>
        </w:rPr>
        <w:br w:type="page" w:clear="all"/>
      </w:r>
      <w:r>
        <w:rPr>
          <w:sz w:val="28"/>
          <w:szCs w:val="28"/>
        </w:rPr>
      </w:r>
    </w:p>
    <w:p>
      <w:pPr>
        <w:pBdr/>
        <w:spacing/>
        <w:ind w:firstLine="0"/>
        <w:jc w:val="left"/>
        <w:rPr>
          <w:sz w:val="28"/>
          <w:szCs w:val="28"/>
        </w:rPr>
      </w:pPr>
      <w:r>
        <w:rPr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51855" cy="8153107"/>
                <wp:effectExtent l="0" t="0" r="0" b="635"/>
                <wp:docPr id="27" name="Рисунок 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9"/>
                        <a:stretch/>
                      </pic:blipFill>
                      <pic:spPr bwMode="auto">
                        <a:xfrm>
                          <a:off x="0" y="0"/>
                          <a:ext cx="5951855" cy="815310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26" o:spid="_x0000_s26" type="#_x0000_t75" style="width:468.65pt;height:641.98pt;mso-wrap-distance-left:0.00pt;mso-wrap-distance-top:0.00pt;mso-wrap-distance-right:0.00pt;mso-wrap-distance-bottom:0.00pt;z-index:1;" stroked="f">
                <v:imagedata r:id="rId199" o:title=""/>
                <o:lock v:ext="edit" rotation="t"/>
              </v:shape>
            </w:pict>
          </mc:Fallback>
        </mc:AlternateContent>
      </w:r>
      <w:r>
        <w:rPr>
          <w:sz w:val="28"/>
          <w:szCs w:val="28"/>
        </w:rPr>
      </w:r>
    </w:p>
    <w:p>
      <w:pPr>
        <w:pBdr/>
        <w:spacing/>
        <w:ind w:firstLine="0"/>
        <w:jc w:val="left"/>
        <w:rPr>
          <w:sz w:val="28"/>
          <w:szCs w:val="28"/>
        </w:rPr>
      </w:pPr>
      <w:r>
        <w:rPr>
          <w:sz w:val="28"/>
          <w:szCs w:val="28"/>
        </w:rPr>
        <w:t xml:space="preserve">Рисунок 5.</w:t>
      </w:r>
      <w:r>
        <w:rPr>
          <w:sz w:val="28"/>
          <w:szCs w:val="28"/>
        </w:rPr>
        <w:t xml:space="preserve">10</w:t>
      </w:r>
      <w:r>
        <w:rPr>
          <w:sz w:val="28"/>
          <w:szCs w:val="28"/>
        </w:rPr>
        <w:t xml:space="preserve">. Карта рассеивания </w:t>
      </w:r>
      <w:r>
        <w:rPr>
          <w:sz w:val="28"/>
          <w:szCs w:val="28"/>
        </w:rPr>
        <w:t xml:space="preserve">загрязняющего вещества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(330) </w:t>
      </w:r>
      <w:r>
        <w:rPr>
          <w:bCs/>
          <w:sz w:val="28"/>
          <w:szCs w:val="28"/>
        </w:rPr>
        <w:t xml:space="preserve">Серы диоксид</w:t>
      </w:r>
      <w:r>
        <w:rPr>
          <w:sz w:val="28"/>
          <w:szCs w:val="24"/>
        </w:rPr>
        <w:t xml:space="preserve"> </w:t>
      </w:r>
      <w:r>
        <w:rPr>
          <w:sz w:val="28"/>
          <w:szCs w:val="24"/>
        </w:rPr>
        <w:t xml:space="preserve">участка 81 </w:t>
      </w:r>
      <w:r>
        <w:rPr>
          <w:sz w:val="28"/>
          <w:szCs w:val="24"/>
        </w:rPr>
        <w:t xml:space="preserve">км коридора коммуникаций МН «Унеча-Полоцк»</w:t>
      </w:r>
      <w:r>
        <w:rPr>
          <w:sz w:val="28"/>
          <w:szCs w:val="28"/>
        </w:rPr>
        <w:t xml:space="preserve">.</w:t>
      </w:r>
      <w:r>
        <w:rPr>
          <w:sz w:val="28"/>
          <w:szCs w:val="28"/>
        </w:rPr>
      </w:r>
    </w:p>
    <w:p>
      <w:pPr>
        <w:pBdr/>
        <w:spacing/>
        <w:ind/>
        <w:rPr>
          <w:b/>
          <w:bCs/>
          <w:sz w:val="24"/>
        </w:rPr>
      </w:pPr>
      <w:r>
        <w:rPr>
          <w:b/>
          <w:bCs/>
        </w:rPr>
        <w:br w:type="page" w:clear="all"/>
      </w:r>
      <w:r>
        <w:rPr>
          <w:b/>
          <w:bCs/>
          <w:sz w:val="24"/>
        </w:rPr>
      </w:r>
    </w:p>
    <w:p>
      <w:pPr>
        <w:pStyle w:val="942"/>
        <w:pBdr/>
        <w:spacing w:line="200" w:lineRule="atLeast"/>
        <w:ind w:firstLine="0"/>
        <w:rPr>
          <w:b/>
          <w:bCs/>
        </w:rPr>
      </w:pPr>
      <w:r>
        <w:rPr>
          <w:b/>
          <w:bCs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51855" cy="8153107"/>
                <wp:effectExtent l="0" t="0" r="0" b="635"/>
                <wp:docPr id="28" name="Рисунок 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0"/>
                        <a:stretch/>
                      </pic:blipFill>
                      <pic:spPr bwMode="auto">
                        <a:xfrm>
                          <a:off x="0" y="0"/>
                          <a:ext cx="5951855" cy="815310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27" o:spid="_x0000_s27" type="#_x0000_t75" style="width:468.65pt;height:641.98pt;mso-wrap-distance-left:0.00pt;mso-wrap-distance-top:0.00pt;mso-wrap-distance-right:0.00pt;mso-wrap-distance-bottom:0.00pt;z-index:1;" stroked="f">
                <v:imagedata r:id="rId200" o:title=""/>
                <o:lock v:ext="edit" rotation="t"/>
              </v:shape>
            </w:pict>
          </mc:Fallback>
        </mc:AlternateContent>
      </w:r>
      <w:r>
        <w:rPr>
          <w:b/>
          <w:bCs/>
        </w:rPr>
      </w:r>
    </w:p>
    <w:p>
      <w:pPr>
        <w:pBdr/>
        <w:spacing/>
        <w:ind w:firstLine="0"/>
        <w:jc w:val="left"/>
        <w:rPr/>
      </w:pPr>
      <w:r>
        <w:rPr>
          <w:sz w:val="28"/>
          <w:szCs w:val="28"/>
        </w:rPr>
        <w:t xml:space="preserve">Рисунок 5.</w:t>
      </w:r>
      <w:r>
        <w:rPr>
          <w:sz w:val="28"/>
          <w:szCs w:val="28"/>
        </w:rPr>
        <w:t xml:space="preserve">11</w:t>
      </w:r>
      <w:r>
        <w:rPr>
          <w:sz w:val="28"/>
          <w:szCs w:val="28"/>
        </w:rPr>
        <w:t xml:space="preserve">. Карта рассеивания </w:t>
      </w:r>
      <w:r>
        <w:rPr>
          <w:sz w:val="28"/>
          <w:szCs w:val="28"/>
        </w:rPr>
        <w:t xml:space="preserve">загрязняющего вещества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(337) </w:t>
      </w:r>
      <w:r>
        <w:rPr>
          <w:sz w:val="28"/>
          <w:szCs w:val="28"/>
        </w:rPr>
        <w:t xml:space="preserve">Углерода оксид</w:t>
      </w:r>
      <w:r>
        <w:rPr>
          <w:sz w:val="28"/>
          <w:szCs w:val="24"/>
        </w:rPr>
        <w:t xml:space="preserve"> </w:t>
      </w:r>
      <w:r>
        <w:rPr>
          <w:sz w:val="28"/>
          <w:szCs w:val="24"/>
        </w:rPr>
        <w:t xml:space="preserve">участка 81 </w:t>
      </w:r>
      <w:r>
        <w:rPr>
          <w:sz w:val="28"/>
          <w:szCs w:val="24"/>
        </w:rPr>
        <w:t xml:space="preserve">км коридора коммуникаций МН «Унеча-Полоцк»</w:t>
      </w:r>
      <w:r>
        <w:rPr>
          <w:sz w:val="28"/>
          <w:szCs w:val="28"/>
        </w:rPr>
        <w:t xml:space="preserve">.</w:t>
      </w:r>
      <w:r/>
    </w:p>
    <w:p>
      <w:pPr>
        <w:pBdr/>
        <w:spacing/>
        <w:ind/>
        <w:rPr>
          <w:spacing w:val="-6"/>
          <w:sz w:val="24"/>
        </w:rPr>
      </w:pPr>
      <w:r>
        <w:rPr>
          <w:spacing w:val="-6"/>
        </w:rPr>
        <w:br w:type="page" w:clear="all"/>
      </w:r>
      <w:r>
        <w:rPr>
          <w:spacing w:val="-6"/>
          <w:sz w:val="24"/>
        </w:rPr>
      </w:r>
    </w:p>
    <w:p>
      <w:pPr>
        <w:pStyle w:val="942"/>
        <w:pBdr/>
        <w:spacing w:before="19"/>
        <w:ind w:right="566" w:firstLine="0"/>
        <w:rPr>
          <w:spacing w:val="-6"/>
        </w:rPr>
      </w:pPr>
      <w:r>
        <w:rPr>
          <w:spacing w:val="-6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51855" cy="8153107"/>
                <wp:effectExtent l="0" t="0" r="0" b="635"/>
                <wp:docPr id="29" name="Рисунок 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9"/>
                        <a:stretch/>
                      </pic:blipFill>
                      <pic:spPr bwMode="auto">
                        <a:xfrm>
                          <a:off x="0" y="0"/>
                          <a:ext cx="5951855" cy="815310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28" o:spid="_x0000_s28" type="#_x0000_t75" style="width:468.65pt;height:641.98pt;mso-wrap-distance-left:0.00pt;mso-wrap-distance-top:0.00pt;mso-wrap-distance-right:0.00pt;mso-wrap-distance-bottom:0.00pt;z-index:1;" stroked="f">
                <v:imagedata r:id="rId199" o:title=""/>
                <o:lock v:ext="edit" rotation="t"/>
              </v:shape>
            </w:pict>
          </mc:Fallback>
        </mc:AlternateContent>
      </w:r>
      <w:r>
        <w:rPr>
          <w:spacing w:val="-6"/>
        </w:rPr>
      </w:r>
    </w:p>
    <w:p>
      <w:pPr>
        <w:pBdr/>
        <w:spacing/>
        <w:ind w:firstLine="0"/>
        <w:jc w:val="left"/>
        <w:rPr>
          <w:sz w:val="28"/>
          <w:szCs w:val="28"/>
        </w:rPr>
      </w:pPr>
      <w:r>
        <w:rPr>
          <w:sz w:val="28"/>
          <w:szCs w:val="28"/>
        </w:rPr>
        <w:t xml:space="preserve">Рисунок 5.</w:t>
      </w:r>
      <w:r>
        <w:rPr>
          <w:sz w:val="28"/>
          <w:szCs w:val="28"/>
        </w:rPr>
        <w:t xml:space="preserve">12</w:t>
      </w:r>
      <w:r>
        <w:rPr>
          <w:sz w:val="28"/>
          <w:szCs w:val="28"/>
        </w:rPr>
        <w:t xml:space="preserve">. Карта рассеивания </w:t>
      </w:r>
      <w:r>
        <w:rPr>
          <w:sz w:val="28"/>
          <w:szCs w:val="28"/>
        </w:rPr>
        <w:t xml:space="preserve">загрязняющего вещества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(401) </w:t>
      </w:r>
      <w:r>
        <w:rPr>
          <w:sz w:val="28"/>
          <w:szCs w:val="28"/>
        </w:rPr>
        <w:t xml:space="preserve">Углеводороды предельные алифатического ряда С1-С10</w:t>
      </w:r>
      <w:r>
        <w:rPr>
          <w:sz w:val="28"/>
          <w:szCs w:val="24"/>
        </w:rPr>
        <w:t xml:space="preserve"> </w:t>
      </w:r>
      <w:r>
        <w:rPr>
          <w:sz w:val="28"/>
          <w:szCs w:val="24"/>
        </w:rPr>
        <w:t xml:space="preserve">участка 81 </w:t>
      </w:r>
      <w:r>
        <w:rPr>
          <w:sz w:val="28"/>
          <w:szCs w:val="24"/>
        </w:rPr>
        <w:t xml:space="preserve">км коридора коммуникаций МН «Унеча-Полоцк»</w:t>
      </w:r>
      <w:r>
        <w:rPr>
          <w:sz w:val="28"/>
          <w:szCs w:val="28"/>
        </w:rPr>
        <w:t xml:space="preserve">.</w:t>
      </w:r>
      <w:r>
        <w:rPr>
          <w:sz w:val="28"/>
          <w:szCs w:val="28"/>
        </w:rPr>
      </w:r>
    </w:p>
    <w:p>
      <w:pPr>
        <w:pBdr/>
        <w:spacing/>
        <w:ind/>
        <w:rPr>
          <w:sz w:val="28"/>
          <w:szCs w:val="28"/>
        </w:rPr>
      </w:pPr>
      <w:r>
        <w:rPr>
          <w:sz w:val="28"/>
          <w:szCs w:val="28"/>
        </w:rPr>
        <w:br w:type="page" w:clear="all"/>
      </w:r>
      <w:r>
        <w:rPr>
          <w:sz w:val="28"/>
          <w:szCs w:val="28"/>
        </w:rPr>
      </w:r>
    </w:p>
    <w:p>
      <w:pPr>
        <w:pBdr/>
        <w:spacing/>
        <w:ind w:firstLine="0"/>
        <w:jc w:val="left"/>
        <w:rPr>
          <w:sz w:val="28"/>
          <w:szCs w:val="28"/>
        </w:rPr>
      </w:pPr>
      <w:r>
        <w:rPr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51855" cy="8153107"/>
                <wp:effectExtent l="0" t="0" r="0" b="635"/>
                <wp:docPr id="30" name="Рисунок 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1"/>
                        <a:stretch/>
                      </pic:blipFill>
                      <pic:spPr bwMode="auto">
                        <a:xfrm>
                          <a:off x="0" y="0"/>
                          <a:ext cx="5951855" cy="815310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29" o:spid="_x0000_s29" type="#_x0000_t75" style="width:468.65pt;height:641.98pt;mso-wrap-distance-left:0.00pt;mso-wrap-distance-top:0.00pt;mso-wrap-distance-right:0.00pt;mso-wrap-distance-bottom:0.00pt;z-index:1;" stroked="f">
                <v:imagedata r:id="rId201" o:title=""/>
                <o:lock v:ext="edit" rotation="t"/>
              </v:shape>
            </w:pict>
          </mc:Fallback>
        </mc:AlternateContent>
      </w:r>
      <w:r>
        <w:rPr>
          <w:sz w:val="28"/>
          <w:szCs w:val="28"/>
        </w:rPr>
      </w:r>
    </w:p>
    <w:p>
      <w:pPr>
        <w:pBdr/>
        <w:spacing/>
        <w:ind w:firstLine="0"/>
        <w:jc w:val="left"/>
        <w:rPr>
          <w:sz w:val="28"/>
          <w:szCs w:val="28"/>
        </w:rPr>
      </w:pPr>
      <w:r>
        <w:rPr>
          <w:sz w:val="28"/>
          <w:szCs w:val="28"/>
        </w:rPr>
        <w:t xml:space="preserve">Рисунок 5.</w:t>
      </w:r>
      <w:r>
        <w:rPr>
          <w:sz w:val="28"/>
          <w:szCs w:val="28"/>
        </w:rPr>
        <w:t xml:space="preserve">13</w:t>
      </w:r>
      <w:r>
        <w:rPr>
          <w:sz w:val="28"/>
          <w:szCs w:val="28"/>
        </w:rPr>
        <w:t xml:space="preserve">. Карта рассеивания </w:t>
      </w:r>
      <w:r>
        <w:rPr>
          <w:sz w:val="28"/>
          <w:szCs w:val="28"/>
        </w:rPr>
        <w:t xml:space="preserve">загрязняющего вещества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(2902) </w:t>
      </w:r>
      <w:r>
        <w:rPr>
          <w:sz w:val="28"/>
          <w:szCs w:val="28"/>
        </w:rPr>
        <w:t xml:space="preserve">Твердые частицы суммарно</w:t>
      </w:r>
      <w:r>
        <w:rPr>
          <w:sz w:val="28"/>
          <w:szCs w:val="24"/>
        </w:rPr>
        <w:t xml:space="preserve"> </w:t>
      </w:r>
      <w:r>
        <w:rPr>
          <w:sz w:val="28"/>
          <w:szCs w:val="24"/>
        </w:rPr>
        <w:t xml:space="preserve">участка 81 </w:t>
      </w:r>
      <w:r>
        <w:rPr>
          <w:sz w:val="28"/>
          <w:szCs w:val="24"/>
        </w:rPr>
        <w:t xml:space="preserve">км коридора коммуникаций МН «Унеча-Полоцк»</w:t>
      </w:r>
      <w:r>
        <w:rPr>
          <w:sz w:val="28"/>
          <w:szCs w:val="28"/>
        </w:rPr>
        <w:t xml:space="preserve">.</w:t>
      </w:r>
      <w:r>
        <w:rPr>
          <w:sz w:val="28"/>
          <w:szCs w:val="28"/>
        </w:rPr>
      </w:r>
    </w:p>
    <w:p>
      <w:pPr>
        <w:pBdr/>
        <w:spacing/>
        <w:ind/>
        <w:rPr>
          <w:sz w:val="28"/>
          <w:szCs w:val="28"/>
        </w:rPr>
      </w:pPr>
      <w:r>
        <w:rPr>
          <w:sz w:val="28"/>
          <w:szCs w:val="28"/>
        </w:rPr>
        <w:br w:type="page" w:clear="all"/>
      </w:r>
      <w:r>
        <w:rPr>
          <w:sz w:val="28"/>
          <w:szCs w:val="28"/>
        </w:rPr>
      </w:r>
    </w:p>
    <w:p>
      <w:pPr>
        <w:pBdr/>
        <w:spacing/>
        <w:ind w:firstLine="0"/>
        <w:jc w:val="left"/>
        <w:rPr>
          <w:sz w:val="28"/>
          <w:szCs w:val="28"/>
        </w:rPr>
      </w:pPr>
      <w:r>
        <w:rPr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51855" cy="8153107"/>
                <wp:effectExtent l="0" t="0" r="0" b="635"/>
                <wp:docPr id="31" name="Рисунок 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2"/>
                        <a:stretch/>
                      </pic:blipFill>
                      <pic:spPr bwMode="auto">
                        <a:xfrm>
                          <a:off x="0" y="0"/>
                          <a:ext cx="5951855" cy="815310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30" o:spid="_x0000_s30" type="#_x0000_t75" style="width:468.65pt;height:641.98pt;mso-wrap-distance-left:0.00pt;mso-wrap-distance-top:0.00pt;mso-wrap-distance-right:0.00pt;mso-wrap-distance-bottom:0.00pt;z-index:1;" stroked="f">
                <v:imagedata r:id="rId202" o:title=""/>
                <o:lock v:ext="edit" rotation="t"/>
              </v:shape>
            </w:pict>
          </mc:Fallback>
        </mc:AlternateContent>
      </w:r>
      <w:r>
        <w:rPr>
          <w:sz w:val="28"/>
          <w:szCs w:val="28"/>
        </w:rPr>
      </w:r>
    </w:p>
    <w:p>
      <w:pPr>
        <w:pBdr/>
        <w:spacing/>
        <w:ind w:firstLine="0"/>
        <w:jc w:val="left"/>
        <w:rPr>
          <w:sz w:val="28"/>
          <w:szCs w:val="28"/>
        </w:rPr>
      </w:pPr>
      <w:r>
        <w:rPr>
          <w:sz w:val="28"/>
          <w:szCs w:val="28"/>
        </w:rPr>
        <w:t xml:space="preserve">Рисунок 5.</w:t>
      </w:r>
      <w:r>
        <w:rPr>
          <w:sz w:val="28"/>
          <w:szCs w:val="28"/>
        </w:rPr>
        <w:t xml:space="preserve">14</w:t>
      </w:r>
      <w:r>
        <w:rPr>
          <w:sz w:val="28"/>
          <w:szCs w:val="28"/>
        </w:rPr>
        <w:t xml:space="preserve">. </w:t>
      </w:r>
      <w:r>
        <w:rPr>
          <w:sz w:val="28"/>
          <w:szCs w:val="28"/>
        </w:rPr>
        <w:t xml:space="preserve">Карта рассеивания </w:t>
      </w:r>
      <w:r>
        <w:rPr>
          <w:sz w:val="28"/>
          <w:szCs w:val="28"/>
        </w:rPr>
        <w:t xml:space="preserve">г</w:t>
      </w:r>
      <w:r>
        <w:rPr>
          <w:sz w:val="28"/>
          <w:szCs w:val="28"/>
        </w:rPr>
        <w:t xml:space="preserve">руппы суммации </w:t>
      </w:r>
      <w:r>
        <w:rPr>
          <w:sz w:val="28"/>
          <w:szCs w:val="28"/>
        </w:rPr>
        <w:t xml:space="preserve">(6009) </w:t>
      </w:r>
      <w:r>
        <w:rPr>
          <w:bCs/>
          <w:sz w:val="28"/>
          <w:szCs w:val="28"/>
        </w:rPr>
        <w:t xml:space="preserve">Серы диоксид, азота диоксид</w:t>
      </w:r>
      <w:r>
        <w:rPr>
          <w:sz w:val="28"/>
          <w:szCs w:val="24"/>
        </w:rPr>
        <w:t xml:space="preserve"> </w:t>
      </w:r>
      <w:r>
        <w:rPr>
          <w:sz w:val="28"/>
          <w:szCs w:val="24"/>
        </w:rPr>
        <w:t xml:space="preserve">участка 81 </w:t>
      </w:r>
      <w:r>
        <w:rPr>
          <w:sz w:val="28"/>
          <w:szCs w:val="24"/>
        </w:rPr>
        <w:t xml:space="preserve">км коридора коммуникаций МН «Унеча-Полоцк»</w:t>
      </w:r>
      <w:r>
        <w:rPr>
          <w:sz w:val="28"/>
          <w:szCs w:val="28"/>
        </w:rPr>
        <w:t xml:space="preserve">.</w:t>
      </w:r>
      <w:r>
        <w:rPr>
          <w:sz w:val="28"/>
          <w:szCs w:val="28"/>
        </w:rPr>
      </w:r>
    </w:p>
    <w:p>
      <w:pPr>
        <w:pBdr/>
        <w:spacing/>
        <w:ind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</w:r>
      <w:r>
        <w:rPr>
          <w:rFonts w:eastAsia="Calibri"/>
          <w:sz w:val="28"/>
          <w:szCs w:val="28"/>
        </w:rPr>
      </w:r>
    </w:p>
    <w:p>
      <w:pPr>
        <w:pBdr/>
        <w:spacing w:after="200" w:before="0"/>
        <w:ind w:firstLine="0"/>
        <w:jc w:val="center"/>
        <w:rPr>
          <w:rFonts w:ascii="Calibri" w:hAnsi="Calibri"/>
          <w:b/>
          <w:sz w:val="28"/>
          <w:szCs w:val="28"/>
        </w:rPr>
      </w:pPr>
      <w:r>
        <w:rPr>
          <w:rFonts w:eastAsia="Calibri"/>
          <w:sz w:val="28"/>
          <w:szCs w:val="28"/>
        </w:rPr>
        <w:br w:type="page" w:clear="all"/>
      </w:r>
      <w:r>
        <w:rPr>
          <w:rFonts w:ascii="Calibri" w:hAnsi="Calibri"/>
          <w:b/>
          <w:bCs/>
          <w:sz w:val="28"/>
          <w:szCs w:val="28"/>
        </w:rPr>
        <w:t xml:space="preserve">Расчёт рассеивание для </w:t>
      </w:r>
      <w:r>
        <w:rPr>
          <w:rFonts w:ascii="Calibri" w:hAnsi="Calibri"/>
          <w:b/>
          <w:sz w:val="28"/>
          <w:szCs w:val="28"/>
        </w:rPr>
        <w:t xml:space="preserve">участка </w:t>
      </w:r>
      <w:r>
        <w:rPr>
          <w:rFonts w:ascii="Calibri" w:hAnsi="Calibri"/>
          <w:b/>
          <w:sz w:val="28"/>
          <w:szCs w:val="28"/>
        </w:rPr>
        <w:t xml:space="preserve">114</w:t>
      </w:r>
      <w:r>
        <w:rPr>
          <w:rFonts w:ascii="Calibri" w:hAnsi="Calibri"/>
          <w:b/>
          <w:sz w:val="28"/>
          <w:szCs w:val="28"/>
        </w:rPr>
        <w:t xml:space="preserve"> км коридора коммуникаций</w:t>
      </w:r>
      <w:r>
        <w:rPr>
          <w:rFonts w:ascii="Calibri" w:hAnsi="Calibri"/>
          <w:b/>
          <w:sz w:val="28"/>
          <w:szCs w:val="28"/>
        </w:rPr>
      </w:r>
    </w:p>
    <w:p>
      <w:pPr>
        <w:widowControl w:val="false"/>
        <w:pBdr/>
        <w:spacing/>
        <w:ind/>
        <w:jc w:val="center"/>
        <w:rPr>
          <w:sz w:val="28"/>
          <w:szCs w:val="28"/>
        </w:rPr>
      </w:pPr>
      <w:r>
        <w:rPr>
          <w:rFonts w:ascii="Calibri" w:hAnsi="Calibri"/>
          <w:b/>
          <w:sz w:val="28"/>
          <w:szCs w:val="28"/>
        </w:rPr>
        <w:t xml:space="preserve">МН «Унеча-Полоцк». </w:t>
      </w:r>
      <w:r>
        <w:rPr>
          <w:rFonts w:ascii="Calibri" w:hAnsi="Calibri"/>
          <w:b/>
          <w:sz w:val="28"/>
          <w:szCs w:val="28"/>
        </w:rPr>
        <w:t xml:space="preserve">Костюковичский </w:t>
      </w:r>
      <w:r>
        <w:rPr>
          <w:rFonts w:ascii="Calibri" w:hAnsi="Calibri"/>
          <w:b/>
          <w:sz w:val="28"/>
          <w:szCs w:val="28"/>
        </w:rPr>
        <w:t xml:space="preserve">район</w:t>
      </w:r>
      <w:r>
        <w:rPr>
          <w:sz w:val="28"/>
          <w:szCs w:val="28"/>
        </w:rPr>
      </w:r>
    </w:p>
    <w:tbl>
      <w:tblPr>
        <w:tblW w:w="0" w:type="auto"/>
        <w:tblInd w:w="15" w:type="dxa"/>
        <w:tblBorders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8736"/>
        <w:gridCol w:w="1471"/>
      </w:tblGrid>
      <w:tr>
        <w:trPr>
          <w:trHeight w:val="722" w:hRule="exact"/>
        </w:trPr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207" w:type="dxa"/>
            <w:textDirection w:val="lrTb"/>
            <w:noWrap w:val="false"/>
          </w:tcPr>
          <w:p>
            <w:pPr>
              <w:widowControl w:val="false"/>
              <w:pBdr/>
              <w:spacing w:before="29" w:line="29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28"/>
                <w:szCs w:val="28"/>
              </w:rPr>
              <w:t xml:space="preserve">УПРЗА «ЭКОЛОГ»</w:t>
            </w:r>
            <w:r>
              <w:rPr>
                <w:rFonts w:ascii="Arial" w:hAnsi="Arial" w:eastAsia="Arial" w:cs="Arial"/>
                <w:b/>
                <w:bCs/>
                <w:color w:val="000000"/>
                <w:sz w:val="28"/>
                <w:szCs w:val="28"/>
              </w:rPr>
              <w:br/>
            </w:r>
            <w:r>
              <w:rPr>
                <w:rFonts w:ascii="Arial" w:hAnsi="Arial" w:eastAsia="Arial" w:cs="Arial"/>
                <w:b/>
                <w:bCs/>
                <w:color w:val="000000"/>
                <w:sz w:val="28"/>
                <w:szCs w:val="28"/>
              </w:rPr>
              <w:t xml:space="preserve">Copyright</w:t>
            </w:r>
            <w:r>
              <w:rPr>
                <w:rFonts w:ascii="Arial" w:hAnsi="Arial" w:eastAsia="Arial" w:cs="Arial"/>
                <w:b/>
                <w:bCs/>
                <w:color w:val="000000"/>
                <w:sz w:val="28"/>
                <w:szCs w:val="28"/>
              </w:rPr>
              <w:t xml:space="preserve"> © 1990-2024 ФИРМА «ИНТЕГРАЛ»</w:t>
            </w:r>
            <w:r>
              <w:rPr>
                <w:rFonts w:ascii="Arial" w:hAnsi="Arial" w:eastAsia="Arial" w:cs="Arial"/>
                <w:b/>
                <w:bCs/>
                <w:color w:val="000000"/>
                <w:sz w:val="28"/>
                <w:szCs w:val="28"/>
              </w:rPr>
            </w:r>
          </w:p>
        </w:tc>
      </w:tr>
      <w:tr>
        <w:trPr>
          <w:trHeight w:val="667" w:hRule="exact"/>
        </w:trPr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207" w:type="dxa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Программа зарегистрирована на: "Институт БелНИПИнефть"</w:t>
            </w:r>
            <w:r>
              <w:rPr>
                <w:rFonts w:ascii="Arial" w:hAnsi="Arial" w:eastAsia="Arial" w:cs="Arial"/>
                <w:bCs/>
                <w:color w:val="000000"/>
              </w:rPr>
              <w:br/>
              <w:t xml:space="preserve">Регистрационный номер: 01010195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</w:tr>
      <w:tr>
        <w:trPr>
          <w:trHeight w:val="278" w:hRule="exact"/>
        </w:trPr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207" w:type="dxa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</w:rPr>
              <w:t xml:space="preserve">Предприятие: 35, КП 114 км</w:t>
            </w:r>
            <w:r>
              <w:rPr>
                <w:rFonts w:ascii="Arial" w:hAnsi="Arial" w:eastAsia="Arial" w:cs="Arial"/>
                <w:b/>
                <w:bCs/>
                <w:color w:val="000000"/>
              </w:rPr>
            </w:r>
          </w:p>
        </w:tc>
      </w:tr>
      <w:tr>
        <w:trPr>
          <w:trHeight w:val="278" w:hRule="exact"/>
        </w:trPr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207" w:type="dxa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Город: 27, 115/24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</w:tr>
      <w:tr>
        <w:trPr>
          <w:trHeight w:val="222" w:hRule="exact"/>
        </w:trPr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207" w:type="dxa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Район: 29, 80, 81, 114 (Костюковичский р-н)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</w:tr>
      <w:tr>
        <w:trPr>
          <w:trHeight w:val="222" w:hRule="exact"/>
        </w:trPr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207" w:type="dxa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Адрес предприятия: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</w:tr>
      <w:tr>
        <w:trPr>
          <w:trHeight w:val="278" w:hRule="exact"/>
        </w:trPr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207" w:type="dxa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Разработчик: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</w:tr>
      <w:tr>
        <w:trPr>
          <w:trHeight w:val="278" w:hRule="exact"/>
        </w:trPr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207" w:type="dxa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ИНН: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</w:tr>
      <w:tr>
        <w:trPr>
          <w:trHeight w:val="278" w:hRule="exact"/>
        </w:trPr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207" w:type="dxa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ОКПО: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</w:tr>
      <w:tr>
        <w:trPr>
          <w:trHeight w:val="278" w:hRule="exact"/>
        </w:trPr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207" w:type="dxa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Отрасль: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</w:tr>
      <w:tr>
        <w:trPr>
          <w:trHeight w:val="278" w:hRule="exact"/>
        </w:trPr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207" w:type="dxa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Величина нормативной </w:t>
            </w:r>
            <w:r>
              <w:rPr>
                <w:rFonts w:ascii="Arial" w:hAnsi="Arial" w:eastAsia="Arial" w:cs="Arial"/>
                <w:bCs/>
                <w:color w:val="000000"/>
              </w:rPr>
              <w:t xml:space="preserve">санзоны</w:t>
            </w:r>
            <w:r>
              <w:rPr>
                <w:rFonts w:ascii="Arial" w:hAnsi="Arial" w:eastAsia="Arial" w:cs="Arial"/>
                <w:bCs/>
                <w:color w:val="000000"/>
              </w:rPr>
              <w:t xml:space="preserve">: 0 м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</w:tr>
      <w:tr>
        <w:trPr>
          <w:trHeight w:val="278" w:hRule="exact"/>
        </w:trPr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207" w:type="dxa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</w:rPr>
              <w:t xml:space="preserve">ВИД: 1, Новый вариант исходных данных</w:t>
            </w:r>
            <w:r>
              <w:rPr>
                <w:rFonts w:ascii="Arial" w:hAnsi="Arial" w:eastAsia="Arial" w:cs="Arial"/>
                <w:b/>
                <w:bCs/>
                <w:color w:val="000000"/>
              </w:rPr>
            </w:r>
          </w:p>
        </w:tc>
      </w:tr>
      <w:tr>
        <w:trPr>
          <w:trHeight w:val="278" w:hRule="exact"/>
        </w:trPr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207" w:type="dxa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</w:rPr>
              <w:t xml:space="preserve">ВР: 1, Новый вариант расчета</w:t>
            </w:r>
            <w:r>
              <w:rPr>
                <w:rFonts w:ascii="Arial" w:hAnsi="Arial" w:eastAsia="Arial" w:cs="Arial"/>
                <w:b/>
                <w:bCs/>
                <w:color w:val="000000"/>
              </w:rPr>
            </w:r>
          </w:p>
        </w:tc>
      </w:tr>
      <w:tr>
        <w:trPr>
          <w:trHeight w:val="278" w:hRule="exact"/>
        </w:trPr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207" w:type="dxa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</w:rPr>
              <w:t xml:space="preserve">Расчетные константы:  S=999999.99</w:t>
            </w:r>
            <w:r>
              <w:rPr>
                <w:rFonts w:ascii="Arial" w:hAnsi="Arial" w:eastAsia="Arial" w:cs="Arial"/>
                <w:b/>
                <w:bCs/>
                <w:color w:val="000000"/>
              </w:rPr>
            </w:r>
          </w:p>
        </w:tc>
      </w:tr>
      <w:tr>
        <w:trPr>
          <w:trHeight w:val="278" w:hRule="exact"/>
        </w:trPr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207" w:type="dxa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</w:rPr>
              <w:t xml:space="preserve">Расчет: «Расчет рассеивания по МРР-2017» (лето)</w:t>
            </w:r>
            <w:r>
              <w:rPr>
                <w:rFonts w:ascii="Arial" w:hAnsi="Arial" w:eastAsia="Arial" w:cs="Arial"/>
                <w:b/>
                <w:bCs/>
                <w:color w:val="000000"/>
              </w:rPr>
            </w:r>
          </w:p>
        </w:tc>
      </w:tr>
      <w:tr>
        <w:trPr>
          <w:trHeight w:val="764" w:hRule="exact"/>
        </w:trPr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207" w:type="dxa"/>
            <w:textDirection w:val="lrTb"/>
            <w:noWrap w:val="false"/>
          </w:tcPr>
          <w:p>
            <w:pPr>
              <w:widowControl w:val="false"/>
              <w:pBdr/>
              <w:spacing w:before="29" w:line="19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8"/>
                <w:szCs w:val="18"/>
              </w:rPr>
            </w:pPr>
            <w:r>
              <w:rPr>
                <w:rFonts w:ascii="Arial" w:hAnsi="Arial" w:eastAsia="Arial" w:cs="Arial"/>
                <w:bCs/>
                <w:color w:val="000000"/>
                <w:sz w:val="18"/>
                <w:szCs w:val="18"/>
              </w:rPr>
              <w:t xml:space="preserve">Расчет завершен успешно.   Рассчитано 7 веществ/групп суммации.     </w:t>
            </w:r>
            <w:r>
              <w:rPr>
                <w:rFonts w:ascii="Arial" w:hAnsi="Arial" w:eastAsia="Arial" w:cs="Arial"/>
                <w:bCs/>
                <w:color w:val="000000"/>
                <w:sz w:val="18"/>
                <w:szCs w:val="18"/>
              </w:rPr>
              <w:t xml:space="preserve">4.70.5.93</w:t>
            </w:r>
            <w:r>
              <w:rPr>
                <w:rFonts w:ascii="Arial" w:hAnsi="Arial" w:eastAsia="Arial" w:cs="Arial"/>
                <w:bCs/>
                <w:color w:val="000000"/>
                <w:sz w:val="18"/>
                <w:szCs w:val="18"/>
              </w:rPr>
            </w:r>
          </w:p>
        </w:tc>
      </w:tr>
      <w:tr>
        <w:trPr>
          <w:trHeight w:val="389" w:hRule="exact"/>
        </w:trPr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207" w:type="dxa"/>
            <w:textDirection w:val="lrTb"/>
            <w:noWrap w:val="false"/>
          </w:tcPr>
          <w:p>
            <w:pPr>
              <w:widowControl w:val="false"/>
              <w:pBdr/>
              <w:spacing w:before="29" w:line="23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22"/>
                <w:szCs w:val="22"/>
              </w:rPr>
              <w:t xml:space="preserve">Метеорологические параметры</w:t>
            </w:r>
            <w:r>
              <w:rPr>
                <w:rFonts w:ascii="Arial" w:hAnsi="Arial" w:eastAsia="Arial" w:cs="Arial"/>
                <w:b/>
                <w:bCs/>
                <w:color w:val="000000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36" w:type="dxa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Расчетная температура наиболее холодного месяца, °</w:t>
            </w:r>
            <w:r>
              <w:rPr>
                <w:rFonts w:ascii="Arial" w:hAnsi="Arial" w:eastAsia="Arial" w:cs="Arial"/>
                <w:bCs/>
                <w:color w:val="000000"/>
              </w:rPr>
              <w:t xml:space="preserve">C</w:t>
            </w:r>
            <w:r>
              <w:rPr>
                <w:rFonts w:ascii="Arial" w:hAnsi="Arial" w:eastAsia="Arial" w:cs="Arial"/>
                <w:bCs/>
                <w:color w:val="000000"/>
              </w:rPr>
              <w:t xml:space="preserve">: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47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-5.2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36" w:type="dxa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Расчетная температура наиболее теплого месяца, °С: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47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24.8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36" w:type="dxa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Коэффициент А, зависящий от температурной стратификации атмосферы: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47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160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</w:tr>
      <w:tr>
        <w:trPr>
          <w:trHeight w:val="556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36" w:type="dxa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U</w:t>
            </w:r>
            <w:r>
              <w:rPr>
                <w:rFonts w:ascii="Arial" w:hAnsi="Arial" w:eastAsia="Arial" w:cs="Arial"/>
                <w:bCs/>
                <w:color w:val="000000"/>
              </w:rPr>
              <w:t xml:space="preserve">* – скорость ветра, наблюдаемая на данной местности, повторяемость превышения которой находится в пределах 5%, м/с: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47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8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</w:tr>
      <w:tr>
        <w:trPr>
          <w:trHeight w:val="333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36" w:type="dxa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Плотность атмосферного воздуха, кг/м3: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47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1.29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</w:tr>
      <w:tr>
        <w:trPr>
          <w:trHeight w:val="333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36" w:type="dxa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Скорость звука, м/с: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47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331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</w:tr>
    </w:tbl>
    <w:p>
      <w:pPr>
        <w:widowControl w:val="false"/>
        <w:pBdr/>
        <w:spacing/>
        <w:ind w:hanging="15"/>
        <w:jc w:val="left"/>
        <w:rPr>
          <w:rFonts w:ascii="Tahoma" w:hAnsi="Tahoma" w:cs="Tahoma"/>
          <w:sz w:val="24"/>
          <w:szCs w:val="24"/>
        </w:rPr>
        <w:sectPr>
          <w:footnotePr/>
          <w:endnotePr/>
          <w:type w:val="nextPage"/>
          <w:pgSz w:h="16867" w:orient="landscape" w:w="11926"/>
          <w:pgMar w:top="751" w:right="902" w:bottom="751" w:left="1136" w:header="720" w:footer="720" w:gutter="0"/>
          <w:cols w:num="1" w:sep="0" w:space="720" w:equalWidth="1"/>
        </w:sectPr>
      </w:pPr>
      <w:r>
        <w:rPr>
          <w:rFonts w:ascii="Tahoma" w:hAnsi="Tahoma" w:cs="Tahoma"/>
          <w:sz w:val="24"/>
          <w:szCs w:val="24"/>
        </w:rPr>
      </w:r>
      <w:r>
        <w:rPr>
          <w:rFonts w:ascii="Tahoma" w:hAnsi="Tahoma" w:cs="Tahoma"/>
          <w:sz w:val="24"/>
          <w:szCs w:val="24"/>
        </w:rPr>
      </w:r>
    </w:p>
    <w:tbl>
      <w:tblPr>
        <w:tblW w:w="0" w:type="auto"/>
        <w:tblInd w:w="15" w:type="dxa"/>
        <w:tblBorders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527"/>
        <w:gridCol w:w="528"/>
        <w:gridCol w:w="2578"/>
        <w:gridCol w:w="468"/>
        <w:gridCol w:w="469"/>
        <w:gridCol w:w="762"/>
        <w:gridCol w:w="644"/>
        <w:gridCol w:w="176"/>
        <w:gridCol w:w="820"/>
        <w:gridCol w:w="59"/>
        <w:gridCol w:w="176"/>
        <w:gridCol w:w="644"/>
        <w:gridCol w:w="351"/>
        <w:gridCol w:w="527"/>
        <w:gridCol w:w="59"/>
        <w:gridCol w:w="762"/>
        <w:gridCol w:w="469"/>
        <w:gridCol w:w="293"/>
        <w:gridCol w:w="762"/>
        <w:gridCol w:w="176"/>
        <w:gridCol w:w="703"/>
        <w:gridCol w:w="529"/>
        <w:gridCol w:w="879"/>
        <w:gridCol w:w="350"/>
        <w:gridCol w:w="529"/>
        <w:gridCol w:w="701"/>
        <w:gridCol w:w="178"/>
        <w:gridCol w:w="879"/>
      </w:tblGrid>
      <w:tr>
        <w:trPr>
          <w:trHeight w:val="444" w:hRule="exact"/>
        </w:trPr>
        <w:tc>
          <w:tcPr>
            <w:gridSpan w:val="28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5998" w:type="dxa"/>
            <w:textDirection w:val="lrTb"/>
            <w:noWrap w:val="false"/>
          </w:tcPr>
          <w:p>
            <w:pPr>
              <w:widowControl w:val="false"/>
              <w:pBdr/>
              <w:spacing w:before="29" w:line="25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  <w:t xml:space="preserve">Параметры источников выбросов</w:t>
            </w: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r>
          </w:p>
        </w:tc>
      </w:tr>
      <w:tr>
        <w:trPr>
          <w:trHeight w:val="2778" w:hRule="exact"/>
        </w:trPr>
        <w:tc>
          <w:tcPr>
            <w:gridSpan w:val="11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207" w:type="dxa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Учет: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"%"  - источник учитывается с исключением из фона;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"+"  - источник учитывается без исключения из фона;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"-"  - источник не учитывается и его вклад исключается из фона.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При отсутствии отметок источник не учитывается.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17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1" w:type="dxa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Типы источников: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1 - Точечный;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2 - Линейный;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3 - Неорганизованный;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4 - Совокупность точечных источников;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5 - С зависимостью массы выброса от скорости ветра;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6 - Точечный, с зонтом или выбросом горизонтально;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7 - Совокупность точечных (зонт или выброс вбок);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8 - Автомагистраль (неорганизованный линейный);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9 - Точечный, с выбросом вбок;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10 - Свеча;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11- Неорганизованный (полигон);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12 - Передвижной;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13 - Передвижной (неорганизованный).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Учет при 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расч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8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№ ист.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578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Наименование источника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68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Вар.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69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Тип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Высота ист.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Диаметр устья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Объем ГВС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куб.м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/с)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Скорость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ГВС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(м/с)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Плотность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ГВС,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(кг/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куб.м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Темп.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ГВС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(°С)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Ширина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источ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1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Отклонение выброса, град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9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Коэф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рел.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6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Координаты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167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8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578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68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69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1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9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X1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Y1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X2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Y2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333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8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578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68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69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Угол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Направл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9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gridSpan w:val="28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599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№ пл.: 0, № цеха: 0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+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57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АД-30С-Т400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6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30.90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1.29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260.00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22" w:hRule="exact"/>
        </w:trPr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5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Код в-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ва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5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921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Наименование вещества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5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Выброс, (г/с)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71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Выброс, (т/г)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F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7"/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000000" w:sz="2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69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Лето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6"/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000000" w:sz="2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Зима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92" w:hRule="exact"/>
        </w:trPr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5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5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921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5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71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Cm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/ПДК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Xm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Um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2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Cm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/ПДК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Xm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Um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5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0301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5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92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Азот (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IV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) оксид (Азота диоксид)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5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0.035000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7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0.000000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9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0.87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29.40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1.41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2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0.84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29.97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1.47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5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0304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5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92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Азот (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II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) оксид (Азота оксид)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5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0.010000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7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0.000000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9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0.15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29.40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1.41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2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0.15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29.97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1.47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5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0330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5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92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Сера диоксид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5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0.001000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7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0.000000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9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29.40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1.41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2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29.97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1.47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5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0337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5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92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Углерод оксид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5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0.033000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7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0.000000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9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29.40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1.41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2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29.97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1.47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5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0401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5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92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Углеводороды предельные алифатического ряда С1-С10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5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0.009000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7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0.000000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9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29.40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1.41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2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29.97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1.47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5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0703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5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92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Бенз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/а/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пирен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 (3,4-Бензпирен)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5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0.000000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7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0.000000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9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29.40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1.41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2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29.97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1.47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5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2902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5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92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Твердые частицы суммарно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5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0.002000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7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0.000000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9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29.40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1.41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2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29.97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1.47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</w:tbl>
    <w:p>
      <w:pPr>
        <w:widowControl w:val="false"/>
        <w:pBdr/>
        <w:spacing/>
        <w:ind w:hanging="15"/>
        <w:jc w:val="left"/>
        <w:rPr>
          <w:rFonts w:ascii="Tahoma" w:hAnsi="Tahoma" w:cs="Tahoma"/>
          <w:sz w:val="24"/>
          <w:szCs w:val="24"/>
        </w:rPr>
        <w:sectPr>
          <w:footnotePr/>
          <w:endnotePr/>
          <w:type w:val="nextPage"/>
          <w:pgSz w:h="11926" w:orient="portrait" w:w="16867"/>
          <w:pgMar w:top="1136" w:right="795" w:bottom="1136" w:left="568" w:header="720" w:footer="720" w:gutter="0"/>
          <w:cols w:num="1" w:sep="0" w:space="720" w:equalWidth="1"/>
        </w:sectPr>
      </w:pPr>
      <w:r>
        <w:rPr>
          <w:rFonts w:ascii="Tahoma" w:hAnsi="Tahoma" w:cs="Tahoma"/>
          <w:sz w:val="24"/>
          <w:szCs w:val="24"/>
        </w:rPr>
      </w:r>
      <w:r>
        <w:rPr>
          <w:rFonts w:ascii="Tahoma" w:hAnsi="Tahoma" w:cs="Tahoma"/>
          <w:sz w:val="24"/>
          <w:szCs w:val="24"/>
        </w:rPr>
      </w:r>
    </w:p>
    <w:tbl>
      <w:tblPr>
        <w:tblW w:w="0" w:type="auto"/>
        <w:tblInd w:w="15" w:type="dxa"/>
        <w:tblBorders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586"/>
        <w:gridCol w:w="586"/>
        <w:gridCol w:w="644"/>
        <w:gridCol w:w="586"/>
        <w:gridCol w:w="1640"/>
        <w:gridCol w:w="703"/>
        <w:gridCol w:w="996"/>
        <w:gridCol w:w="937"/>
        <w:gridCol w:w="996"/>
        <w:gridCol w:w="996"/>
        <w:gridCol w:w="937"/>
        <w:gridCol w:w="937"/>
      </w:tblGrid>
      <w:tr>
        <w:trPr>
          <w:trHeight w:val="389" w:hRule="exact"/>
        </w:trPr>
        <w:tc>
          <w:tcPr>
            <w:gridSpan w:val="1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44" w:type="dxa"/>
            <w:textDirection w:val="lrTb"/>
            <w:noWrap w:val="false"/>
          </w:tcPr>
          <w:p>
            <w:pPr>
              <w:widowControl w:val="false"/>
              <w:pBdr/>
              <w:spacing w:before="29" w:line="25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  <w:t xml:space="preserve">Выбросы источников по веществам</w:t>
            </w: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r>
          </w:p>
        </w:tc>
      </w:tr>
      <w:tr>
        <w:trPr>
          <w:trHeight w:val="2834" w:hRule="exact"/>
        </w:trPr>
        <w:tc>
          <w:tcPr>
            <w:gridSpan w:val="1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44" w:type="dxa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Типы источников: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1 - Точечный;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2 - Линейный;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3 - Неорганизованный;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4 - Совокупность точечных источников;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5 - С зависимостью массы выброса от скорости ветра;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6 - Точечный, с зонтом или выбросом горизонтально;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7 - Совокупность точечных (зонт или выброс вбок);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8 - Автомагистраль (неорганизованный линейный);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9 - Точечный, с выбросом в бок;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10 - Свеча;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11- Неорганизованный (полигон);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12 - Передвижной;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13 - Передвижной (неорганизованный).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1088" w:hRule="exact"/>
        </w:trPr>
        <w:tc>
          <w:tcPr>
            <w:gridSpan w:val="1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5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  <w:t xml:space="preserve">Вещество: 0301</w:t>
            </w: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  <w:br/>
              <w:t xml:space="preserve">Азот (</w:t>
            </w: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  <w:t xml:space="preserve">IV</w:t>
            </w: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  <w:t xml:space="preserve">) оксид (Азота диоксид)</w:t>
            </w: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r>
          </w:p>
        </w:tc>
      </w:tr>
      <w:tr>
        <w:trPr>
          <w:trHeight w:val="333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№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пл.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№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цех.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№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ист.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Тип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Выброс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(г/с)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03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F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92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Лето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87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Зима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389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03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Cm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/ПДК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Xm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Um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Cm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/ПДК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Xm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Um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0.035000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0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0.87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29.40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1.41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0.84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29.97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1.47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40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Итого: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0.035000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0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0.87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93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0.84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87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1088" w:hRule="exact"/>
        </w:trPr>
        <w:tc>
          <w:tcPr>
            <w:gridSpan w:val="1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5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  <w:t xml:space="preserve">Вещество: 0304</w:t>
            </w: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  <w:br/>
              <w:t xml:space="preserve">Азот (</w:t>
            </w: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  <w:t xml:space="preserve">II</w:t>
            </w: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  <w:t xml:space="preserve">) оксид (Азота оксид)</w:t>
            </w: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r>
          </w:p>
        </w:tc>
      </w:tr>
      <w:tr>
        <w:trPr>
          <w:trHeight w:val="333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№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пл.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№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цех.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№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ист.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Тип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Выброс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(г/с)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03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F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92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Лето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87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Зима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389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03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Cm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/ПДК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Xm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Um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Cm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/ПДК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Xm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Um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0.010000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0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0.15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29.40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1.41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0.15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29.97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1.47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40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Итого: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0.010000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0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0.15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93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0.15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87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1088" w:hRule="exact"/>
        </w:trPr>
        <w:tc>
          <w:tcPr>
            <w:gridSpan w:val="1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5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  <w:t xml:space="preserve">Вещество: 0330</w:t>
            </w: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  <w:br/>
              <w:t xml:space="preserve">Сера диоксид</w:t>
            </w: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r>
          </w:p>
        </w:tc>
      </w:tr>
      <w:tr>
        <w:trPr>
          <w:trHeight w:val="333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№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пл.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№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цех.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№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ист.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Тип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Выброс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(г/с)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03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F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92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Лето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87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Зима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389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03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Cm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/ПДК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Xm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Um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Cm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/ПДК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Xm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Um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0.001000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0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29.40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1.41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29.97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1.47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40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Итого: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0.001000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0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0.01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93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0.01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87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1088" w:hRule="exact"/>
        </w:trPr>
        <w:tc>
          <w:tcPr>
            <w:gridSpan w:val="1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5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  <w:t xml:space="preserve">Вещество: 0337</w:t>
            </w: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  <w:br/>
              <w:t xml:space="preserve">Углерод оксид</w:t>
            </w: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r>
          </w:p>
        </w:tc>
      </w:tr>
      <w:tr>
        <w:trPr>
          <w:trHeight w:val="333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№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пл.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№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цех.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№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ист.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Тип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Выброс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(г/с)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03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F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92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Лето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87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Зима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389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03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Cm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/ПДК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Xm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Um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Cm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/ПДК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Xm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Um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0.033000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0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29.40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1.41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29.97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1.47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40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Итого: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0.033000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0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0.04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93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0.04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87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1088" w:hRule="exact"/>
        </w:trPr>
        <w:tc>
          <w:tcPr>
            <w:gridSpan w:val="1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5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  <w:t xml:space="preserve">Вещество: 0401</w:t>
            </w: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  <w:br/>
              <w:t xml:space="preserve">Углеводороды предельные алифатического ряда С1-С10</w:t>
            </w: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r>
          </w:p>
        </w:tc>
      </w:tr>
    </w:tbl>
    <w:p>
      <w:pPr>
        <w:widowControl w:val="false"/>
        <w:pBdr/>
        <w:spacing/>
        <w:ind w:hanging="15"/>
        <w:jc w:val="left"/>
        <w:rPr>
          <w:rFonts w:ascii="Tahoma" w:hAnsi="Tahoma" w:cs="Tahoma"/>
          <w:sz w:val="24"/>
          <w:szCs w:val="24"/>
        </w:rPr>
        <w:sectPr>
          <w:footnotePr/>
          <w:endnotePr/>
          <w:type w:val="nextPage"/>
          <w:pgSz w:h="16867" w:orient="landscape" w:w="11926"/>
          <w:pgMar w:top="1136" w:right="852" w:bottom="1136" w:left="852" w:header="720" w:footer="720" w:gutter="0"/>
          <w:cols w:num="1" w:sep="0" w:space="720" w:equalWidth="1"/>
        </w:sectPr>
      </w:pPr>
      <w:r>
        <w:rPr>
          <w:rFonts w:ascii="Tahoma" w:hAnsi="Tahoma" w:cs="Tahoma"/>
          <w:sz w:val="24"/>
          <w:szCs w:val="24"/>
        </w:rPr>
      </w:r>
      <w:r>
        <w:rPr>
          <w:rFonts w:ascii="Tahoma" w:hAnsi="Tahoma" w:cs="Tahoma"/>
          <w:sz w:val="24"/>
          <w:szCs w:val="24"/>
        </w:rPr>
      </w:r>
    </w:p>
    <w:tbl>
      <w:tblPr>
        <w:tblW w:w="11148" w:type="dxa"/>
        <w:tblInd w:w="10" w:type="dxa"/>
        <w:tblBorders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411"/>
        <w:gridCol w:w="147"/>
        <w:gridCol w:w="30"/>
        <w:gridCol w:w="235"/>
        <w:gridCol w:w="353"/>
        <w:gridCol w:w="117"/>
        <w:gridCol w:w="410"/>
        <w:gridCol w:w="117"/>
        <w:gridCol w:w="527"/>
        <w:gridCol w:w="59"/>
        <w:gridCol w:w="880"/>
        <w:gridCol w:w="761"/>
        <w:gridCol w:w="169"/>
        <w:gridCol w:w="358"/>
        <w:gridCol w:w="176"/>
        <w:gridCol w:w="582"/>
        <w:gridCol w:w="238"/>
        <w:gridCol w:w="176"/>
        <w:gridCol w:w="454"/>
        <w:gridCol w:w="307"/>
        <w:gridCol w:w="176"/>
        <w:gridCol w:w="633"/>
        <w:gridCol w:w="187"/>
        <w:gridCol w:w="176"/>
        <w:gridCol w:w="505"/>
        <w:gridCol w:w="315"/>
        <w:gridCol w:w="176"/>
        <w:gridCol w:w="687"/>
        <w:gridCol w:w="74"/>
        <w:gridCol w:w="176"/>
        <w:gridCol w:w="618"/>
        <w:gridCol w:w="319"/>
        <w:gridCol w:w="549"/>
        <w:gridCol w:w="50"/>
      </w:tblGrid>
      <w:tr>
        <w:trPr>
          <w:gridAfter w:val="2"/>
          <w:trHeight w:val="333" w:hRule="exact"/>
        </w:trPr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8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№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пл.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8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№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цех.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№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ист.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Тип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1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Выброс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(г/с)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03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F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9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92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Лето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8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87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Зима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gridAfter w:val="2"/>
          <w:trHeight w:val="389" w:hRule="exact"/>
        </w:trPr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8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8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1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03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Cm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/ПДК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Xm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Um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Cm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/ПДК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Xm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Um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gridAfter w:val="2"/>
          <w:trHeight w:val="278" w:hRule="exact"/>
        </w:trPr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0.009000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0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29.40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1.41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29.97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1.47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gridAfter w:val="2"/>
          <w:trHeight w:val="278" w:hRule="exact"/>
        </w:trPr>
        <w:tc>
          <w:tcPr>
            <w:gridSpan w:val="10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40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Итого: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0.009000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0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0.00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6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93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0.00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5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87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gridAfter w:val="2"/>
          <w:trHeight w:val="1088" w:hRule="exact"/>
        </w:trPr>
        <w:tc>
          <w:tcPr>
            <w:gridSpan w:val="3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4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5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  <w:t xml:space="preserve">Вещество: 2902</w:t>
            </w: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  <w:br/>
              <w:t xml:space="preserve">Твердые частицы суммарно</w:t>
            </w: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r>
          </w:p>
        </w:tc>
      </w:tr>
      <w:tr>
        <w:trPr>
          <w:gridAfter w:val="2"/>
          <w:trHeight w:val="333" w:hRule="exact"/>
        </w:trPr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8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№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пл.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8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№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цех.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№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ист.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Тип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1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Выброс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(г/с)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03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F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9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92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Лето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8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87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Зима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gridAfter w:val="2"/>
          <w:trHeight w:val="389" w:hRule="exact"/>
        </w:trPr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8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8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1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03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Cm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/ПДК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Xm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Um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Cm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/ПДК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Xm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Um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gridAfter w:val="2"/>
          <w:trHeight w:val="278" w:hRule="exact"/>
        </w:trPr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0.002000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0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29.40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1.41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29.97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1.47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gridAfter w:val="2"/>
          <w:trHeight w:val="278" w:hRule="exact"/>
        </w:trPr>
        <w:tc>
          <w:tcPr>
            <w:gridSpan w:val="10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40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Итого: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0.002000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0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0.04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6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93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0.04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5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87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gridAfter w:val="2"/>
          <w:trHeight w:val="389" w:hRule="exact"/>
        </w:trPr>
        <w:tc>
          <w:tcPr>
            <w:gridSpan w:val="3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49" w:type="dxa"/>
            <w:textDirection w:val="lrTb"/>
            <w:noWrap w:val="false"/>
          </w:tcPr>
          <w:p>
            <w:pPr>
              <w:widowControl w:val="false"/>
              <w:pBdr/>
              <w:spacing w:before="29" w:line="25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  <w:t xml:space="preserve">Выбросы источников по группам суммации</w:t>
            </w: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r>
          </w:p>
        </w:tc>
      </w:tr>
      <w:tr>
        <w:trPr>
          <w:gridAfter w:val="2"/>
          <w:trHeight w:val="2889" w:hRule="exact"/>
        </w:trPr>
        <w:tc>
          <w:tcPr>
            <w:gridSpan w:val="3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49" w:type="dxa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Типы источников: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1 - Точечный;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2 - Линейный;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3 - Неорганизованный;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4 - Совокупность точечных источников;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5 - С зависимостью массы выброса от скорости ветра;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6 - Точечный, с зонтом или выбросом горизонтально;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7 - Совокупность точечных (зонт или выброс вбок);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8 - Автомагистраль (неорганизованный линейный);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9 - Точечный, с выбросом в бок;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10 - Свеча;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11- Неорганизованный (полигон);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12 - Передвижной;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13 - Передвижной (неорганизованный).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gridAfter w:val="2"/>
          <w:trHeight w:val="1020" w:hRule="exact"/>
        </w:trPr>
        <w:tc>
          <w:tcPr>
            <w:gridSpan w:val="3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4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5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  <w:t xml:space="preserve">Группа суммации: 6009</w:t>
            </w: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  <w:br/>
              <w:t xml:space="preserve">Группа сумм. (2) 301 330</w:t>
            </w: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r>
          </w:p>
        </w:tc>
      </w:tr>
      <w:tr>
        <w:trPr>
          <w:gridAfter w:val="2"/>
          <w:trHeight w:val="333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1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№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пл.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2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№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цех.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70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№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ист.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Тип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Код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в-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ва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700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Выброс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(г/с)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F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9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92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Лето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9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04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Зима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gridAfter w:val="2"/>
          <w:trHeight w:val="389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1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2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70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700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Cm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/ПДК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Xm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Um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Cm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/ПДК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Xm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1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Um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gridAfter w:val="2"/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7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0301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70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0.035000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0.87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29.40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1.41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0.84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29.97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1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1.47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gridAfter w:val="2"/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7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0330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70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0.001000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29.40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1.41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29.97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1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1.47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gridAfter w:val="2"/>
          <w:trHeight w:val="278" w:hRule="exact"/>
        </w:trPr>
        <w:tc>
          <w:tcPr>
            <w:gridSpan w:val="9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34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Итого: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70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0.036000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0.88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6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93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0.85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6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05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556" w:hRule="exact"/>
        </w:trPr>
        <w:tc>
          <w:tcPr>
            <w:gridSpan w:val="34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148" w:type="dxa"/>
            <w:textDirection w:val="lrTb"/>
            <w:noWrap w:val="false"/>
          </w:tcPr>
          <w:p>
            <w:pPr>
              <w:widowControl w:val="false"/>
              <w:pBdr/>
              <w:spacing w:before="29" w:line="25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  <w:t xml:space="preserve">Расчет проводился по веществам (группам суммации)</w:t>
            </w: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r>
          </w:p>
        </w:tc>
      </w:tr>
      <w:tr>
        <w:trPr>
          <w:trHeight w:val="353" w:hRule="exact"/>
        </w:trPr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58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Код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9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728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Наименование вещества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17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07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Предельно допустимая концентрация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5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736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Фоновая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концентр.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tcBorders/>
            <w:tcW w:w="50" w:type="dxa"/>
            <w:textDirection w:val="lrTb"/>
            <w:noWrap w:val="false"/>
          </w:tcPr>
          <w:p>
            <w:pPr>
              <w:widowControl w:val="false"/>
              <w:pBdr/>
              <w:spacing w:before="29" w:line="213" w:lineRule="auto"/>
              <w:ind w:hanging="15" w:left="15"/>
              <w:jc w:val="left"/>
              <w:rPr/>
            </w:pPr>
            <w:r/>
            <w:r/>
          </w:p>
        </w:tc>
      </w:tr>
      <w:tr>
        <w:trPr>
          <w:trHeight w:val="470" w:hRule="exact"/>
        </w:trPr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58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9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728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5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04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Расчет максимальных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концентраций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6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98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Расчет среднегодовых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концентраций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6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04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Расчет среднесуточных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концентраций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5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736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tcBorders/>
            <w:tcW w:w="50" w:type="dxa"/>
            <w:textDirection w:val="lrTb"/>
            <w:noWrap w:val="false"/>
          </w:tcPr>
          <w:p>
            <w:pPr>
              <w:widowControl w:val="false"/>
              <w:pBdr/>
              <w:spacing w:before="29" w:line="213" w:lineRule="auto"/>
              <w:ind w:hanging="15" w:left="15"/>
              <w:jc w:val="left"/>
              <w:rPr/>
            </w:pPr>
            <w:r/>
            <w:r/>
          </w:p>
        </w:tc>
      </w:tr>
      <w:tr>
        <w:trPr>
          <w:trHeight w:val="353" w:hRule="exact"/>
        </w:trPr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58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9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728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Тип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1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Значение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Тип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1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Значение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Тип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7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Значение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Учет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Интерп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tcBorders/>
            <w:tcW w:w="50" w:type="dxa"/>
            <w:textDirection w:val="lrTb"/>
            <w:noWrap w:val="false"/>
          </w:tcPr>
          <w:p>
            <w:pPr>
              <w:widowControl w:val="false"/>
              <w:pBdr/>
              <w:spacing w:before="29" w:line="213" w:lineRule="auto"/>
              <w:ind w:hanging="15" w:left="15"/>
              <w:jc w:val="left"/>
              <w:rPr/>
            </w:pPr>
            <w:r/>
            <w:r/>
          </w:p>
        </w:tc>
      </w:tr>
      <w:tr>
        <w:trPr>
          <w:trHeight w:val="294" w:hRule="exact"/>
        </w:trPr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5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0301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9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72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Азот (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IV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) оксид (Азота диоксид)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ПДК м/р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1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0.25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1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7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Да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Нет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tcBorders/>
            <w:tcW w:w="50" w:type="dxa"/>
            <w:textDirection w:val="lrTb"/>
            <w:noWrap w:val="false"/>
          </w:tcPr>
          <w:p>
            <w:pPr>
              <w:widowControl w:val="false"/>
              <w:pBdr/>
              <w:spacing w:before="29" w:line="213" w:lineRule="auto"/>
              <w:ind w:hanging="15" w:left="15"/>
              <w:jc w:val="left"/>
              <w:rPr/>
            </w:pPr>
            <w:r/>
            <w:r/>
          </w:p>
        </w:tc>
      </w:tr>
      <w:tr>
        <w:trPr>
          <w:trHeight w:val="294" w:hRule="exact"/>
        </w:trPr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5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0304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9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72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Азот (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II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) оксид (Азота оксид)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ПДК м/р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1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1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7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Нет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Нет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tcBorders/>
            <w:tcW w:w="50" w:type="dxa"/>
            <w:textDirection w:val="lrTb"/>
            <w:noWrap w:val="false"/>
          </w:tcPr>
          <w:p>
            <w:pPr>
              <w:widowControl w:val="false"/>
              <w:pBdr/>
              <w:spacing w:before="29" w:line="213" w:lineRule="auto"/>
              <w:ind w:hanging="15" w:left="15"/>
              <w:jc w:val="left"/>
              <w:rPr/>
            </w:pPr>
            <w:r/>
            <w:r/>
          </w:p>
        </w:tc>
      </w:tr>
      <w:tr>
        <w:trPr>
          <w:trHeight w:val="294" w:hRule="exact"/>
        </w:trPr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5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0330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9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72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Сера диоксид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ПДК м/р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1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0.5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1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7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Да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Нет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tcBorders/>
            <w:tcW w:w="50" w:type="dxa"/>
            <w:textDirection w:val="lrTb"/>
            <w:noWrap w:val="false"/>
          </w:tcPr>
          <w:p>
            <w:pPr>
              <w:widowControl w:val="false"/>
              <w:pBdr/>
              <w:spacing w:before="29" w:line="213" w:lineRule="auto"/>
              <w:ind w:hanging="15" w:left="15"/>
              <w:jc w:val="left"/>
              <w:rPr/>
            </w:pPr>
            <w:r/>
            <w:r/>
          </w:p>
        </w:tc>
      </w:tr>
      <w:tr>
        <w:trPr>
          <w:trHeight w:val="294" w:hRule="exact"/>
        </w:trPr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5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0337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9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72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Углерод оксид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ПДК м/р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1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5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1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7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Да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Нет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tcBorders/>
            <w:tcW w:w="50" w:type="dxa"/>
            <w:textDirection w:val="lrTb"/>
            <w:noWrap w:val="false"/>
          </w:tcPr>
          <w:p>
            <w:pPr>
              <w:widowControl w:val="false"/>
              <w:pBdr/>
              <w:spacing w:before="29" w:line="213" w:lineRule="auto"/>
              <w:ind w:hanging="15" w:left="15"/>
              <w:jc w:val="left"/>
              <w:rPr/>
            </w:pPr>
            <w:r/>
            <w:r/>
          </w:p>
        </w:tc>
      </w:tr>
      <w:tr>
        <w:trPr>
          <w:trHeight w:val="412" w:hRule="exact"/>
        </w:trPr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5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0401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9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72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Углеводороды предельные алифатического ряда С1-С10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ПДК м/р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1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25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1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7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Нет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Нет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tcBorders/>
            <w:tcW w:w="50" w:type="dxa"/>
            <w:textDirection w:val="lrTb"/>
            <w:noWrap w:val="false"/>
          </w:tcPr>
          <w:p>
            <w:pPr>
              <w:widowControl w:val="false"/>
              <w:pBdr/>
              <w:spacing w:before="29" w:line="213" w:lineRule="auto"/>
              <w:ind w:hanging="15" w:left="15"/>
              <w:jc w:val="left"/>
              <w:rPr/>
            </w:pPr>
            <w:r/>
            <w:r/>
          </w:p>
        </w:tc>
      </w:tr>
      <w:tr>
        <w:trPr>
          <w:trHeight w:val="294" w:hRule="exact"/>
        </w:trPr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5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2902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9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72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Твердые частицы суммарно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ПДК м/р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1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1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7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Да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Нет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tcBorders/>
            <w:tcW w:w="50" w:type="dxa"/>
            <w:textDirection w:val="lrTb"/>
            <w:noWrap w:val="false"/>
          </w:tcPr>
          <w:p>
            <w:pPr>
              <w:widowControl w:val="false"/>
              <w:pBdr/>
              <w:spacing w:before="29" w:line="213" w:lineRule="auto"/>
              <w:ind w:hanging="15" w:left="15"/>
              <w:jc w:val="left"/>
              <w:rPr/>
            </w:pPr>
            <w:r/>
            <w:r/>
          </w:p>
        </w:tc>
      </w:tr>
      <w:tr>
        <w:trPr>
          <w:trHeight w:val="412" w:hRule="exact"/>
        </w:trPr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5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6009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9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72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Группа 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суммации:  Группа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 сумм. (2) 301 330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Группа суммации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1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Группа суммации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1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Группа суммации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7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Да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Нет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tcBorders/>
            <w:tcW w:w="50" w:type="dxa"/>
            <w:textDirection w:val="lrTb"/>
            <w:noWrap w:val="false"/>
          </w:tcPr>
          <w:p>
            <w:pPr>
              <w:widowControl w:val="false"/>
              <w:pBdr/>
              <w:spacing w:before="29" w:line="213" w:lineRule="auto"/>
              <w:ind w:hanging="15" w:left="15"/>
              <w:jc w:val="left"/>
              <w:rPr/>
            </w:pPr>
            <w:r/>
            <w:r/>
          </w:p>
        </w:tc>
      </w:tr>
    </w:tbl>
    <w:p>
      <w:pPr>
        <w:widowControl w:val="false"/>
        <w:pBdr/>
        <w:spacing/>
        <w:ind w:hanging="15"/>
        <w:jc w:val="left"/>
        <w:rPr>
          <w:rFonts w:ascii="Tahoma" w:hAnsi="Tahoma" w:cs="Tahoma"/>
          <w:sz w:val="24"/>
          <w:szCs w:val="24"/>
        </w:rPr>
        <w:sectPr>
          <w:footnotePr/>
          <w:endnotePr/>
          <w:type w:val="nextPage"/>
          <w:pgSz w:h="16867" w:orient="landscape" w:w="11926"/>
          <w:pgMar w:top="568" w:right="568" w:bottom="568" w:left="568" w:header="720" w:footer="720" w:gutter="0"/>
          <w:cols w:num="1" w:sep="0" w:space="720" w:equalWidth="1"/>
        </w:sectPr>
      </w:pPr>
      <w:r>
        <w:rPr>
          <w:rFonts w:ascii="Tahoma" w:hAnsi="Tahoma" w:cs="Tahoma"/>
          <w:sz w:val="24"/>
          <w:szCs w:val="24"/>
        </w:rPr>
      </w:r>
      <w:r>
        <w:rPr>
          <w:rFonts w:ascii="Tahoma" w:hAnsi="Tahoma" w:cs="Tahoma"/>
          <w:sz w:val="24"/>
          <w:szCs w:val="24"/>
        </w:rPr>
      </w:r>
    </w:p>
    <w:tbl>
      <w:tblPr>
        <w:tblW w:w="11131" w:type="dxa"/>
        <w:tblInd w:w="15" w:type="dxa"/>
        <w:tblBorders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879"/>
        <w:gridCol w:w="423"/>
        <w:gridCol w:w="2604"/>
        <w:gridCol w:w="547"/>
        <w:gridCol w:w="820"/>
        <w:gridCol w:w="820"/>
        <w:gridCol w:w="789"/>
        <w:gridCol w:w="31"/>
        <w:gridCol w:w="234"/>
        <w:gridCol w:w="586"/>
        <w:gridCol w:w="527"/>
        <w:gridCol w:w="293"/>
        <w:gridCol w:w="1057"/>
        <w:gridCol w:w="186"/>
        <w:gridCol w:w="163"/>
        <w:gridCol w:w="1172"/>
      </w:tblGrid>
      <w:tr>
        <w:trPr>
          <w:gridAfter w:val="1"/>
          <w:trHeight w:val="444" w:hRule="exact"/>
        </w:trPr>
        <w:tc>
          <w:tcPr>
            <w:gridSpan w:val="15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5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5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  <w:t xml:space="preserve">Посты измерения фоновых концентраций</w:t>
            </w: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r>
          </w:p>
        </w:tc>
      </w:tr>
      <w:tr>
        <w:trPr>
          <w:gridAfter w:val="1"/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№ поста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8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268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Наименование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6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81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Координаты 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gridAfter w:val="1"/>
          <w:trHeight w:val="333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8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268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40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X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40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Y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gridAfter w:val="1"/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8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2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40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40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gridAfter w:val="1"/>
          <w:trHeight w:val="278" w:hRule="exact"/>
        </w:trPr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Код в-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ва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74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Наименование вещества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7"/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80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Максимальная концентрация *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tcBorders/>
            <w:tcW w:w="293" w:type="dxa"/>
            <w:textDirection w:val="lrTb"/>
            <w:noWrap w:val="false"/>
          </w:tcPr>
          <w:p>
            <w:pPr>
              <w:widowControl w:val="false"/>
              <w:pBdr/>
              <w:spacing w:before="29" w:line="213" w:lineRule="auto"/>
              <w:ind w:hanging="15" w:left="15"/>
              <w:jc w:val="left"/>
              <w:rPr/>
            </w:pPr>
            <w:r/>
            <w:r/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406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Средняя концентрация *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gridAfter w:val="1"/>
          <w:trHeight w:val="278" w:hRule="exact"/>
        </w:trPr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74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Штиль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Север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Восток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Юг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Запад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406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gridAfter w:val="1"/>
          <w:trHeight w:val="278" w:hRule="exact"/>
        </w:trPr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0301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7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Азот (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IV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) оксид (Азота диоксид)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40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gridAfter w:val="1"/>
          <w:trHeight w:val="278" w:hRule="exact"/>
        </w:trPr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0303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7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Аммиак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40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gridAfter w:val="1"/>
          <w:trHeight w:val="278" w:hRule="exact"/>
        </w:trPr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0330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7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Сера диоксид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40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gridAfter w:val="1"/>
          <w:trHeight w:val="278" w:hRule="exact"/>
        </w:trPr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0337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7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Углерод оксид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0.409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0.409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0.409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0.409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0.409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40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gridAfter w:val="1"/>
          <w:trHeight w:val="278" w:hRule="exact"/>
        </w:trPr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1071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7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Фенол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40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gridAfter w:val="1"/>
          <w:trHeight w:val="278" w:hRule="exact"/>
        </w:trPr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1325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7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Формальдегид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40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gridAfter w:val="1"/>
          <w:trHeight w:val="278" w:hRule="exact"/>
        </w:trPr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2902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7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Твердые частицы суммарно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40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gridAfter w:val="1"/>
          <w:trHeight w:val="333" w:hRule="exact"/>
        </w:trPr>
        <w:tc>
          <w:tcPr>
            <w:gridSpan w:val="15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59" w:type="dxa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* Фоновые концентрации измеряются в мг/м3 для веществ и долях приведенной ПДК для групп суммации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333" w:hRule="exact"/>
        </w:trPr>
        <w:tc>
          <w:tcPr>
            <w:gridSpan w:val="16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13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5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  <w:t xml:space="preserve">Перебор метеопараметров при расчете</w:t>
            </w: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r>
          </w:p>
        </w:tc>
      </w:tr>
      <w:tr>
        <w:trPr>
          <w:trHeight w:val="778" w:hRule="exact"/>
        </w:trPr>
        <w:tc>
          <w:tcPr>
            <w:gridSpan w:val="16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13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</w:rPr>
              <w:t xml:space="preserve">Уточненный перебор</w:t>
            </w:r>
            <w:r>
              <w:rPr>
                <w:rFonts w:ascii="Arial" w:hAnsi="Arial" w:eastAsia="Arial" w:cs="Arial"/>
                <w:b/>
                <w:bCs/>
                <w:color w:val="000000"/>
              </w:rPr>
            </w:r>
          </w:p>
        </w:tc>
      </w:tr>
      <w:tr>
        <w:trPr>
          <w:trHeight w:val="294" w:hRule="exact"/>
        </w:trPr>
        <w:tc>
          <w:tcPr>
            <w:gridSpan w:val="16"/>
            <w:tcBorders/>
            <w:tcW w:w="11131" w:type="dxa"/>
            <w:textDirection w:val="lrTb"/>
            <w:noWrap w:val="false"/>
          </w:tcPr>
          <w:p>
            <w:pPr>
              <w:widowControl w:val="false"/>
              <w:pBdr/>
              <w:spacing w:before="29" w:line="213" w:lineRule="auto"/>
              <w:ind w:hanging="15" w:left="15"/>
              <w:jc w:val="left"/>
              <w:rPr/>
            </w:pPr>
            <w:r/>
            <w:r/>
          </w:p>
        </w:tc>
      </w:tr>
      <w:tr>
        <w:trPr>
          <w:trHeight w:val="235" w:hRule="exact"/>
        </w:trPr>
        <w:tc>
          <w:tcPr>
            <w:gridSpan w:val="2"/>
            <w:tcBorders/>
            <w:tcW w:w="1302" w:type="dxa"/>
            <w:textDirection w:val="lrTb"/>
            <w:noWrap w:val="false"/>
          </w:tcPr>
          <w:p>
            <w:pPr>
              <w:widowControl w:val="false"/>
              <w:pBdr/>
              <w:spacing w:before="29" w:line="213" w:lineRule="auto"/>
              <w:ind w:hanging="15" w:left="15"/>
              <w:jc w:val="left"/>
              <w:rPr/>
            </w:pPr>
            <w:r/>
            <w:r/>
          </w:p>
        </w:tc>
        <w:tc>
          <w:tcPr>
            <w:gridSpan w:val="1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49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2"/>
            <w:tcBorders/>
            <w:tcW w:w="1335" w:type="dxa"/>
            <w:textDirection w:val="lrTb"/>
            <w:noWrap w:val="false"/>
          </w:tcPr>
          <w:p>
            <w:pPr>
              <w:widowControl w:val="false"/>
              <w:pBdr/>
              <w:spacing w:before="29" w:line="213" w:lineRule="auto"/>
              <w:ind w:hanging="15" w:left="15"/>
              <w:jc w:val="left"/>
              <w:rPr/>
            </w:pPr>
            <w:r/>
            <w:r/>
          </w:p>
        </w:tc>
      </w:tr>
      <w:tr>
        <w:trPr>
          <w:trHeight w:val="720" w:hRule="exact"/>
        </w:trPr>
        <w:tc>
          <w:tcPr>
            <w:gridSpan w:val="2"/>
            <w:tcBorders/>
            <w:tcW w:w="1302" w:type="dxa"/>
            <w:textDirection w:val="lrTb"/>
            <w:noWrap w:val="false"/>
          </w:tcPr>
          <w:p>
            <w:pPr>
              <w:widowControl w:val="false"/>
              <w:pBdr/>
              <w:spacing w:before="29" w:line="213" w:lineRule="auto"/>
              <w:ind w:hanging="15" w:left="15"/>
              <w:jc w:val="left"/>
              <w:rPr/>
            </w:pPr>
            <w:r/>
            <w:r/>
          </w:p>
        </w:tc>
        <w:tc>
          <w:tcPr>
            <w:gridSpan w:val="11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30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</w:rPr>
              <w:t xml:space="preserve">Перебор скоростей ветра осуществляется автоматически</w:t>
            </w:r>
            <w:r>
              <w:rPr>
                <w:rFonts w:ascii="Arial" w:hAnsi="Arial" w:eastAsia="Arial" w:cs="Arial"/>
                <w:b/>
                <w:bCs/>
                <w:color w:val="000000"/>
              </w:rPr>
            </w:r>
          </w:p>
        </w:tc>
        <w:tc>
          <w:tcPr>
            <w:gridSpan w:val="3"/>
            <w:tcBorders/>
            <w:tcW w:w="1521" w:type="dxa"/>
            <w:textDirection w:val="lrTb"/>
            <w:noWrap w:val="false"/>
          </w:tcPr>
          <w:p>
            <w:pPr>
              <w:widowControl w:val="false"/>
              <w:pBdr/>
              <w:spacing w:before="29" w:line="213" w:lineRule="auto"/>
              <w:ind w:hanging="15" w:left="15"/>
              <w:jc w:val="left"/>
              <w:rPr/>
            </w:pPr>
            <w:r/>
            <w:r/>
          </w:p>
        </w:tc>
      </w:tr>
      <w:tr>
        <w:trPr>
          <w:trHeight w:val="368" w:hRule="exact"/>
        </w:trPr>
        <w:tc>
          <w:tcPr>
            <w:gridSpan w:val="2"/>
            <w:tcBorders/>
            <w:tcW w:w="1302" w:type="dxa"/>
            <w:textDirection w:val="lrTb"/>
            <w:noWrap w:val="false"/>
          </w:tcPr>
          <w:p>
            <w:pPr>
              <w:widowControl w:val="false"/>
              <w:pBdr/>
              <w:spacing w:before="29" w:line="213" w:lineRule="auto"/>
              <w:ind w:hanging="15" w:left="15"/>
              <w:jc w:val="left"/>
              <w:rPr/>
            </w:pPr>
            <w:r/>
            <w:r/>
          </w:p>
        </w:tc>
        <w:tc>
          <w:tcPr>
            <w:gridSpan w:val="11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30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</w:rPr>
              <w:t xml:space="preserve">Направление ветра</w:t>
            </w:r>
            <w:r>
              <w:rPr>
                <w:rFonts w:ascii="Arial" w:hAnsi="Arial" w:eastAsia="Arial" w:cs="Arial"/>
                <w:b/>
                <w:bCs/>
                <w:color w:val="000000"/>
              </w:rPr>
            </w:r>
          </w:p>
        </w:tc>
        <w:tc>
          <w:tcPr>
            <w:gridSpan w:val="3"/>
            <w:tcBorders/>
            <w:tcW w:w="1521" w:type="dxa"/>
            <w:textDirection w:val="lrTb"/>
            <w:noWrap w:val="false"/>
          </w:tcPr>
          <w:p>
            <w:pPr>
              <w:widowControl w:val="false"/>
              <w:pBdr/>
              <w:spacing w:before="29" w:line="213" w:lineRule="auto"/>
              <w:ind w:hanging="15" w:left="15"/>
              <w:jc w:val="left"/>
              <w:rPr/>
            </w:pPr>
            <w:r/>
            <w:r/>
          </w:p>
        </w:tc>
      </w:tr>
      <w:tr>
        <w:trPr>
          <w:trHeight w:val="470" w:hRule="exact"/>
        </w:trPr>
        <w:tc>
          <w:tcPr>
            <w:gridSpan w:val="2"/>
            <w:tcBorders/>
            <w:tcW w:w="1302" w:type="dxa"/>
            <w:textDirection w:val="lrTb"/>
            <w:noWrap w:val="false"/>
          </w:tcPr>
          <w:p>
            <w:pPr>
              <w:widowControl w:val="false"/>
              <w:pBdr/>
              <w:spacing w:before="29" w:line="213" w:lineRule="auto"/>
              <w:ind w:hanging="15" w:left="15"/>
              <w:jc w:val="left"/>
              <w:rPr/>
            </w:pPr>
            <w:r/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60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</w:rPr>
              <w:t xml:space="preserve">Начало сектора</w:t>
            </w:r>
            <w:r>
              <w:rPr>
                <w:rFonts w:ascii="Arial" w:hAnsi="Arial" w:eastAsia="Arial" w:cs="Arial"/>
                <w:b/>
                <w:bCs/>
                <w:color w:val="000000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97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</w:rPr>
              <w:t xml:space="preserve">Конец сектора</w:t>
            </w:r>
            <w:r>
              <w:rPr>
                <w:rFonts w:ascii="Arial" w:hAnsi="Arial" w:eastAsia="Arial" w:cs="Arial"/>
                <w:b/>
                <w:bCs/>
                <w:color w:val="000000"/>
              </w:rPr>
            </w:r>
          </w:p>
        </w:tc>
        <w:tc>
          <w:tcPr>
            <w:gridSpan w:val="6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72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</w:rPr>
              <w:t xml:space="preserve">Шаг перебора ветра</w:t>
            </w:r>
            <w:r>
              <w:rPr>
                <w:rFonts w:ascii="Arial" w:hAnsi="Arial" w:eastAsia="Arial" w:cs="Arial"/>
                <w:b/>
                <w:bCs/>
                <w:color w:val="000000"/>
              </w:rPr>
            </w:r>
          </w:p>
        </w:tc>
        <w:tc>
          <w:tcPr>
            <w:gridSpan w:val="3"/>
            <w:tcBorders/>
            <w:tcW w:w="1521" w:type="dxa"/>
            <w:textDirection w:val="lrTb"/>
            <w:noWrap w:val="false"/>
          </w:tcPr>
          <w:p>
            <w:pPr>
              <w:widowControl w:val="false"/>
              <w:pBdr/>
              <w:spacing w:before="29" w:line="213" w:lineRule="auto"/>
              <w:ind w:hanging="15" w:left="15"/>
              <w:jc w:val="left"/>
              <w:rPr/>
            </w:pPr>
            <w:r/>
            <w:r/>
          </w:p>
        </w:tc>
      </w:tr>
      <w:tr>
        <w:trPr>
          <w:trHeight w:val="470" w:hRule="exact"/>
        </w:trPr>
        <w:tc>
          <w:tcPr>
            <w:gridSpan w:val="2"/>
            <w:tcBorders/>
            <w:tcW w:w="1302" w:type="dxa"/>
            <w:textDirection w:val="lrTb"/>
            <w:noWrap w:val="false"/>
          </w:tcPr>
          <w:p>
            <w:pPr>
              <w:widowControl w:val="false"/>
              <w:pBdr/>
              <w:spacing w:before="29" w:line="213" w:lineRule="auto"/>
              <w:ind w:hanging="15" w:left="15"/>
              <w:jc w:val="left"/>
              <w:rPr/>
            </w:pPr>
            <w:r/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60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0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97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360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6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72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3"/>
            <w:tcBorders/>
            <w:tcW w:w="1521" w:type="dxa"/>
            <w:textDirection w:val="lrTb"/>
            <w:noWrap w:val="false"/>
          </w:tcPr>
          <w:p>
            <w:pPr>
              <w:widowControl w:val="false"/>
              <w:pBdr/>
              <w:spacing w:before="29" w:line="213" w:lineRule="auto"/>
              <w:ind w:hanging="15" w:left="15"/>
              <w:jc w:val="left"/>
              <w:rPr/>
            </w:pPr>
            <w:r/>
            <w:r/>
          </w:p>
        </w:tc>
      </w:tr>
    </w:tbl>
    <w:p>
      <w:pPr>
        <w:widowControl w:val="false"/>
        <w:pBdr/>
        <w:spacing/>
        <w:ind w:hanging="15"/>
        <w:jc w:val="left"/>
        <w:rPr>
          <w:rFonts w:ascii="Tahoma" w:hAnsi="Tahoma" w:cs="Tahoma"/>
          <w:sz w:val="24"/>
          <w:szCs w:val="24"/>
        </w:rPr>
        <w:sectPr>
          <w:footnotePr/>
          <w:endnotePr/>
          <w:type w:val="nextPage"/>
          <w:pgSz w:h="16867" w:orient="landscape" w:w="11926"/>
          <w:pgMar w:top="568" w:right="568" w:bottom="568" w:left="568" w:header="720" w:footer="720" w:gutter="0"/>
          <w:cols w:num="1" w:sep="0" w:space="720" w:equalWidth="1"/>
        </w:sectPr>
      </w:pPr>
      <w:r>
        <w:rPr>
          <w:rFonts w:ascii="Tahoma" w:hAnsi="Tahoma" w:cs="Tahoma"/>
          <w:sz w:val="24"/>
          <w:szCs w:val="24"/>
        </w:rPr>
      </w:r>
      <w:r>
        <w:rPr>
          <w:rFonts w:ascii="Tahoma" w:hAnsi="Tahoma" w:cs="Tahoma"/>
          <w:sz w:val="24"/>
          <w:szCs w:val="24"/>
        </w:rPr>
      </w:r>
    </w:p>
    <w:tbl>
      <w:tblPr>
        <w:tblW w:w="0" w:type="auto"/>
        <w:tblInd w:w="15" w:type="dxa"/>
        <w:tblBorders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586"/>
        <w:gridCol w:w="1230"/>
        <w:gridCol w:w="234"/>
        <w:gridCol w:w="996"/>
        <w:gridCol w:w="59"/>
        <w:gridCol w:w="1054"/>
        <w:gridCol w:w="117"/>
        <w:gridCol w:w="937"/>
        <w:gridCol w:w="1054"/>
        <w:gridCol w:w="937"/>
        <w:gridCol w:w="410"/>
        <w:gridCol w:w="527"/>
        <w:gridCol w:w="1054"/>
        <w:gridCol w:w="1054"/>
        <w:gridCol w:w="879"/>
      </w:tblGrid>
      <w:tr>
        <w:trPr>
          <w:trHeight w:val="500" w:hRule="exact"/>
        </w:trPr>
        <w:tc>
          <w:tcPr>
            <w:gridSpan w:val="15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128" w:type="dxa"/>
            <w:textDirection w:val="lrTb"/>
            <w:noWrap w:val="false"/>
          </w:tcPr>
          <w:p>
            <w:pPr>
              <w:widowControl w:val="false"/>
              <w:pBdr/>
              <w:spacing w:before="29" w:line="25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  <w:t xml:space="preserve">Расчетные области</w:t>
            </w: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r>
          </w:p>
        </w:tc>
      </w:tr>
      <w:tr>
        <w:trPr>
          <w:trHeight w:val="444" w:hRule="exact"/>
        </w:trPr>
        <w:tc>
          <w:tcPr>
            <w:gridSpan w:val="15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128" w:type="dxa"/>
            <w:textDirection w:val="lrTb"/>
            <w:noWrap w:val="false"/>
          </w:tcPr>
          <w:p>
            <w:pPr>
              <w:widowControl w:val="false"/>
              <w:pBdr/>
              <w:spacing w:before="29" w:line="23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22"/>
                <w:szCs w:val="22"/>
              </w:rPr>
              <w:t xml:space="preserve">Расчетные площадки</w:t>
            </w:r>
            <w:r>
              <w:rPr>
                <w:rFonts w:ascii="Arial" w:hAnsi="Arial" w:eastAsia="Arial" w:cs="Arial"/>
                <w:b/>
                <w:bCs/>
                <w:color w:val="000000"/>
              </w:rPr>
            </w:r>
          </w:p>
        </w:tc>
      </w:tr>
      <w:tr>
        <w:trPr>
          <w:trHeight w:val="333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Код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464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Тип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7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15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Полное описание площадки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Зона влияния 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108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Шаг 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Высота 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444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464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10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Координаты середины 1-й стороны 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10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Координаты середины 2-й стороны 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Ширина 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108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389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464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5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X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Y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X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Y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По ширине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По длине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22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46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Полное описание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5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-677.6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-56.3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691.7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-56.3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922.50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25.00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25.00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556" w:hRule="exact"/>
        </w:trPr>
        <w:tc>
          <w:tcPr>
            <w:gridSpan w:val="15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12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3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22"/>
                <w:szCs w:val="22"/>
              </w:rPr>
              <w:t xml:space="preserve">Расчетные точки</w:t>
            </w:r>
            <w:r>
              <w:rPr>
                <w:rFonts w:ascii="Arial" w:hAnsi="Arial" w:eastAsia="Arial" w:cs="Arial"/>
                <w:b/>
                <w:bCs/>
                <w:color w:val="000000"/>
              </w:rPr>
            </w:r>
          </w:p>
        </w:tc>
      </w:tr>
      <w:tr>
        <w:trPr>
          <w:trHeight w:val="389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Код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46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Координаты 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Высота 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338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Тип точки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4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Комментарий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389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X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Y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338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4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485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100.0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0.0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33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на границе СЗЗ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Р.Т. на границе СЗЗ (авто) из СЗЗ по источнику "АД-30С-Т400"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</w:tr>
      <w:tr>
        <w:trPr>
          <w:trHeight w:val="485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2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80.9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58.8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33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на границе СЗЗ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Р.Т. на границе СЗЗ (авто) из СЗЗ по источнику "АД-30С-Т400"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</w:tr>
      <w:tr>
        <w:trPr>
          <w:trHeight w:val="485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30.9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95.1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33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на границе СЗЗ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Р.Т. на границе СЗЗ (авто) из СЗЗ по источнику "АД-30С-Т400"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</w:tr>
      <w:tr>
        <w:trPr>
          <w:trHeight w:val="485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4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-30.9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95.1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33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на границе СЗЗ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Р.Т. на границе СЗЗ (авто) из СЗЗ по источнику "АД-30С-Т400"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</w:tr>
      <w:tr>
        <w:trPr>
          <w:trHeight w:val="485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5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-80.9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58.8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33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на границе СЗЗ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Р.Т. на границе СЗЗ (авто) из СЗЗ по источнику "АД-30С-Т400"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</w:tr>
      <w:tr>
        <w:trPr>
          <w:trHeight w:val="485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6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-100.0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0.0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33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на границе СЗЗ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Р.Т. на границе СЗЗ (авто) из СЗЗ по источнику "АД-30С-Т400"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</w:tr>
      <w:tr>
        <w:trPr>
          <w:trHeight w:val="485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7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-80.9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-58.8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33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на границе СЗЗ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Р.Т. на границе СЗЗ (авто) из СЗЗ по источнику "АД-30С-Т400"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</w:tr>
      <w:tr>
        <w:trPr>
          <w:trHeight w:val="485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8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-30.9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-95.1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33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на границе СЗЗ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Р.Т. на границе СЗЗ (авто) из СЗЗ по источнику "АД-30С-Т400"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</w:tr>
      <w:tr>
        <w:trPr>
          <w:trHeight w:val="485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9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30.9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-95.1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33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на границе СЗЗ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Р.Т. на границе СЗЗ (авто) из СЗЗ по источнику "АД-30С-Т400"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</w:tr>
      <w:tr>
        <w:trPr>
          <w:trHeight w:val="485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10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80.9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-58.8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33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на границе СЗЗ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Р.Т. на границе СЗЗ (авто) из СЗЗ по источнику "АД-30С-Т400"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</w:tr>
      <w:tr>
        <w:trPr>
          <w:trHeight w:val="265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11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-537.5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89.6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33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на границе ЖЗ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Расчетная точка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</w:tr>
    </w:tbl>
    <w:p>
      <w:pPr>
        <w:widowControl w:val="false"/>
        <w:pBdr/>
        <w:spacing/>
        <w:ind w:hanging="15"/>
        <w:jc w:val="left"/>
        <w:rPr>
          <w:rFonts w:ascii="Tahoma" w:hAnsi="Tahoma" w:cs="Tahoma"/>
          <w:sz w:val="24"/>
          <w:szCs w:val="24"/>
        </w:rPr>
        <w:sectPr>
          <w:footnotePr/>
          <w:endnotePr/>
          <w:type w:val="nextPage"/>
          <w:pgSz w:h="16867" w:orient="landscape" w:w="11926"/>
          <w:pgMar w:top="568" w:right="568" w:bottom="568" w:left="568" w:header="720" w:footer="720" w:gutter="0"/>
          <w:cols w:num="1" w:sep="0" w:space="720" w:equalWidth="1"/>
        </w:sectPr>
      </w:pPr>
      <w:r>
        <w:rPr>
          <w:rFonts w:ascii="Tahoma" w:hAnsi="Tahoma" w:cs="Tahoma"/>
          <w:sz w:val="24"/>
          <w:szCs w:val="24"/>
        </w:rPr>
      </w:r>
      <w:r>
        <w:rPr>
          <w:rFonts w:ascii="Tahoma" w:hAnsi="Tahoma" w:cs="Tahoma"/>
          <w:sz w:val="24"/>
          <w:szCs w:val="24"/>
        </w:rPr>
      </w:r>
    </w:p>
    <w:tbl>
      <w:tblPr>
        <w:tblW w:w="0" w:type="auto"/>
        <w:tblInd w:w="15" w:type="dxa"/>
        <w:tblBorders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351"/>
        <w:gridCol w:w="762"/>
        <w:gridCol w:w="762"/>
        <w:gridCol w:w="527"/>
        <w:gridCol w:w="879"/>
        <w:gridCol w:w="1230"/>
        <w:gridCol w:w="527"/>
        <w:gridCol w:w="527"/>
        <w:gridCol w:w="644"/>
        <w:gridCol w:w="1640"/>
        <w:gridCol w:w="644"/>
        <w:gridCol w:w="1640"/>
        <w:gridCol w:w="410"/>
      </w:tblGrid>
      <w:tr>
        <w:trPr>
          <w:trHeight w:val="556" w:hRule="exact"/>
        </w:trPr>
        <w:tc>
          <w:tcPr>
            <w:gridSpan w:val="1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4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5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  <w:t xml:space="preserve">Результаты расчета по веществам</w:t>
            </w: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  <w:br/>
              <w:t xml:space="preserve">(расчетные точки)</w:t>
            </w: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r>
          </w:p>
        </w:tc>
      </w:tr>
      <w:tr>
        <w:trPr>
          <w:trHeight w:val="1902" w:hRule="exact"/>
        </w:trPr>
        <w:tc>
          <w:tcPr>
            <w:gridSpan w:val="1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43" w:type="dxa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Типы точек: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0 - расчетная точка пользователя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1 - точка на границе охранной зоны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2 - точка на границе производственной зоны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3 - точка на границе СЗЗ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4 - на границе жилой зоны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5 - на границе застройки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6 - контрольные точки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7 - точки фона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846" w:hRule="exact"/>
        </w:trPr>
        <w:tc>
          <w:tcPr>
            <w:gridSpan w:val="1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4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</w:rPr>
              <w:t xml:space="preserve">Вещество: 0301</w:t>
            </w:r>
            <w:r>
              <w:rPr>
                <w:rFonts w:ascii="Arial" w:hAnsi="Arial" w:eastAsia="Arial" w:cs="Arial"/>
                <w:b/>
                <w:bCs/>
                <w:color w:val="000000"/>
              </w:rPr>
              <w:br/>
              <w:t xml:space="preserve">Азот (</w:t>
            </w:r>
            <w:r>
              <w:rPr>
                <w:rFonts w:ascii="Arial" w:hAnsi="Arial" w:eastAsia="Arial" w:cs="Arial"/>
                <w:b/>
                <w:bCs/>
                <w:color w:val="000000"/>
              </w:rPr>
              <w:t xml:space="preserve">IV</w:t>
            </w:r>
            <w:r>
              <w:rPr>
                <w:rFonts w:ascii="Arial" w:hAnsi="Arial" w:eastAsia="Arial" w:cs="Arial"/>
                <w:b/>
                <w:bCs/>
                <w:color w:val="000000"/>
              </w:rPr>
              <w:t xml:space="preserve">) оксид (Азота диоксид)</w:t>
            </w:r>
            <w:r>
              <w:rPr>
                <w:rFonts w:ascii="Arial" w:hAnsi="Arial" w:eastAsia="Arial" w:cs="Arial"/>
                <w:b/>
                <w:bCs/>
                <w:color w:val="000000"/>
              </w:rPr>
            </w:r>
          </w:p>
        </w:tc>
      </w:tr>
      <w:tr>
        <w:trPr>
          <w:trHeight w:val="108" w:hRule="exact"/>
        </w:trPr>
        <w:tc>
          <w:tcPr>
            <w:gridSpan w:val="13"/>
            <w:tcBorders/>
            <w:tcW w:w="10543" w:type="dxa"/>
            <w:textDirection w:val="lrTb"/>
            <w:noWrap w:val="false"/>
          </w:tcPr>
          <w:p>
            <w:pPr>
              <w:widowControl w:val="false"/>
              <w:pBdr/>
              <w:spacing w:before="29" w:line="213" w:lineRule="auto"/>
              <w:ind w:hanging="15" w:left="15"/>
              <w:jc w:val="left"/>
              <w:rPr/>
            </w:pPr>
            <w:r/>
            <w:r/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№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Коорд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X(м)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Коорд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Y(м)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restart"/>
            <w:textDirection w:val="btLr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Высота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Концентр.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(д. ПДК)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Концентр.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(мг/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куб.м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Напр. ветра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Скор. ветра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28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Фон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28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Фон до исключения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vMerge w:val="restart"/>
            <w:textDirection w:val="btLr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Тип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точки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389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continue"/>
            <w:textDirection w:val="btLr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доли ПДК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мг/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куб.м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доли ПДК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мг/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куб.м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vMerge w:val="continue"/>
            <w:textDirection w:val="btLr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5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-80.9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58.8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0.131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126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-95.1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0.131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342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-100.0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0.131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90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-80.9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-58.8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0.131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54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-30.9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95.1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0.131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162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-30.9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-95.1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0.131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95.1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0.131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198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58.8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0.131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234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-58.8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0.131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100.0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0.131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270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-537.5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89.6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0.035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99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846" w:hRule="exact"/>
        </w:trPr>
        <w:tc>
          <w:tcPr>
            <w:gridSpan w:val="1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4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</w:rPr>
              <w:t xml:space="preserve">Вещество: 0304</w:t>
            </w:r>
            <w:r>
              <w:rPr>
                <w:rFonts w:ascii="Arial" w:hAnsi="Arial" w:eastAsia="Arial" w:cs="Arial"/>
                <w:b/>
                <w:bCs/>
                <w:color w:val="000000"/>
              </w:rPr>
              <w:br/>
              <w:t xml:space="preserve">Азот (</w:t>
            </w:r>
            <w:r>
              <w:rPr>
                <w:rFonts w:ascii="Arial" w:hAnsi="Arial" w:eastAsia="Arial" w:cs="Arial"/>
                <w:b/>
                <w:bCs/>
                <w:color w:val="000000"/>
              </w:rPr>
              <w:t xml:space="preserve">II</w:t>
            </w:r>
            <w:r>
              <w:rPr>
                <w:rFonts w:ascii="Arial" w:hAnsi="Arial" w:eastAsia="Arial" w:cs="Arial"/>
                <w:b/>
                <w:bCs/>
                <w:color w:val="000000"/>
              </w:rPr>
              <w:t xml:space="preserve">) оксид (Азота оксид)</w:t>
            </w:r>
            <w:r>
              <w:rPr>
                <w:rFonts w:ascii="Arial" w:hAnsi="Arial" w:eastAsia="Arial" w:cs="Arial"/>
                <w:b/>
                <w:bCs/>
                <w:color w:val="000000"/>
              </w:rPr>
            </w:r>
          </w:p>
        </w:tc>
      </w:tr>
      <w:tr>
        <w:trPr>
          <w:trHeight w:val="108" w:hRule="exact"/>
        </w:trPr>
        <w:tc>
          <w:tcPr>
            <w:gridSpan w:val="13"/>
            <w:tcBorders/>
            <w:tcW w:w="10543" w:type="dxa"/>
            <w:textDirection w:val="lrTb"/>
            <w:noWrap w:val="false"/>
          </w:tcPr>
          <w:p>
            <w:pPr>
              <w:widowControl w:val="false"/>
              <w:pBdr/>
              <w:spacing w:before="29" w:line="213" w:lineRule="auto"/>
              <w:ind w:hanging="15" w:left="15"/>
              <w:jc w:val="left"/>
              <w:rPr/>
            </w:pPr>
            <w:r/>
            <w:r/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№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Коорд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X(м)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Коорд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Y(м)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restart"/>
            <w:textDirection w:val="btLr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Высота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Концентр.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(д. ПДК)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Концентр.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(мг/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куб.м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Напр. ветра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Скор. ветра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28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Фон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28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Фон до исключения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vMerge w:val="restart"/>
            <w:textDirection w:val="btLr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Тип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точки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389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continue"/>
            <w:textDirection w:val="btLr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доли ПДК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мг/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куб.м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доли ПДК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мг/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куб.м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vMerge w:val="continue"/>
            <w:textDirection w:val="btLr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5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-80.9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58.8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0.030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126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-95.1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0.030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342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-100.0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0.030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90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-80.9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-58.8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0.030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54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-30.9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95.1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0.030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162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-30.9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-95.1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0.030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95.1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0.030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198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58.8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0.030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234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-58.8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0.030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100.0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0.030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270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-537.5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89.6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5.98E-03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99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846" w:hRule="exact"/>
        </w:trPr>
        <w:tc>
          <w:tcPr>
            <w:gridSpan w:val="1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4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</w:rPr>
              <w:t xml:space="preserve">Вещество: 0330</w:t>
            </w:r>
            <w:r>
              <w:rPr>
                <w:rFonts w:ascii="Arial" w:hAnsi="Arial" w:eastAsia="Arial" w:cs="Arial"/>
                <w:b/>
                <w:bCs/>
                <w:color w:val="000000"/>
              </w:rPr>
              <w:br/>
              <w:t xml:space="preserve">Сера диоксид</w:t>
            </w:r>
            <w:r>
              <w:rPr>
                <w:rFonts w:ascii="Arial" w:hAnsi="Arial" w:eastAsia="Arial" w:cs="Arial"/>
                <w:b/>
                <w:bCs/>
                <w:color w:val="000000"/>
              </w:rPr>
            </w:r>
          </w:p>
        </w:tc>
      </w:tr>
      <w:tr>
        <w:trPr>
          <w:trHeight w:val="108" w:hRule="exact"/>
        </w:trPr>
        <w:tc>
          <w:tcPr>
            <w:gridSpan w:val="13"/>
            <w:tcBorders/>
            <w:tcW w:w="10543" w:type="dxa"/>
            <w:textDirection w:val="lrTb"/>
            <w:noWrap w:val="false"/>
          </w:tcPr>
          <w:p>
            <w:pPr>
              <w:widowControl w:val="false"/>
              <w:pBdr/>
              <w:spacing w:before="29" w:line="213" w:lineRule="auto"/>
              <w:ind w:hanging="15" w:left="15"/>
              <w:jc w:val="left"/>
              <w:rPr/>
            </w:pPr>
            <w:r/>
            <w:r/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№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Коорд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X(м)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Коорд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Y(м)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restart"/>
            <w:textDirection w:val="btLr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Высота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Концентр.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(д. ПДК)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Концентр.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(мг/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куб.м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Напр. ветра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Скор. ветра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28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Фон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28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Фон до исключения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vMerge w:val="restart"/>
            <w:textDirection w:val="btLr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Тип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точки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389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continue"/>
            <w:textDirection w:val="btLr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доли ПДК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мг/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куб.м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доли ПДК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мг/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куб.м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vMerge w:val="continue"/>
            <w:textDirection w:val="btLr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-100.0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0.032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90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5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-80.9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58.8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0.032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126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</w:tbl>
    <w:p>
      <w:pPr>
        <w:widowControl w:val="false"/>
        <w:pBdr/>
        <w:spacing/>
        <w:ind w:hanging="15"/>
        <w:jc w:val="left"/>
        <w:rPr>
          <w:rFonts w:ascii="Tahoma" w:hAnsi="Tahoma" w:cs="Tahoma"/>
          <w:sz w:val="24"/>
          <w:szCs w:val="24"/>
        </w:rPr>
        <w:sectPr>
          <w:footnotePr/>
          <w:endnotePr/>
          <w:type w:val="nextPage"/>
          <w:pgSz w:h="16867" w:orient="landscape" w:w="11926"/>
          <w:pgMar w:top="1136" w:right="852" w:bottom="1136" w:left="852" w:header="720" w:footer="720" w:gutter="0"/>
          <w:cols w:num="1" w:sep="0" w:space="720" w:equalWidth="1"/>
        </w:sectPr>
      </w:pPr>
      <w:r>
        <w:rPr>
          <w:rFonts w:ascii="Tahoma" w:hAnsi="Tahoma" w:cs="Tahoma"/>
          <w:sz w:val="24"/>
          <w:szCs w:val="24"/>
        </w:rPr>
      </w:r>
      <w:r>
        <w:rPr>
          <w:rFonts w:ascii="Tahoma" w:hAnsi="Tahoma" w:cs="Tahoma"/>
          <w:sz w:val="24"/>
          <w:szCs w:val="24"/>
        </w:rPr>
      </w:r>
    </w:p>
    <w:tbl>
      <w:tblPr>
        <w:tblW w:w="0" w:type="auto"/>
        <w:tblInd w:w="15" w:type="dxa"/>
        <w:tblBorders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351"/>
        <w:gridCol w:w="762"/>
        <w:gridCol w:w="762"/>
        <w:gridCol w:w="527"/>
        <w:gridCol w:w="879"/>
        <w:gridCol w:w="1230"/>
        <w:gridCol w:w="527"/>
        <w:gridCol w:w="527"/>
        <w:gridCol w:w="644"/>
        <w:gridCol w:w="1640"/>
        <w:gridCol w:w="644"/>
        <w:gridCol w:w="1640"/>
        <w:gridCol w:w="410"/>
      </w:tblGrid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-80.9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-58.8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0.032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54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-30.9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95.1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0.032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162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-30.9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-95.1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0.032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95.1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0.032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198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-95.1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0.032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342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58.8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0.032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234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-58.8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0.032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100.0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0.032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270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-537.5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89.6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99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846" w:hRule="exact"/>
        </w:trPr>
        <w:tc>
          <w:tcPr>
            <w:gridSpan w:val="1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4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</w:rPr>
              <w:t xml:space="preserve">Вещество: 0337</w:t>
            </w:r>
            <w:r>
              <w:rPr>
                <w:rFonts w:ascii="Arial" w:hAnsi="Arial" w:eastAsia="Arial" w:cs="Arial"/>
                <w:b/>
                <w:bCs/>
                <w:color w:val="000000"/>
              </w:rPr>
              <w:br/>
              <w:t xml:space="preserve">Углерод оксид</w:t>
            </w:r>
            <w:r>
              <w:rPr>
                <w:rFonts w:ascii="Arial" w:hAnsi="Arial" w:eastAsia="Arial" w:cs="Arial"/>
                <w:b/>
                <w:bCs/>
                <w:color w:val="000000"/>
              </w:rPr>
            </w:r>
          </w:p>
        </w:tc>
      </w:tr>
      <w:tr>
        <w:trPr>
          <w:trHeight w:val="108" w:hRule="exact"/>
        </w:trPr>
        <w:tc>
          <w:tcPr>
            <w:gridSpan w:val="13"/>
            <w:tcBorders/>
            <w:tcW w:w="10543" w:type="dxa"/>
            <w:textDirection w:val="lrTb"/>
            <w:noWrap w:val="false"/>
          </w:tcPr>
          <w:p>
            <w:pPr>
              <w:widowControl w:val="false"/>
              <w:pBdr/>
              <w:spacing w:before="29" w:line="213" w:lineRule="auto"/>
              <w:ind w:hanging="15" w:left="15"/>
              <w:jc w:val="left"/>
              <w:rPr/>
            </w:pPr>
            <w:r/>
            <w:r/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№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Коорд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X(м)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Коорд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Y(м)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restart"/>
            <w:textDirection w:val="btLr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Высота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Концентр.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(д. ПДК)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Концентр.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(мг/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куб.м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Напр. ветра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Скор. ветра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28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Фон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28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Фон до исключения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vMerge w:val="restart"/>
            <w:textDirection w:val="btLr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Тип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точки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389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continue"/>
            <w:textDirection w:val="btLr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доли ПДК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мг/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куб.м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доли ПДК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мг/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куб.м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vMerge w:val="continue"/>
            <w:textDirection w:val="btLr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5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-80.9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58.8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0.507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126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0.409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0.409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-95.1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0.507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342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0.409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0.409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-100.0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0.507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90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0.409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0.409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-80.9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-58.8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0.507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54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0.409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0.409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-30.9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95.1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0.507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162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0.409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0.409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-30.9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-95.1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0.507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0.409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0.409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95.1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0.507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198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0.409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0.409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58.8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0.507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234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0.409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0.409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-58.8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0.507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0.409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0.409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100.0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0.507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270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0.409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0.409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-537.5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89.6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0.417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99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0.409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0.409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846" w:hRule="exact"/>
        </w:trPr>
        <w:tc>
          <w:tcPr>
            <w:gridSpan w:val="1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4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</w:rPr>
              <w:t xml:space="preserve">Вещество: 0401</w:t>
            </w:r>
            <w:r>
              <w:rPr>
                <w:rFonts w:ascii="Arial" w:hAnsi="Arial" w:eastAsia="Arial" w:cs="Arial"/>
                <w:b/>
                <w:bCs/>
                <w:color w:val="000000"/>
              </w:rPr>
              <w:br/>
              <w:t xml:space="preserve">Углеводороды предельные алифатического ряда С1-С10</w:t>
            </w:r>
            <w:r>
              <w:rPr>
                <w:rFonts w:ascii="Arial" w:hAnsi="Arial" w:eastAsia="Arial" w:cs="Arial"/>
                <w:b/>
                <w:bCs/>
                <w:color w:val="000000"/>
              </w:rPr>
            </w:r>
          </w:p>
        </w:tc>
      </w:tr>
      <w:tr>
        <w:trPr>
          <w:trHeight w:val="108" w:hRule="exact"/>
        </w:trPr>
        <w:tc>
          <w:tcPr>
            <w:gridSpan w:val="13"/>
            <w:tcBorders/>
            <w:tcW w:w="10543" w:type="dxa"/>
            <w:textDirection w:val="lrTb"/>
            <w:noWrap w:val="false"/>
          </w:tcPr>
          <w:p>
            <w:pPr>
              <w:widowControl w:val="false"/>
              <w:pBdr/>
              <w:spacing w:before="29" w:line="213" w:lineRule="auto"/>
              <w:ind w:hanging="15" w:left="15"/>
              <w:jc w:val="left"/>
              <w:rPr/>
            </w:pPr>
            <w:r/>
            <w:r/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№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Коорд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X(м)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Коорд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Y(м)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restart"/>
            <w:textDirection w:val="btLr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Высота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Концентр.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(д. ПДК)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Концентр.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(мг/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куб.м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Напр. ветра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Скор. ветра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28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Фон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28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Фон до исключения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vMerge w:val="restart"/>
            <w:textDirection w:val="btLr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Тип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точки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389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continue"/>
            <w:textDirection w:val="btLr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доли ПДК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мг/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куб.м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доли ПДК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мг/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куб.м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vMerge w:val="continue"/>
            <w:textDirection w:val="btLr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5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-80.9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58.8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1.07E-03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126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-95.1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1.07E-03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342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-100.0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1.07E-03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90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-80.9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-58.8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1.07E-03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54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-30.9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95.1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1.07E-03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162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-30.9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-95.1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1.07E-03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95.1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1.07E-03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198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58.8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1.07E-03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234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-58.8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1.07E-03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100.0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1.07E-03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270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-537.5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89.6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8.61E-05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99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846" w:hRule="exact"/>
        </w:trPr>
        <w:tc>
          <w:tcPr>
            <w:gridSpan w:val="1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4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</w:rPr>
              <w:t xml:space="preserve">Вещество: 2902</w:t>
            </w:r>
            <w:r>
              <w:rPr>
                <w:rFonts w:ascii="Arial" w:hAnsi="Arial" w:eastAsia="Arial" w:cs="Arial"/>
                <w:b/>
                <w:bCs/>
                <w:color w:val="000000"/>
              </w:rPr>
              <w:br/>
              <w:t xml:space="preserve">Твердые частицы суммарно</w:t>
            </w:r>
            <w:r>
              <w:rPr>
                <w:rFonts w:ascii="Arial" w:hAnsi="Arial" w:eastAsia="Arial" w:cs="Arial"/>
                <w:b/>
                <w:bCs/>
                <w:color w:val="000000"/>
              </w:rPr>
            </w:r>
          </w:p>
        </w:tc>
      </w:tr>
      <w:tr>
        <w:trPr>
          <w:trHeight w:val="108" w:hRule="exact"/>
        </w:trPr>
        <w:tc>
          <w:tcPr>
            <w:gridSpan w:val="13"/>
            <w:tcBorders/>
            <w:tcW w:w="10543" w:type="dxa"/>
            <w:textDirection w:val="lrTb"/>
            <w:noWrap w:val="false"/>
          </w:tcPr>
          <w:p>
            <w:pPr>
              <w:widowControl w:val="false"/>
              <w:pBdr/>
              <w:spacing w:before="29" w:line="213" w:lineRule="auto"/>
              <w:ind w:hanging="15" w:left="15"/>
              <w:jc w:val="left"/>
              <w:rPr/>
            </w:pPr>
            <w:r/>
            <w:r/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№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Коорд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X(м)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Коорд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Y(м)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restart"/>
            <w:textDirection w:val="btLr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Высота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Концентр.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(д. ПДК)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Концентр.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(мг/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куб.м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Напр. ветра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Скор. ветра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28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Фон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28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Фон до исключения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vMerge w:val="restart"/>
            <w:textDirection w:val="btLr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Тип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точки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389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continue"/>
            <w:textDirection w:val="btLr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доли ПДК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мг/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куб.м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доли ПДК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мг/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куб.м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vMerge w:val="continue"/>
            <w:textDirection w:val="btLr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-100.0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0.20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90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</w:tbl>
    <w:p>
      <w:pPr>
        <w:widowControl w:val="false"/>
        <w:pBdr/>
        <w:spacing/>
        <w:ind w:hanging="15"/>
        <w:jc w:val="left"/>
        <w:rPr>
          <w:rFonts w:ascii="Tahoma" w:hAnsi="Tahoma" w:cs="Tahoma"/>
          <w:sz w:val="24"/>
          <w:szCs w:val="24"/>
        </w:rPr>
        <w:sectPr>
          <w:footnotePr/>
          <w:endnotePr/>
          <w:type w:val="nextPage"/>
          <w:pgSz w:h="16867" w:orient="landscape" w:w="11926"/>
          <w:pgMar w:top="1136" w:right="852" w:bottom="1136" w:left="852" w:header="720" w:footer="720" w:gutter="0"/>
          <w:cols w:num="1" w:sep="0" w:space="720" w:equalWidth="1"/>
        </w:sectPr>
      </w:pPr>
      <w:r>
        <w:rPr>
          <w:rFonts w:ascii="Tahoma" w:hAnsi="Tahoma" w:cs="Tahoma"/>
          <w:sz w:val="24"/>
          <w:szCs w:val="24"/>
        </w:rPr>
      </w:r>
      <w:r>
        <w:rPr>
          <w:rFonts w:ascii="Tahoma" w:hAnsi="Tahoma" w:cs="Tahoma"/>
          <w:sz w:val="24"/>
          <w:szCs w:val="24"/>
        </w:rPr>
      </w:r>
    </w:p>
    <w:tbl>
      <w:tblPr>
        <w:tblW w:w="10543" w:type="dxa"/>
        <w:tblInd w:w="-740" w:type="dxa"/>
        <w:tblBorders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351"/>
        <w:gridCol w:w="762"/>
        <w:gridCol w:w="762"/>
        <w:gridCol w:w="527"/>
        <w:gridCol w:w="879"/>
        <w:gridCol w:w="1230"/>
        <w:gridCol w:w="527"/>
        <w:gridCol w:w="527"/>
        <w:gridCol w:w="644"/>
        <w:gridCol w:w="1640"/>
        <w:gridCol w:w="644"/>
        <w:gridCol w:w="1640"/>
        <w:gridCol w:w="410"/>
      </w:tblGrid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5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-80.9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58.8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0.20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126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-80.9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-58.8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0.20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54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-30.9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95.1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0.20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162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-30.9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-95.1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0.20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95.1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0.20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198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-95.1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0.20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342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58.8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0.20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234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-58.8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0.20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100.0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0.20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270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-537.5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89.6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99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846" w:hRule="exact"/>
        </w:trPr>
        <w:tc>
          <w:tcPr>
            <w:gridSpan w:val="1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4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</w:rPr>
              <w:t xml:space="preserve">Вещество: 6009</w:t>
            </w:r>
            <w:r>
              <w:rPr>
                <w:rFonts w:ascii="Arial" w:hAnsi="Arial" w:eastAsia="Arial" w:cs="Arial"/>
                <w:b/>
                <w:bCs/>
                <w:color w:val="000000"/>
              </w:rPr>
              <w:br/>
              <w:t xml:space="preserve">Группа сумм. (2) 301 330</w:t>
            </w:r>
            <w:r>
              <w:rPr>
                <w:rFonts w:ascii="Arial" w:hAnsi="Arial" w:eastAsia="Arial" w:cs="Arial"/>
                <w:b/>
                <w:bCs/>
                <w:color w:val="000000"/>
              </w:rPr>
            </w:r>
          </w:p>
        </w:tc>
      </w:tr>
      <w:tr>
        <w:trPr>
          <w:trHeight w:val="108" w:hRule="exact"/>
        </w:trPr>
        <w:tc>
          <w:tcPr>
            <w:gridSpan w:val="13"/>
            <w:tcBorders/>
            <w:tcW w:w="10543" w:type="dxa"/>
            <w:textDirection w:val="lrTb"/>
            <w:noWrap w:val="false"/>
          </w:tcPr>
          <w:p>
            <w:pPr>
              <w:widowControl w:val="false"/>
              <w:pBdr/>
              <w:spacing w:before="29" w:line="213" w:lineRule="auto"/>
              <w:ind w:hanging="15" w:left="15"/>
              <w:jc w:val="left"/>
              <w:rPr/>
            </w:pPr>
            <w:r/>
            <w:r/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№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Коорд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X(м)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Коорд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Y(м)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restart"/>
            <w:textDirection w:val="btLr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Высота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Концентр.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(д. ПДК)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Концентр.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(мг/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куб.м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Напр. ветра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Скор. ветра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28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Фон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28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Фон до исключения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vMerge w:val="restart"/>
            <w:textDirection w:val="btLr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Тип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точки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389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continue"/>
            <w:textDirection w:val="btLr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доли ПДК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мг/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куб.м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доли ПДК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мг/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куб.м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vMerge w:val="continue"/>
            <w:textDirection w:val="btLr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5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-80.9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58.8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0.59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126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-95.1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0.59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342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-100.0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0.59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90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-80.9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-58.8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0.59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54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-30.9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95.1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0.59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162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-30.9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-95.1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0.59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95.1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0.59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198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58.8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0.59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234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-58.8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0.59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100.0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0.59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270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-537.5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89.6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0.20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99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</w:tbl>
    <w:p>
      <w:pPr>
        <w:pBdr/>
        <w:spacing/>
        <w:ind w:hanging="15"/>
        <w:jc w:val="left"/>
        <w:rPr/>
      </w:pPr>
      <w:r/>
      <w:r/>
    </w:p>
    <w:p>
      <w:pPr>
        <w:pBdr/>
        <w:tabs>
          <w:tab w:val="left" w:leader="none" w:pos="1800"/>
        </w:tabs>
        <w:spacing w:after="120" w:before="0"/>
        <w:ind w:right="-24" w:firstLine="709"/>
        <w:rPr>
          <w:sz w:val="28"/>
          <w:szCs w:val="24"/>
        </w:rPr>
      </w:pPr>
      <w:r>
        <w:rPr>
          <w:sz w:val="28"/>
          <w:szCs w:val="24"/>
        </w:rPr>
      </w:r>
      <w:r>
        <w:rPr>
          <w:sz w:val="28"/>
          <w:szCs w:val="24"/>
        </w:rPr>
      </w:r>
    </w:p>
    <w:p>
      <w:pPr>
        <w:pBdr/>
        <w:spacing/>
        <w:ind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br w:type="page" w:clear="all"/>
      </w:r>
      <w:r>
        <w:rPr>
          <w:rFonts w:eastAsia="Calibri"/>
          <w:sz w:val="28"/>
          <w:szCs w:val="28"/>
        </w:rPr>
      </w:r>
    </w:p>
    <w:p>
      <w:pPr>
        <w:pBdr/>
        <w:spacing/>
        <w:ind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51855" cy="5191960"/>
                <wp:effectExtent l="0" t="0" r="0" b="8890"/>
                <wp:docPr id="32" name="Рисунок 2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3"/>
                        <a:stretch/>
                      </pic:blipFill>
                      <pic:spPr bwMode="auto">
                        <a:xfrm>
                          <a:off x="0" y="0"/>
                          <a:ext cx="5951855" cy="51919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31" o:spid="_x0000_s31" type="#_x0000_t75" style="width:468.65pt;height:408.82pt;mso-wrap-distance-left:0.00pt;mso-wrap-distance-top:0.00pt;mso-wrap-distance-right:0.00pt;mso-wrap-distance-bottom:0.00pt;z-index:1;" stroked="f">
                <v:imagedata r:id="rId203" o:title=""/>
                <o:lock v:ext="edit" rotation="t"/>
              </v:shape>
            </w:pict>
          </mc:Fallback>
        </mc:AlternateContent>
      </w:r>
      <w:r>
        <w:rPr>
          <w:rFonts w:eastAsia="Calibri"/>
          <w:sz w:val="28"/>
          <w:szCs w:val="28"/>
        </w:rPr>
      </w:r>
    </w:p>
    <w:p>
      <w:pPr>
        <w:pBdr/>
        <w:spacing/>
        <w:ind w:firstLine="0"/>
        <w:rPr>
          <w:sz w:val="28"/>
          <w:szCs w:val="28"/>
        </w:rPr>
      </w:pPr>
      <w:r>
        <w:rPr>
          <w:sz w:val="28"/>
          <w:szCs w:val="28"/>
        </w:rPr>
        <w:t xml:space="preserve">Рисунок 5.</w:t>
      </w:r>
      <w:r>
        <w:rPr>
          <w:sz w:val="28"/>
          <w:szCs w:val="28"/>
        </w:rPr>
        <w:t xml:space="preserve">15</w:t>
      </w:r>
      <w:r>
        <w:rPr>
          <w:sz w:val="28"/>
          <w:szCs w:val="28"/>
        </w:rPr>
        <w:t xml:space="preserve">. Карта рассеивания</w:t>
      </w:r>
      <w:r>
        <w:rPr>
          <w:sz w:val="28"/>
          <w:szCs w:val="28"/>
        </w:rPr>
        <w:t xml:space="preserve"> загрязняющего вещества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(301) </w:t>
      </w:r>
      <w:r>
        <w:rPr>
          <w:sz w:val="28"/>
          <w:szCs w:val="28"/>
        </w:rPr>
        <w:t xml:space="preserve">Азота диоксид</w:t>
      </w:r>
      <w:r>
        <w:rPr>
          <w:sz w:val="28"/>
          <w:szCs w:val="28"/>
        </w:rPr>
        <w:t xml:space="preserve"> </w:t>
      </w:r>
      <w:r>
        <w:rPr>
          <w:sz w:val="28"/>
          <w:szCs w:val="24"/>
        </w:rPr>
        <w:t xml:space="preserve">участка 114 </w:t>
      </w:r>
      <w:r>
        <w:rPr>
          <w:sz w:val="28"/>
          <w:szCs w:val="24"/>
        </w:rPr>
        <w:t xml:space="preserve">км коридора коммуникаций МН «Унеча-Полоцк»</w:t>
      </w:r>
      <w:r>
        <w:rPr>
          <w:sz w:val="28"/>
          <w:szCs w:val="28"/>
        </w:rPr>
        <w:t xml:space="preserve">.</w:t>
      </w:r>
      <w:r>
        <w:rPr>
          <w:sz w:val="28"/>
          <w:szCs w:val="28"/>
        </w:rPr>
      </w:r>
    </w:p>
    <w:p>
      <w:pPr>
        <w:pBdr/>
        <w:spacing/>
        <w:ind/>
        <w:rPr>
          <w:b/>
          <w:bCs/>
          <w:sz w:val="24"/>
        </w:rPr>
      </w:pPr>
      <w:r>
        <w:rPr>
          <w:b/>
          <w:bCs/>
        </w:rPr>
        <w:br w:type="page" w:clear="all"/>
      </w:r>
      <w:r>
        <w:rPr>
          <w:b/>
          <w:bCs/>
          <w:sz w:val="24"/>
        </w:rPr>
      </w:r>
    </w:p>
    <w:p>
      <w:pPr>
        <w:pStyle w:val="942"/>
        <w:pBdr/>
        <w:spacing w:line="200" w:lineRule="atLeast"/>
        <w:ind w:firstLine="0"/>
        <w:rPr>
          <w:b/>
          <w:bCs/>
        </w:rPr>
      </w:pPr>
      <w:r>
        <w:rPr>
          <w:b/>
          <w:bCs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51855" cy="5191960"/>
                <wp:effectExtent l="0" t="0" r="0" b="8890"/>
                <wp:docPr id="33" name="Рисунок 2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4"/>
                        <a:stretch/>
                      </pic:blipFill>
                      <pic:spPr bwMode="auto">
                        <a:xfrm>
                          <a:off x="0" y="0"/>
                          <a:ext cx="5951855" cy="51919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32" o:spid="_x0000_s32" type="#_x0000_t75" style="width:468.65pt;height:408.82pt;mso-wrap-distance-left:0.00pt;mso-wrap-distance-top:0.00pt;mso-wrap-distance-right:0.00pt;mso-wrap-distance-bottom:0.00pt;z-index:1;" stroked="f">
                <v:imagedata r:id="rId204" o:title=""/>
                <o:lock v:ext="edit" rotation="t"/>
              </v:shape>
            </w:pict>
          </mc:Fallback>
        </mc:AlternateContent>
      </w:r>
      <w:r>
        <w:rPr>
          <w:b/>
          <w:bCs/>
        </w:rPr>
      </w:r>
    </w:p>
    <w:p>
      <w:pPr>
        <w:pBdr/>
        <w:spacing/>
        <w:ind w:firstLine="0"/>
        <w:jc w:val="left"/>
        <w:rPr>
          <w:sz w:val="28"/>
          <w:szCs w:val="28"/>
        </w:rPr>
      </w:pPr>
      <w:r>
        <w:rPr>
          <w:sz w:val="28"/>
          <w:szCs w:val="28"/>
        </w:rPr>
        <w:t xml:space="preserve">Рисунок 5.</w:t>
      </w:r>
      <w:r>
        <w:rPr>
          <w:sz w:val="28"/>
          <w:szCs w:val="28"/>
        </w:rPr>
        <w:t xml:space="preserve">16</w:t>
      </w:r>
      <w:r>
        <w:rPr>
          <w:sz w:val="28"/>
          <w:szCs w:val="28"/>
        </w:rPr>
        <w:t xml:space="preserve">. Карта рассеивания </w:t>
      </w:r>
      <w:r>
        <w:rPr>
          <w:sz w:val="28"/>
          <w:szCs w:val="28"/>
        </w:rPr>
        <w:t xml:space="preserve">загрязняющего вещества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(304) </w:t>
      </w:r>
      <w:r>
        <w:rPr>
          <w:sz w:val="28"/>
          <w:szCs w:val="28"/>
        </w:rPr>
        <w:t xml:space="preserve">Азота оксид</w:t>
      </w:r>
      <w:r>
        <w:rPr>
          <w:sz w:val="28"/>
          <w:szCs w:val="24"/>
        </w:rPr>
        <w:t xml:space="preserve"> </w:t>
      </w:r>
      <w:r>
        <w:rPr>
          <w:sz w:val="28"/>
          <w:szCs w:val="24"/>
        </w:rPr>
        <w:t xml:space="preserve">участка 114 </w:t>
      </w:r>
      <w:r>
        <w:rPr>
          <w:sz w:val="28"/>
          <w:szCs w:val="24"/>
        </w:rPr>
        <w:t xml:space="preserve">км коридора коммуникаций МН «Унеча-Полоцк»</w:t>
      </w:r>
      <w:r>
        <w:rPr>
          <w:sz w:val="28"/>
          <w:szCs w:val="28"/>
        </w:rPr>
        <w:t xml:space="preserve">.</w:t>
      </w:r>
      <w:r>
        <w:rPr>
          <w:sz w:val="28"/>
          <w:szCs w:val="28"/>
        </w:rPr>
      </w:r>
    </w:p>
    <w:p>
      <w:pPr>
        <w:pBdr/>
        <w:spacing/>
        <w:ind/>
        <w:rPr>
          <w:sz w:val="28"/>
          <w:szCs w:val="28"/>
        </w:rPr>
      </w:pPr>
      <w:r>
        <w:rPr>
          <w:sz w:val="28"/>
          <w:szCs w:val="28"/>
        </w:rPr>
        <w:br w:type="page" w:clear="all"/>
      </w:r>
      <w:r>
        <w:rPr>
          <w:sz w:val="28"/>
          <w:szCs w:val="28"/>
        </w:rPr>
      </w:r>
    </w:p>
    <w:p>
      <w:pPr>
        <w:pBdr/>
        <w:spacing/>
        <w:ind w:firstLine="0"/>
        <w:jc w:val="left"/>
        <w:rPr>
          <w:sz w:val="28"/>
          <w:szCs w:val="28"/>
        </w:rPr>
      </w:pPr>
      <w:r>
        <w:rPr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51855" cy="5191960"/>
                <wp:effectExtent l="0" t="0" r="0" b="8890"/>
                <wp:docPr id="34" name="Рисунок 2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5"/>
                        <a:stretch/>
                      </pic:blipFill>
                      <pic:spPr bwMode="auto">
                        <a:xfrm>
                          <a:off x="0" y="0"/>
                          <a:ext cx="5951855" cy="51919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33" o:spid="_x0000_s33" type="#_x0000_t75" style="width:468.65pt;height:408.82pt;mso-wrap-distance-left:0.00pt;mso-wrap-distance-top:0.00pt;mso-wrap-distance-right:0.00pt;mso-wrap-distance-bottom:0.00pt;z-index:1;" stroked="f">
                <v:imagedata r:id="rId205" o:title=""/>
                <o:lock v:ext="edit" rotation="t"/>
              </v:shape>
            </w:pict>
          </mc:Fallback>
        </mc:AlternateContent>
      </w:r>
      <w:r>
        <w:rPr>
          <w:sz w:val="28"/>
          <w:szCs w:val="28"/>
        </w:rPr>
      </w:r>
    </w:p>
    <w:p>
      <w:pPr>
        <w:pBdr/>
        <w:spacing/>
        <w:ind w:firstLine="0"/>
        <w:jc w:val="left"/>
        <w:rPr>
          <w:sz w:val="28"/>
          <w:szCs w:val="28"/>
        </w:rPr>
      </w:pPr>
      <w:r>
        <w:rPr>
          <w:sz w:val="28"/>
          <w:szCs w:val="28"/>
        </w:rPr>
        <w:t xml:space="preserve">Рисунок 5.</w:t>
      </w:r>
      <w:r>
        <w:rPr>
          <w:sz w:val="28"/>
          <w:szCs w:val="28"/>
        </w:rPr>
        <w:t xml:space="preserve">17</w:t>
      </w:r>
      <w:r>
        <w:rPr>
          <w:sz w:val="28"/>
          <w:szCs w:val="28"/>
        </w:rPr>
        <w:t xml:space="preserve">. Карта рассеивания </w:t>
      </w:r>
      <w:r>
        <w:rPr>
          <w:sz w:val="28"/>
          <w:szCs w:val="28"/>
        </w:rPr>
        <w:t xml:space="preserve">загрязняющего вещества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(330) </w:t>
      </w:r>
      <w:r>
        <w:rPr>
          <w:bCs/>
          <w:sz w:val="28"/>
          <w:szCs w:val="28"/>
        </w:rPr>
        <w:t xml:space="preserve">Серы диоксид</w:t>
      </w:r>
      <w:r>
        <w:rPr>
          <w:sz w:val="28"/>
          <w:szCs w:val="24"/>
        </w:rPr>
        <w:t xml:space="preserve"> </w:t>
      </w:r>
      <w:r>
        <w:rPr>
          <w:sz w:val="28"/>
          <w:szCs w:val="24"/>
        </w:rPr>
        <w:t xml:space="preserve">участка 114 </w:t>
      </w:r>
      <w:r>
        <w:rPr>
          <w:sz w:val="28"/>
          <w:szCs w:val="24"/>
        </w:rPr>
        <w:t xml:space="preserve">км коридора коммуникаций МН «Унеча-Полоцк»</w:t>
      </w:r>
      <w:r>
        <w:rPr>
          <w:sz w:val="28"/>
          <w:szCs w:val="28"/>
        </w:rPr>
        <w:t xml:space="preserve">.</w:t>
      </w:r>
      <w:r>
        <w:rPr>
          <w:sz w:val="28"/>
          <w:szCs w:val="28"/>
        </w:rPr>
      </w:r>
    </w:p>
    <w:p>
      <w:pPr>
        <w:pBdr/>
        <w:spacing/>
        <w:ind/>
        <w:rPr>
          <w:b/>
          <w:bCs/>
          <w:sz w:val="24"/>
        </w:rPr>
      </w:pPr>
      <w:r>
        <w:rPr>
          <w:b/>
          <w:bCs/>
        </w:rPr>
        <w:br w:type="page" w:clear="all"/>
      </w:r>
      <w:r>
        <w:rPr>
          <w:b/>
          <w:bCs/>
          <w:sz w:val="24"/>
        </w:rPr>
      </w:r>
    </w:p>
    <w:p>
      <w:pPr>
        <w:pStyle w:val="942"/>
        <w:pBdr/>
        <w:spacing w:line="200" w:lineRule="atLeast"/>
        <w:ind w:firstLine="0"/>
        <w:rPr>
          <w:b/>
          <w:bCs/>
        </w:rPr>
      </w:pPr>
      <w:r>
        <w:rPr>
          <w:b/>
          <w:bCs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51855" cy="5191960"/>
                <wp:effectExtent l="0" t="0" r="0" b="8890"/>
                <wp:docPr id="35" name="Рисунок 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6"/>
                        <a:stretch/>
                      </pic:blipFill>
                      <pic:spPr bwMode="auto">
                        <a:xfrm>
                          <a:off x="0" y="0"/>
                          <a:ext cx="5951855" cy="51919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34" o:spid="_x0000_s34" type="#_x0000_t75" style="width:468.65pt;height:408.82pt;mso-wrap-distance-left:0.00pt;mso-wrap-distance-top:0.00pt;mso-wrap-distance-right:0.00pt;mso-wrap-distance-bottom:0.00pt;z-index:1;" stroked="f">
                <v:imagedata r:id="rId206" o:title=""/>
                <o:lock v:ext="edit" rotation="t"/>
              </v:shape>
            </w:pict>
          </mc:Fallback>
        </mc:AlternateContent>
      </w:r>
      <w:r>
        <w:rPr>
          <w:b/>
          <w:bCs/>
        </w:rPr>
      </w:r>
    </w:p>
    <w:p>
      <w:pPr>
        <w:pBdr/>
        <w:spacing/>
        <w:ind w:firstLine="0"/>
        <w:jc w:val="left"/>
        <w:rPr/>
      </w:pPr>
      <w:r>
        <w:rPr>
          <w:sz w:val="28"/>
          <w:szCs w:val="28"/>
        </w:rPr>
        <w:t xml:space="preserve">Рисунок 5.</w:t>
      </w:r>
      <w:r>
        <w:rPr>
          <w:sz w:val="28"/>
          <w:szCs w:val="28"/>
        </w:rPr>
        <w:t xml:space="preserve">18</w:t>
      </w:r>
      <w:r>
        <w:rPr>
          <w:sz w:val="28"/>
          <w:szCs w:val="28"/>
        </w:rPr>
        <w:t xml:space="preserve">. Карта рассеивания </w:t>
      </w:r>
      <w:r>
        <w:rPr>
          <w:sz w:val="28"/>
          <w:szCs w:val="28"/>
        </w:rPr>
        <w:t xml:space="preserve">загрязняющего вещества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(337) </w:t>
      </w:r>
      <w:r>
        <w:rPr>
          <w:sz w:val="28"/>
          <w:szCs w:val="28"/>
        </w:rPr>
        <w:t xml:space="preserve">Углерода оксид</w:t>
      </w:r>
      <w:r>
        <w:rPr>
          <w:sz w:val="28"/>
          <w:szCs w:val="24"/>
        </w:rPr>
        <w:t xml:space="preserve"> </w:t>
      </w:r>
      <w:r>
        <w:rPr>
          <w:sz w:val="28"/>
          <w:szCs w:val="24"/>
        </w:rPr>
        <w:t xml:space="preserve">участка 114 </w:t>
      </w:r>
      <w:r>
        <w:rPr>
          <w:sz w:val="28"/>
          <w:szCs w:val="24"/>
        </w:rPr>
        <w:t xml:space="preserve">км коридора коммуникаций МН «Унеча-Полоцк»</w:t>
      </w:r>
      <w:r>
        <w:rPr>
          <w:sz w:val="28"/>
          <w:szCs w:val="28"/>
        </w:rPr>
        <w:t xml:space="preserve">.</w:t>
      </w:r>
      <w:r/>
    </w:p>
    <w:p>
      <w:pPr>
        <w:pBdr/>
        <w:spacing/>
        <w:ind/>
        <w:rPr>
          <w:spacing w:val="-6"/>
          <w:sz w:val="24"/>
        </w:rPr>
      </w:pPr>
      <w:r>
        <w:rPr>
          <w:spacing w:val="-6"/>
        </w:rPr>
        <w:br w:type="page" w:clear="all"/>
      </w:r>
      <w:r>
        <w:rPr>
          <w:spacing w:val="-6"/>
          <w:sz w:val="24"/>
        </w:rPr>
      </w:r>
    </w:p>
    <w:p>
      <w:pPr>
        <w:pStyle w:val="942"/>
        <w:pBdr/>
        <w:spacing w:before="19"/>
        <w:ind w:right="566" w:firstLine="0"/>
        <w:rPr>
          <w:spacing w:val="-6"/>
        </w:rPr>
      </w:pPr>
      <w:r>
        <w:rPr>
          <w:spacing w:val="-6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51855" cy="5191960"/>
                <wp:effectExtent l="0" t="0" r="0" b="8890"/>
                <wp:docPr id="36" name="Рисунок 3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5"/>
                        <a:stretch/>
                      </pic:blipFill>
                      <pic:spPr bwMode="auto">
                        <a:xfrm>
                          <a:off x="0" y="0"/>
                          <a:ext cx="5951855" cy="51919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35" o:spid="_x0000_s35" type="#_x0000_t75" style="width:468.65pt;height:408.82pt;mso-wrap-distance-left:0.00pt;mso-wrap-distance-top:0.00pt;mso-wrap-distance-right:0.00pt;mso-wrap-distance-bottom:0.00pt;z-index:1;" stroked="f">
                <v:imagedata r:id="rId205" o:title=""/>
                <o:lock v:ext="edit" rotation="t"/>
              </v:shape>
            </w:pict>
          </mc:Fallback>
        </mc:AlternateContent>
      </w:r>
      <w:r>
        <w:rPr>
          <w:spacing w:val="-6"/>
        </w:rPr>
      </w:r>
    </w:p>
    <w:p>
      <w:pPr>
        <w:pBdr/>
        <w:spacing/>
        <w:ind w:firstLine="0"/>
        <w:jc w:val="left"/>
        <w:rPr>
          <w:sz w:val="28"/>
          <w:szCs w:val="28"/>
        </w:rPr>
      </w:pPr>
      <w:r>
        <w:rPr>
          <w:sz w:val="28"/>
          <w:szCs w:val="28"/>
        </w:rPr>
        <w:t xml:space="preserve">Рисунок 5.</w:t>
      </w:r>
      <w:r>
        <w:rPr>
          <w:sz w:val="28"/>
          <w:szCs w:val="28"/>
        </w:rPr>
        <w:t xml:space="preserve">19</w:t>
      </w:r>
      <w:r>
        <w:rPr>
          <w:sz w:val="28"/>
          <w:szCs w:val="28"/>
        </w:rPr>
        <w:t xml:space="preserve">. Карта рассеивания </w:t>
      </w:r>
      <w:r>
        <w:rPr>
          <w:sz w:val="28"/>
          <w:szCs w:val="28"/>
        </w:rPr>
        <w:t xml:space="preserve">загрязняющего вещества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(401) </w:t>
      </w:r>
      <w:r>
        <w:rPr>
          <w:sz w:val="28"/>
          <w:szCs w:val="28"/>
        </w:rPr>
        <w:t xml:space="preserve">Углеводороды предельные алифатического ряда С1-С10</w:t>
      </w:r>
      <w:r>
        <w:rPr>
          <w:sz w:val="28"/>
          <w:szCs w:val="24"/>
        </w:rPr>
        <w:t xml:space="preserve"> </w:t>
      </w:r>
      <w:r>
        <w:rPr>
          <w:sz w:val="28"/>
          <w:szCs w:val="24"/>
        </w:rPr>
        <w:t xml:space="preserve">участка 114 </w:t>
      </w:r>
      <w:r>
        <w:rPr>
          <w:sz w:val="28"/>
          <w:szCs w:val="24"/>
        </w:rPr>
        <w:t xml:space="preserve">км коридора коммуникаций МН «Унеча-Полоцк»</w:t>
      </w:r>
      <w:r>
        <w:rPr>
          <w:sz w:val="28"/>
          <w:szCs w:val="28"/>
        </w:rPr>
        <w:t xml:space="preserve">.</w:t>
      </w:r>
      <w:r>
        <w:rPr>
          <w:sz w:val="28"/>
          <w:szCs w:val="28"/>
        </w:rPr>
      </w:r>
    </w:p>
    <w:p>
      <w:pPr>
        <w:pBdr/>
        <w:spacing/>
        <w:ind/>
        <w:rPr>
          <w:sz w:val="28"/>
          <w:szCs w:val="28"/>
        </w:rPr>
      </w:pPr>
      <w:r>
        <w:rPr>
          <w:sz w:val="28"/>
          <w:szCs w:val="28"/>
        </w:rPr>
        <w:br w:type="page" w:clear="all"/>
      </w:r>
      <w:r>
        <w:rPr>
          <w:sz w:val="28"/>
          <w:szCs w:val="28"/>
        </w:rPr>
      </w:r>
    </w:p>
    <w:p>
      <w:pPr>
        <w:pBdr/>
        <w:spacing/>
        <w:ind w:firstLine="0"/>
        <w:jc w:val="left"/>
        <w:rPr>
          <w:sz w:val="28"/>
          <w:szCs w:val="28"/>
        </w:rPr>
      </w:pPr>
      <w:r>
        <w:rPr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51855" cy="5191960"/>
                <wp:effectExtent l="0" t="0" r="0" b="8890"/>
                <wp:docPr id="37" name="Рисунок 3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5"/>
                        <a:stretch/>
                      </pic:blipFill>
                      <pic:spPr bwMode="auto">
                        <a:xfrm>
                          <a:off x="0" y="0"/>
                          <a:ext cx="5951855" cy="51919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36" o:spid="_x0000_s36" type="#_x0000_t75" style="width:468.65pt;height:408.82pt;mso-wrap-distance-left:0.00pt;mso-wrap-distance-top:0.00pt;mso-wrap-distance-right:0.00pt;mso-wrap-distance-bottom:0.00pt;z-index:1;" stroked="f">
                <v:imagedata r:id="rId205" o:title=""/>
                <o:lock v:ext="edit" rotation="t"/>
              </v:shape>
            </w:pict>
          </mc:Fallback>
        </mc:AlternateContent>
      </w:r>
      <w:r>
        <w:rPr>
          <w:sz w:val="28"/>
          <w:szCs w:val="28"/>
        </w:rPr>
      </w:r>
    </w:p>
    <w:p>
      <w:pPr>
        <w:pBdr/>
        <w:spacing/>
        <w:ind w:firstLine="0"/>
        <w:jc w:val="left"/>
        <w:rPr>
          <w:sz w:val="28"/>
          <w:szCs w:val="28"/>
        </w:rPr>
      </w:pPr>
      <w:r>
        <w:rPr>
          <w:sz w:val="28"/>
          <w:szCs w:val="28"/>
        </w:rPr>
        <w:t xml:space="preserve">Рисунок 5.</w:t>
      </w:r>
      <w:r>
        <w:rPr>
          <w:sz w:val="28"/>
          <w:szCs w:val="28"/>
        </w:rPr>
        <w:t xml:space="preserve">20</w:t>
      </w:r>
      <w:r>
        <w:rPr>
          <w:sz w:val="28"/>
          <w:szCs w:val="28"/>
        </w:rPr>
        <w:t xml:space="preserve">. Карта рассеивания </w:t>
      </w:r>
      <w:r>
        <w:rPr>
          <w:sz w:val="28"/>
          <w:szCs w:val="28"/>
        </w:rPr>
        <w:t xml:space="preserve">загрязняющего вещества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(2902) </w:t>
      </w:r>
      <w:r>
        <w:rPr>
          <w:sz w:val="28"/>
          <w:szCs w:val="28"/>
        </w:rPr>
        <w:t xml:space="preserve">Твердые частицы суммарно</w:t>
      </w:r>
      <w:r>
        <w:rPr>
          <w:sz w:val="28"/>
          <w:szCs w:val="24"/>
        </w:rPr>
        <w:t xml:space="preserve"> </w:t>
      </w:r>
      <w:r>
        <w:rPr>
          <w:sz w:val="28"/>
          <w:szCs w:val="24"/>
        </w:rPr>
        <w:t xml:space="preserve">участка 114 </w:t>
      </w:r>
      <w:r>
        <w:rPr>
          <w:sz w:val="28"/>
          <w:szCs w:val="24"/>
        </w:rPr>
        <w:t xml:space="preserve">км коридора коммуникаций МН «Унеча-Полоцк»</w:t>
      </w:r>
      <w:r>
        <w:rPr>
          <w:sz w:val="28"/>
          <w:szCs w:val="28"/>
        </w:rPr>
        <w:t xml:space="preserve">.</w:t>
      </w:r>
      <w:r>
        <w:rPr>
          <w:sz w:val="28"/>
          <w:szCs w:val="28"/>
        </w:rPr>
      </w:r>
    </w:p>
    <w:p>
      <w:pPr>
        <w:pBdr/>
        <w:spacing/>
        <w:ind/>
        <w:rPr>
          <w:sz w:val="28"/>
          <w:szCs w:val="28"/>
        </w:rPr>
      </w:pPr>
      <w:r>
        <w:rPr>
          <w:sz w:val="28"/>
          <w:szCs w:val="28"/>
        </w:rPr>
        <w:br w:type="page" w:clear="all"/>
      </w:r>
      <w:r>
        <w:rPr>
          <w:sz w:val="28"/>
          <w:szCs w:val="28"/>
        </w:rPr>
      </w:r>
    </w:p>
    <w:p>
      <w:pPr>
        <w:pBdr/>
        <w:spacing/>
        <w:ind w:firstLine="0"/>
        <w:jc w:val="left"/>
        <w:rPr>
          <w:sz w:val="28"/>
          <w:szCs w:val="28"/>
        </w:rPr>
      </w:pPr>
      <w:r>
        <w:rPr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51855" cy="5191960"/>
                <wp:effectExtent l="0" t="0" r="0" b="8890"/>
                <wp:docPr id="38" name="Рисунок 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7"/>
                        <a:stretch/>
                      </pic:blipFill>
                      <pic:spPr bwMode="auto">
                        <a:xfrm>
                          <a:off x="0" y="0"/>
                          <a:ext cx="5951855" cy="51919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37" o:spid="_x0000_s37" type="#_x0000_t75" style="width:468.65pt;height:408.82pt;mso-wrap-distance-left:0.00pt;mso-wrap-distance-top:0.00pt;mso-wrap-distance-right:0.00pt;mso-wrap-distance-bottom:0.00pt;z-index:1;" stroked="f">
                <v:imagedata r:id="rId207" o:title=""/>
                <o:lock v:ext="edit" rotation="t"/>
              </v:shape>
            </w:pict>
          </mc:Fallback>
        </mc:AlternateContent>
      </w:r>
      <w:r>
        <w:rPr>
          <w:sz w:val="28"/>
          <w:szCs w:val="28"/>
        </w:rPr>
      </w:r>
    </w:p>
    <w:p>
      <w:pPr>
        <w:pBdr/>
        <w:spacing/>
        <w:ind w:firstLine="0"/>
        <w:jc w:val="left"/>
        <w:rPr>
          <w:sz w:val="28"/>
          <w:szCs w:val="28"/>
        </w:rPr>
      </w:pPr>
      <w:r>
        <w:rPr>
          <w:sz w:val="28"/>
          <w:szCs w:val="28"/>
        </w:rPr>
        <w:t xml:space="preserve">Рисунок 5.</w:t>
      </w:r>
      <w:r>
        <w:rPr>
          <w:sz w:val="28"/>
          <w:szCs w:val="28"/>
        </w:rPr>
        <w:t xml:space="preserve">21</w:t>
      </w:r>
      <w:r>
        <w:rPr>
          <w:sz w:val="28"/>
          <w:szCs w:val="28"/>
        </w:rPr>
        <w:t xml:space="preserve">. </w:t>
      </w:r>
      <w:r>
        <w:rPr>
          <w:sz w:val="28"/>
          <w:szCs w:val="28"/>
        </w:rPr>
        <w:t xml:space="preserve">Карта рассеивания </w:t>
      </w:r>
      <w:r>
        <w:rPr>
          <w:sz w:val="28"/>
          <w:szCs w:val="28"/>
        </w:rPr>
        <w:t xml:space="preserve">г</w:t>
      </w:r>
      <w:r>
        <w:rPr>
          <w:sz w:val="28"/>
          <w:szCs w:val="28"/>
        </w:rPr>
        <w:t xml:space="preserve">руппы суммации </w:t>
      </w:r>
      <w:r>
        <w:rPr>
          <w:sz w:val="28"/>
          <w:szCs w:val="28"/>
        </w:rPr>
        <w:t xml:space="preserve">(6009) </w:t>
      </w:r>
      <w:r>
        <w:rPr>
          <w:bCs/>
          <w:sz w:val="28"/>
          <w:szCs w:val="28"/>
        </w:rPr>
        <w:t xml:space="preserve">Серы диоксид, азота диоксид</w:t>
      </w:r>
      <w:r>
        <w:rPr>
          <w:sz w:val="28"/>
          <w:szCs w:val="24"/>
        </w:rPr>
        <w:t xml:space="preserve"> </w:t>
      </w:r>
      <w:r>
        <w:rPr>
          <w:sz w:val="28"/>
          <w:szCs w:val="24"/>
        </w:rPr>
        <w:t xml:space="preserve">участка 114 </w:t>
      </w:r>
      <w:r>
        <w:rPr>
          <w:sz w:val="28"/>
          <w:szCs w:val="24"/>
        </w:rPr>
        <w:t xml:space="preserve">км коридора коммуникаций МН «Унеча-Полоцк»</w:t>
      </w:r>
      <w:r>
        <w:rPr>
          <w:sz w:val="28"/>
          <w:szCs w:val="28"/>
        </w:rPr>
        <w:t xml:space="preserve">.</w:t>
      </w:r>
      <w:r>
        <w:rPr>
          <w:sz w:val="28"/>
          <w:szCs w:val="28"/>
        </w:rPr>
      </w:r>
    </w:p>
    <w:p>
      <w:pPr>
        <w:pBdr/>
        <w:spacing/>
        <w:ind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</w:r>
      <w:r>
        <w:rPr>
          <w:rFonts w:eastAsia="Calibri"/>
          <w:sz w:val="28"/>
          <w:szCs w:val="28"/>
        </w:rPr>
      </w:r>
    </w:p>
    <w:p>
      <w:pPr>
        <w:pBdr/>
        <w:spacing/>
        <w:ind w:firstLine="0"/>
        <w:rPr>
          <w:color w:val="ff0000"/>
          <w:sz w:val="28"/>
          <w:szCs w:val="28"/>
        </w:rPr>
      </w:pPr>
      <w:r>
        <w:rPr>
          <w:rFonts w:eastAsia="Calibri"/>
          <w:sz w:val="28"/>
          <w:szCs w:val="28"/>
        </w:rPr>
        <w:br w:type="page" w:clear="all"/>
      </w:r>
      <w:r>
        <w:rPr>
          <w:color w:val="ff0000"/>
          <w:sz w:val="28"/>
          <w:szCs w:val="28"/>
        </w:rPr>
      </w:r>
    </w:p>
    <w:p>
      <w:pPr>
        <w:pBdr/>
        <w:spacing w:after="200" w:before="0"/>
        <w:ind w:firstLine="0"/>
        <w:jc w:val="center"/>
        <w:rPr>
          <w:rFonts w:ascii="Calibri" w:hAnsi="Calibri"/>
          <w:b/>
          <w:sz w:val="28"/>
          <w:szCs w:val="28"/>
        </w:rPr>
      </w:pPr>
      <w:r>
        <w:rPr>
          <w:rFonts w:ascii="Calibri" w:hAnsi="Calibri"/>
          <w:b/>
          <w:bCs/>
          <w:sz w:val="28"/>
          <w:szCs w:val="28"/>
        </w:rPr>
        <w:t xml:space="preserve">Расчёт рассеивание для </w:t>
      </w:r>
      <w:r>
        <w:rPr>
          <w:rFonts w:ascii="Calibri" w:hAnsi="Calibri"/>
          <w:b/>
          <w:sz w:val="28"/>
          <w:szCs w:val="28"/>
        </w:rPr>
        <w:t xml:space="preserve">участка </w:t>
      </w:r>
      <w:r>
        <w:rPr>
          <w:rFonts w:ascii="Calibri" w:hAnsi="Calibri"/>
          <w:b/>
          <w:sz w:val="28"/>
          <w:szCs w:val="28"/>
        </w:rPr>
        <w:t xml:space="preserve">117</w:t>
      </w:r>
      <w:r>
        <w:rPr>
          <w:rFonts w:ascii="Calibri" w:hAnsi="Calibri"/>
          <w:b/>
          <w:sz w:val="28"/>
          <w:szCs w:val="28"/>
        </w:rPr>
        <w:t xml:space="preserve"> км коридора коммуникаций</w:t>
      </w:r>
      <w:r>
        <w:rPr>
          <w:rFonts w:ascii="Calibri" w:hAnsi="Calibri"/>
          <w:b/>
          <w:sz w:val="28"/>
          <w:szCs w:val="28"/>
        </w:rPr>
      </w:r>
    </w:p>
    <w:p>
      <w:pPr>
        <w:widowControl w:val="false"/>
        <w:pBdr/>
        <w:spacing/>
        <w:ind/>
        <w:jc w:val="center"/>
        <w:rPr>
          <w:sz w:val="28"/>
          <w:szCs w:val="28"/>
        </w:rPr>
      </w:pPr>
      <w:r>
        <w:rPr>
          <w:rFonts w:ascii="Calibri" w:hAnsi="Calibri"/>
          <w:b/>
          <w:sz w:val="28"/>
          <w:szCs w:val="28"/>
        </w:rPr>
        <w:t xml:space="preserve">МН «Унеча-Полоцк». </w:t>
      </w:r>
      <w:r>
        <w:rPr>
          <w:rFonts w:ascii="Calibri" w:hAnsi="Calibri"/>
          <w:b/>
          <w:sz w:val="28"/>
          <w:szCs w:val="28"/>
        </w:rPr>
        <w:t xml:space="preserve">Климовичский</w:t>
      </w:r>
      <w:r>
        <w:rPr>
          <w:rFonts w:ascii="Calibri" w:hAnsi="Calibri"/>
          <w:b/>
          <w:sz w:val="28"/>
          <w:szCs w:val="28"/>
        </w:rPr>
        <w:t xml:space="preserve"> </w:t>
      </w:r>
      <w:r>
        <w:rPr>
          <w:rFonts w:ascii="Calibri" w:hAnsi="Calibri"/>
          <w:b/>
          <w:sz w:val="28"/>
          <w:szCs w:val="28"/>
        </w:rPr>
        <w:t xml:space="preserve">район</w:t>
      </w:r>
      <w:r>
        <w:rPr>
          <w:sz w:val="28"/>
          <w:szCs w:val="28"/>
        </w:rPr>
      </w:r>
    </w:p>
    <w:p>
      <w:pPr>
        <w:pBdr/>
        <w:tabs>
          <w:tab w:val="left" w:leader="none" w:pos="1800"/>
        </w:tabs>
        <w:spacing w:after="120" w:before="0"/>
        <w:ind w:right="-24" w:firstLine="709"/>
        <w:rPr>
          <w:sz w:val="28"/>
          <w:szCs w:val="24"/>
        </w:rPr>
      </w:pPr>
      <w:r>
        <w:rPr>
          <w:sz w:val="28"/>
          <w:szCs w:val="24"/>
        </w:rPr>
      </w:r>
      <w:r>
        <w:rPr>
          <w:sz w:val="28"/>
          <w:szCs w:val="24"/>
        </w:rPr>
      </w:r>
    </w:p>
    <w:tbl>
      <w:tblPr>
        <w:tblW w:w="0" w:type="auto"/>
        <w:tblInd w:w="15" w:type="dxa"/>
        <w:tblBorders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8736"/>
        <w:gridCol w:w="1471"/>
      </w:tblGrid>
      <w:tr>
        <w:trPr>
          <w:trHeight w:val="722" w:hRule="exact"/>
        </w:trPr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207" w:type="dxa"/>
            <w:textDirection w:val="lrTb"/>
            <w:noWrap w:val="false"/>
          </w:tcPr>
          <w:p>
            <w:pPr>
              <w:widowControl w:val="false"/>
              <w:pBdr/>
              <w:spacing w:before="29" w:line="294" w:lineRule="exact"/>
              <w:ind w:left="15"/>
              <w:jc w:val="center"/>
              <w:rPr>
                <w:rFonts w:ascii="Arial" w:hAnsi="Arial" w:eastAsia="Arial" w:cs="Arial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28"/>
                <w:szCs w:val="28"/>
              </w:rPr>
              <w:t xml:space="preserve">УПРЗА «ЭКОЛОГ»</w:t>
            </w:r>
            <w:r>
              <w:rPr>
                <w:rFonts w:ascii="Arial" w:hAnsi="Arial" w:eastAsia="Arial" w:cs="Arial"/>
                <w:b/>
                <w:bCs/>
                <w:color w:val="000000"/>
                <w:sz w:val="28"/>
                <w:szCs w:val="28"/>
              </w:rPr>
              <w:br/>
            </w:r>
            <w:r>
              <w:rPr>
                <w:rFonts w:ascii="Arial" w:hAnsi="Arial" w:eastAsia="Arial" w:cs="Arial"/>
                <w:b/>
                <w:bCs/>
                <w:color w:val="000000"/>
                <w:sz w:val="28"/>
                <w:szCs w:val="28"/>
              </w:rPr>
              <w:t xml:space="preserve">Copyright</w:t>
            </w:r>
            <w:r>
              <w:rPr>
                <w:rFonts w:ascii="Arial" w:hAnsi="Arial" w:eastAsia="Arial" w:cs="Arial"/>
                <w:b/>
                <w:bCs/>
                <w:color w:val="000000"/>
                <w:sz w:val="28"/>
                <w:szCs w:val="28"/>
              </w:rPr>
              <w:t xml:space="preserve"> © 1990-2024 ФИРМА «ИНТЕГРАЛ»</w:t>
            </w:r>
            <w:r>
              <w:rPr>
                <w:rFonts w:ascii="Arial" w:hAnsi="Arial" w:eastAsia="Arial" w:cs="Arial"/>
                <w:b/>
                <w:bCs/>
                <w:color w:val="000000"/>
                <w:sz w:val="28"/>
                <w:szCs w:val="28"/>
              </w:rPr>
            </w:r>
          </w:p>
        </w:tc>
      </w:tr>
      <w:tr>
        <w:trPr>
          <w:trHeight w:val="667" w:hRule="exact"/>
        </w:trPr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207" w:type="dxa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left="15"/>
              <w:jc w:val="center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Программа зарегистрирована на: "Институт БелНИПИнефть"</w:t>
            </w:r>
            <w:r>
              <w:rPr>
                <w:rFonts w:ascii="Arial" w:hAnsi="Arial" w:eastAsia="Arial" w:cs="Arial"/>
                <w:bCs/>
                <w:color w:val="000000"/>
              </w:rPr>
              <w:br/>
              <w:t xml:space="preserve">Регистрационный номер: 01010195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</w:tr>
      <w:tr>
        <w:trPr>
          <w:trHeight w:val="278" w:hRule="exact"/>
        </w:trPr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207" w:type="dxa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left="15"/>
              <w:rPr>
                <w:rFonts w:ascii="Arial" w:hAnsi="Arial" w:eastAsia="Arial" w:cs="Arial"/>
                <w:b/>
                <w:bCs/>
                <w:color w:val="000000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</w:rPr>
              <w:t xml:space="preserve">Предприятие: 37, КП 117 км</w:t>
            </w:r>
            <w:r>
              <w:rPr>
                <w:rFonts w:ascii="Arial" w:hAnsi="Arial" w:eastAsia="Arial" w:cs="Arial"/>
                <w:b/>
                <w:bCs/>
                <w:color w:val="000000"/>
              </w:rPr>
            </w:r>
          </w:p>
        </w:tc>
      </w:tr>
      <w:tr>
        <w:trPr>
          <w:trHeight w:val="278" w:hRule="exact"/>
        </w:trPr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207" w:type="dxa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left="15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Город: 27, 115/24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</w:tr>
      <w:tr>
        <w:trPr>
          <w:trHeight w:val="222" w:hRule="exact"/>
        </w:trPr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207" w:type="dxa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left="15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Район: 30, 117 (Климовичский р-н)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</w:tr>
      <w:tr>
        <w:trPr>
          <w:trHeight w:val="222" w:hRule="exact"/>
        </w:trPr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207" w:type="dxa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left="15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Адрес предприятия: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</w:tr>
      <w:tr>
        <w:trPr>
          <w:trHeight w:val="278" w:hRule="exact"/>
        </w:trPr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207" w:type="dxa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left="15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Разработчик: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</w:tr>
      <w:tr>
        <w:trPr>
          <w:trHeight w:val="278" w:hRule="exact"/>
        </w:trPr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207" w:type="dxa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left="15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ИНН: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</w:tr>
      <w:tr>
        <w:trPr>
          <w:trHeight w:val="278" w:hRule="exact"/>
        </w:trPr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207" w:type="dxa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left="15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ОКПО: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</w:tr>
      <w:tr>
        <w:trPr>
          <w:trHeight w:val="278" w:hRule="exact"/>
        </w:trPr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207" w:type="dxa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left="15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Отрасль: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</w:tr>
      <w:tr>
        <w:trPr>
          <w:trHeight w:val="278" w:hRule="exact"/>
        </w:trPr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207" w:type="dxa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left="15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Величина нормативной </w:t>
            </w:r>
            <w:r>
              <w:rPr>
                <w:rFonts w:ascii="Arial" w:hAnsi="Arial" w:eastAsia="Arial" w:cs="Arial"/>
                <w:bCs/>
                <w:color w:val="000000"/>
              </w:rPr>
              <w:t xml:space="preserve">санзоны</w:t>
            </w:r>
            <w:r>
              <w:rPr>
                <w:rFonts w:ascii="Arial" w:hAnsi="Arial" w:eastAsia="Arial" w:cs="Arial"/>
                <w:bCs/>
                <w:color w:val="000000"/>
              </w:rPr>
              <w:t xml:space="preserve">: 0 м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</w:tr>
      <w:tr>
        <w:trPr>
          <w:trHeight w:val="278" w:hRule="exact"/>
        </w:trPr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207" w:type="dxa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left="15"/>
              <w:rPr>
                <w:rFonts w:ascii="Arial" w:hAnsi="Arial" w:eastAsia="Arial" w:cs="Arial"/>
                <w:b/>
                <w:bCs/>
                <w:color w:val="000000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</w:rPr>
              <w:t xml:space="preserve">ВИД: 1, Новый вариант исходных данных</w:t>
            </w:r>
            <w:r>
              <w:rPr>
                <w:rFonts w:ascii="Arial" w:hAnsi="Arial" w:eastAsia="Arial" w:cs="Arial"/>
                <w:b/>
                <w:bCs/>
                <w:color w:val="000000"/>
              </w:rPr>
            </w:r>
          </w:p>
        </w:tc>
      </w:tr>
      <w:tr>
        <w:trPr>
          <w:trHeight w:val="278" w:hRule="exact"/>
        </w:trPr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207" w:type="dxa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left="15"/>
              <w:rPr>
                <w:rFonts w:ascii="Arial" w:hAnsi="Arial" w:eastAsia="Arial" w:cs="Arial"/>
                <w:b/>
                <w:bCs/>
                <w:color w:val="000000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</w:rPr>
              <w:t xml:space="preserve">ВР: 1, Новый вариант расчета</w:t>
            </w:r>
            <w:r>
              <w:rPr>
                <w:rFonts w:ascii="Arial" w:hAnsi="Arial" w:eastAsia="Arial" w:cs="Arial"/>
                <w:b/>
                <w:bCs/>
                <w:color w:val="000000"/>
              </w:rPr>
            </w:r>
          </w:p>
        </w:tc>
      </w:tr>
      <w:tr>
        <w:trPr>
          <w:trHeight w:val="278" w:hRule="exact"/>
        </w:trPr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207" w:type="dxa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left="15"/>
              <w:rPr>
                <w:rFonts w:ascii="Arial" w:hAnsi="Arial" w:eastAsia="Arial" w:cs="Arial"/>
                <w:b/>
                <w:bCs/>
                <w:color w:val="000000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</w:rPr>
              <w:t xml:space="preserve">Расчетные константы:  S=999999.99</w:t>
            </w:r>
            <w:r>
              <w:rPr>
                <w:rFonts w:ascii="Arial" w:hAnsi="Arial" w:eastAsia="Arial" w:cs="Arial"/>
                <w:b/>
                <w:bCs/>
                <w:color w:val="000000"/>
              </w:rPr>
            </w:r>
          </w:p>
        </w:tc>
      </w:tr>
      <w:tr>
        <w:trPr>
          <w:trHeight w:val="278" w:hRule="exact"/>
        </w:trPr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207" w:type="dxa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left="15"/>
              <w:rPr>
                <w:rFonts w:ascii="Arial" w:hAnsi="Arial" w:eastAsia="Arial" w:cs="Arial"/>
                <w:b/>
                <w:bCs/>
                <w:color w:val="000000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</w:rPr>
              <w:t xml:space="preserve">Расчет: «Расчет рассеивания по МРР-2017» (лето)</w:t>
            </w:r>
            <w:r>
              <w:rPr>
                <w:rFonts w:ascii="Arial" w:hAnsi="Arial" w:eastAsia="Arial" w:cs="Arial"/>
                <w:b/>
                <w:bCs/>
                <w:color w:val="000000"/>
              </w:rPr>
            </w:r>
          </w:p>
        </w:tc>
      </w:tr>
      <w:tr>
        <w:trPr>
          <w:trHeight w:val="764" w:hRule="exact"/>
        </w:trPr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207" w:type="dxa"/>
            <w:textDirection w:val="lrTb"/>
            <w:noWrap w:val="false"/>
          </w:tcPr>
          <w:p>
            <w:pPr>
              <w:widowControl w:val="false"/>
              <w:pBdr/>
              <w:spacing w:before="29" w:line="194" w:lineRule="exact"/>
              <w:ind w:left="15"/>
              <w:rPr>
                <w:rFonts w:ascii="Arial" w:hAnsi="Arial" w:eastAsia="Arial" w:cs="Arial"/>
                <w:bCs/>
                <w:color w:val="000000"/>
                <w:sz w:val="18"/>
                <w:szCs w:val="18"/>
              </w:rPr>
            </w:pPr>
            <w:r>
              <w:rPr>
                <w:rFonts w:ascii="Arial" w:hAnsi="Arial" w:eastAsia="Arial" w:cs="Arial"/>
                <w:bCs/>
                <w:color w:val="000000"/>
                <w:sz w:val="18"/>
                <w:szCs w:val="18"/>
              </w:rPr>
              <w:t xml:space="preserve">Расчет завершен успешно.   Рассчитано 7 веществ/групп суммации.     </w:t>
            </w:r>
            <w:r>
              <w:rPr>
                <w:rFonts w:ascii="Arial" w:hAnsi="Arial" w:eastAsia="Arial" w:cs="Arial"/>
                <w:bCs/>
                <w:color w:val="000000"/>
                <w:sz w:val="18"/>
                <w:szCs w:val="18"/>
              </w:rPr>
              <w:t xml:space="preserve">4.70.5.93</w:t>
            </w:r>
            <w:r>
              <w:rPr>
                <w:rFonts w:ascii="Arial" w:hAnsi="Arial" w:eastAsia="Arial" w:cs="Arial"/>
                <w:bCs/>
                <w:color w:val="000000"/>
                <w:sz w:val="18"/>
                <w:szCs w:val="18"/>
              </w:rPr>
            </w:r>
          </w:p>
        </w:tc>
      </w:tr>
      <w:tr>
        <w:trPr>
          <w:trHeight w:val="389" w:hRule="exact"/>
        </w:trPr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207" w:type="dxa"/>
            <w:textDirection w:val="lrTb"/>
            <w:noWrap w:val="false"/>
          </w:tcPr>
          <w:p>
            <w:pPr>
              <w:widowControl w:val="false"/>
              <w:pBdr/>
              <w:spacing w:before="29" w:line="234" w:lineRule="exact"/>
              <w:ind w:left="15"/>
              <w:jc w:val="center"/>
              <w:rPr>
                <w:rFonts w:ascii="Arial" w:hAnsi="Arial" w:eastAsia="Arial" w:cs="Arial"/>
                <w:b/>
                <w:bCs/>
                <w:color w:val="000000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22"/>
                <w:szCs w:val="22"/>
              </w:rPr>
              <w:t xml:space="preserve">Метеорологические параметры</w:t>
            </w:r>
            <w:r>
              <w:rPr>
                <w:rFonts w:ascii="Arial" w:hAnsi="Arial" w:eastAsia="Arial" w:cs="Arial"/>
                <w:b/>
                <w:bCs/>
                <w:color w:val="000000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36" w:type="dxa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left="15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Расчетная температура наиболее холодного месяца, °</w:t>
            </w:r>
            <w:r>
              <w:rPr>
                <w:rFonts w:ascii="Arial" w:hAnsi="Arial" w:eastAsia="Arial" w:cs="Arial"/>
                <w:bCs/>
                <w:color w:val="000000"/>
              </w:rPr>
              <w:t xml:space="preserve">C</w:t>
            </w:r>
            <w:r>
              <w:rPr>
                <w:rFonts w:ascii="Arial" w:hAnsi="Arial" w:eastAsia="Arial" w:cs="Arial"/>
                <w:bCs/>
                <w:color w:val="000000"/>
              </w:rPr>
              <w:t xml:space="preserve">: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47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left="15"/>
              <w:jc w:val="center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-5.2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36" w:type="dxa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left="15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Расчетная температура наиболее теплого месяца, °С: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47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left="15"/>
              <w:jc w:val="center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24.8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36" w:type="dxa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left="15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Коэффициент А, зависящий от температурной стратификации атмосферы: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47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left="15"/>
              <w:jc w:val="center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160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</w:tr>
      <w:tr>
        <w:trPr>
          <w:trHeight w:val="556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36" w:type="dxa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left="15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U</w:t>
            </w:r>
            <w:r>
              <w:rPr>
                <w:rFonts w:ascii="Arial" w:hAnsi="Arial" w:eastAsia="Arial" w:cs="Arial"/>
                <w:bCs/>
                <w:color w:val="000000"/>
              </w:rPr>
              <w:t xml:space="preserve">* – скорость ветра, наблюдаемая на данной местности, повторяемость превышения которой находится в пределах 5%, м/с: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47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left="15"/>
              <w:jc w:val="center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8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</w:tr>
      <w:tr>
        <w:trPr>
          <w:trHeight w:val="333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36" w:type="dxa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left="15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Плотность атмосферного воздуха, кг/м3: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47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left="15"/>
              <w:jc w:val="center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1.29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</w:tr>
      <w:tr>
        <w:trPr>
          <w:trHeight w:val="333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36" w:type="dxa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left="15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Скорость звука, м/с: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47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left="15"/>
              <w:jc w:val="center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331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</w:tr>
    </w:tbl>
    <w:p>
      <w:pPr>
        <w:widowControl w:val="false"/>
        <w:pBdr/>
        <w:spacing/>
        <w:ind/>
        <w:rPr>
          <w:rFonts w:ascii="Tahoma" w:hAnsi="Tahoma" w:cs="Tahoma"/>
          <w:sz w:val="24"/>
          <w:szCs w:val="24"/>
        </w:rPr>
        <w:sectPr>
          <w:footnotePr/>
          <w:endnotePr/>
          <w:type w:val="nextPage"/>
          <w:pgSz w:h="16867" w:orient="landscape" w:w="11926"/>
          <w:pgMar w:top="751" w:right="902" w:bottom="751" w:left="1136" w:header="720" w:footer="720" w:gutter="0"/>
          <w:cols w:num="1" w:sep="0" w:space="720" w:equalWidth="1"/>
        </w:sectPr>
      </w:pPr>
      <w:r>
        <w:rPr>
          <w:rFonts w:ascii="Tahoma" w:hAnsi="Tahoma" w:cs="Tahoma"/>
          <w:sz w:val="24"/>
          <w:szCs w:val="24"/>
        </w:rPr>
      </w:r>
      <w:r>
        <w:rPr>
          <w:rFonts w:ascii="Tahoma" w:hAnsi="Tahoma" w:cs="Tahoma"/>
          <w:sz w:val="24"/>
          <w:szCs w:val="24"/>
        </w:rPr>
      </w:r>
    </w:p>
    <w:tbl>
      <w:tblPr>
        <w:tblW w:w="0" w:type="auto"/>
        <w:tblInd w:w="15" w:type="dxa"/>
        <w:tblBorders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527"/>
        <w:gridCol w:w="528"/>
        <w:gridCol w:w="2578"/>
        <w:gridCol w:w="468"/>
        <w:gridCol w:w="469"/>
        <w:gridCol w:w="762"/>
        <w:gridCol w:w="644"/>
        <w:gridCol w:w="176"/>
        <w:gridCol w:w="820"/>
        <w:gridCol w:w="59"/>
        <w:gridCol w:w="176"/>
        <w:gridCol w:w="644"/>
        <w:gridCol w:w="351"/>
        <w:gridCol w:w="527"/>
        <w:gridCol w:w="59"/>
        <w:gridCol w:w="762"/>
        <w:gridCol w:w="469"/>
        <w:gridCol w:w="293"/>
        <w:gridCol w:w="762"/>
        <w:gridCol w:w="176"/>
        <w:gridCol w:w="703"/>
        <w:gridCol w:w="529"/>
        <w:gridCol w:w="879"/>
        <w:gridCol w:w="350"/>
        <w:gridCol w:w="529"/>
        <w:gridCol w:w="701"/>
        <w:gridCol w:w="178"/>
        <w:gridCol w:w="879"/>
      </w:tblGrid>
      <w:tr>
        <w:trPr>
          <w:trHeight w:val="444" w:hRule="exact"/>
        </w:trPr>
        <w:tc>
          <w:tcPr>
            <w:gridSpan w:val="28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5998" w:type="dxa"/>
            <w:textDirection w:val="lrTb"/>
            <w:noWrap w:val="false"/>
          </w:tcPr>
          <w:p>
            <w:pPr>
              <w:widowControl w:val="false"/>
              <w:pBdr/>
              <w:spacing w:before="29" w:line="25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  <w:t xml:space="preserve">Параметры источников выбросов</w:t>
            </w: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r>
          </w:p>
        </w:tc>
      </w:tr>
      <w:tr>
        <w:trPr>
          <w:trHeight w:val="2778" w:hRule="exact"/>
        </w:trPr>
        <w:tc>
          <w:tcPr>
            <w:gridSpan w:val="11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207" w:type="dxa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Учет: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"%"  - источник учитывается с исключением из фона;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"+"  - источник учитывается без исключения из фона;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"-"  - источник не учитывается и его вклад исключается из фона.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При отсутствии отметок источник не учитывается.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17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1" w:type="dxa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Типы источников: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1 - Точечный;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2 - Линейный;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3 - Неорганизованный;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4 - Совокупность точечных источников;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5 - С зависимостью массы выброса от скорости ветра;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6 - Точечный, с зонтом или выбросом горизонтально;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7 - Совокупность точечных (зонт или выброс вбок);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8 - Автомагистраль (неорганизованный линейный);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9 - Точечный, с выбросом вбок;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10 - Свеча;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11- Неорганизованный (полигон);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12 - Передвижной;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13 - Передвижной (неорганизованный).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Учет при 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расч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8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№ ист.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578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Наименование источника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68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Вар.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69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Тип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Высота ист.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Диаметр устья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Объем ГВС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куб.м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/с)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Скорость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ГВС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(м/с)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Плотность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ГВС,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(кг/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куб.м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Темп.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ГВС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(°С)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Ширина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источ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1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Отклонение выброса, град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9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Коэф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рел.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6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Координаты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167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8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578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68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69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1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9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X1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Y1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X2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Y2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333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8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578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68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69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Угол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Направл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9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gridSpan w:val="28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599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№ пл.: 0, № цеха: 0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+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57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АД-30С-Т400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6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30.90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1.29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260.00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22" w:hRule="exact"/>
        </w:trPr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5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Код в-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ва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5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921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Наименование вещества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5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Выброс, (г/с)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71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Выброс, (т/г)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F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7"/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000000" w:sz="2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69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Лето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6"/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000000" w:sz="2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Зима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92" w:hRule="exact"/>
        </w:trPr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5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5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921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5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71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Cm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/ПДК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Xm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Um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2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Cm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/ПДК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Xm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Um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5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0301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5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92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Азот (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IV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) оксид (Азота диоксид)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5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0.035000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7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0.000000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9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0.87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29.40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1.41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2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0.84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29.97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1.47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5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0304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5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92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Азот (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II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) оксид (Азота оксид)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5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0.010000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7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0.000000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9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0.15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29.40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1.41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2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0.15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29.97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1.47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5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0330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5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92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Сера диоксид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5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0.001000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7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0.000000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9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29.40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1.41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2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29.97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1.47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5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0337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5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92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Углерод оксид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5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0.033000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7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0.000000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9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29.40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1.41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2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29.97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1.47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5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0401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5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92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Углеводороды предельные алифатического ряда С1-С10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5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0.009000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7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0.000000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9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29.40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1.41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2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29.97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1.47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5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0703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5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92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Бенз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/а/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пирен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 (3,4-Бензпирен)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5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0.000000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7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0.000000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9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29.40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1.41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2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29.97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1.47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5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2902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5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92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Твердые частицы суммарно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5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0.002000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7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0.000000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9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29.40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1.41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2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29.97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1.47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</w:tbl>
    <w:p>
      <w:pPr>
        <w:widowControl w:val="false"/>
        <w:pBdr/>
        <w:spacing/>
        <w:ind w:hanging="15"/>
        <w:jc w:val="left"/>
        <w:rPr>
          <w:rFonts w:ascii="Tahoma" w:hAnsi="Tahoma" w:cs="Tahoma"/>
          <w:sz w:val="24"/>
          <w:szCs w:val="24"/>
        </w:rPr>
        <w:sectPr>
          <w:footnotePr/>
          <w:endnotePr/>
          <w:type w:val="nextPage"/>
          <w:pgSz w:h="11926" w:orient="portrait" w:w="16867"/>
          <w:pgMar w:top="1136" w:right="795" w:bottom="1136" w:left="568" w:header="720" w:footer="720" w:gutter="0"/>
          <w:cols w:num="1" w:sep="0" w:space="720" w:equalWidth="1"/>
        </w:sectPr>
      </w:pPr>
      <w:r>
        <w:rPr>
          <w:rFonts w:ascii="Tahoma" w:hAnsi="Tahoma" w:cs="Tahoma"/>
          <w:sz w:val="24"/>
          <w:szCs w:val="24"/>
        </w:rPr>
      </w:r>
      <w:r>
        <w:rPr>
          <w:rFonts w:ascii="Tahoma" w:hAnsi="Tahoma" w:cs="Tahoma"/>
          <w:sz w:val="24"/>
          <w:szCs w:val="24"/>
        </w:rPr>
      </w:r>
    </w:p>
    <w:tbl>
      <w:tblPr>
        <w:tblW w:w="0" w:type="auto"/>
        <w:tblInd w:w="15" w:type="dxa"/>
        <w:tblBorders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586"/>
        <w:gridCol w:w="586"/>
        <w:gridCol w:w="644"/>
        <w:gridCol w:w="586"/>
        <w:gridCol w:w="1640"/>
        <w:gridCol w:w="703"/>
        <w:gridCol w:w="996"/>
        <w:gridCol w:w="937"/>
        <w:gridCol w:w="996"/>
        <w:gridCol w:w="996"/>
        <w:gridCol w:w="937"/>
        <w:gridCol w:w="937"/>
      </w:tblGrid>
      <w:tr>
        <w:trPr>
          <w:trHeight w:val="389" w:hRule="exact"/>
        </w:trPr>
        <w:tc>
          <w:tcPr>
            <w:gridSpan w:val="1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44" w:type="dxa"/>
            <w:textDirection w:val="lrTb"/>
            <w:noWrap w:val="false"/>
          </w:tcPr>
          <w:p>
            <w:pPr>
              <w:widowControl w:val="false"/>
              <w:pBdr/>
              <w:spacing w:before="29" w:line="25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  <w:t xml:space="preserve">Выбросы источников по веществам</w:t>
            </w: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r>
          </w:p>
        </w:tc>
      </w:tr>
      <w:tr>
        <w:trPr>
          <w:trHeight w:val="2834" w:hRule="exact"/>
        </w:trPr>
        <w:tc>
          <w:tcPr>
            <w:gridSpan w:val="1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44" w:type="dxa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Типы источников: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1 - Точечный;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2 - Линейный;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3 - Неорганизованный;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4 - Совокупность точечных источников;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5 - С зависимостью массы выброса от скорости ветра;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6 - Точечный, с зонтом или выбросом горизонтально;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7 - Совокупность точечных (зонт или выброс вбок);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8 - Автомагистраль (неорганизованный линейный);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9 - Точечный, с выбросом в бок;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10 - Свеча;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11- Неорганизованный (полигон);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12 - Передвижной;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13 - Передвижной (неорганизованный).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1088" w:hRule="exact"/>
        </w:trPr>
        <w:tc>
          <w:tcPr>
            <w:gridSpan w:val="1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5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  <w:t xml:space="preserve">Вещество: 0301</w:t>
            </w: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  <w:br/>
              <w:t xml:space="preserve">Азот (</w:t>
            </w: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  <w:t xml:space="preserve">IV</w:t>
            </w: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  <w:t xml:space="preserve">) оксид (Азота диоксид)</w:t>
            </w: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r>
          </w:p>
        </w:tc>
      </w:tr>
      <w:tr>
        <w:trPr>
          <w:trHeight w:val="333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№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пл.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№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цех.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№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ист.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Тип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Выброс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(г/с)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03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F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92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Лето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87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Зима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389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03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Cm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/ПДК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Xm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Um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Cm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/ПДК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Xm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Um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0.035000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0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0.87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29.40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1.41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0.84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29.97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1.47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40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Итого: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0.035000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0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0.87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93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0.84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87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1088" w:hRule="exact"/>
        </w:trPr>
        <w:tc>
          <w:tcPr>
            <w:gridSpan w:val="1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5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  <w:t xml:space="preserve">Вещество: 0304</w:t>
            </w: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  <w:br/>
              <w:t xml:space="preserve">Азот (</w:t>
            </w: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  <w:t xml:space="preserve">II</w:t>
            </w: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  <w:t xml:space="preserve">) оксид (Азота оксид)</w:t>
            </w: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r>
          </w:p>
        </w:tc>
      </w:tr>
      <w:tr>
        <w:trPr>
          <w:trHeight w:val="333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№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пл.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№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цех.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№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ист.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Тип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Выброс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(г/с)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03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F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92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Лето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87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Зима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389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03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Cm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/ПДК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Xm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Um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Cm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/ПДК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Xm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Um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0.010000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0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0.15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29.40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1.41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0.15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29.97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1.47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40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Итого: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0.010000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0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0.15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93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0.15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87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1088" w:hRule="exact"/>
        </w:trPr>
        <w:tc>
          <w:tcPr>
            <w:gridSpan w:val="1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5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  <w:t xml:space="preserve">Вещество: 0330</w:t>
            </w: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  <w:br/>
              <w:t xml:space="preserve">Сера диоксид</w:t>
            </w: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r>
          </w:p>
        </w:tc>
      </w:tr>
      <w:tr>
        <w:trPr>
          <w:trHeight w:val="333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№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пл.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№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цех.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№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ист.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Тип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Выброс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(г/с)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03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F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92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Лето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87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Зима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389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03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Cm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/ПДК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Xm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Um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Cm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/ПДК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Xm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Um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0.001000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0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29.40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1.41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29.97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1.47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40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Итого: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0.001000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0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0.01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93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0.01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87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1088" w:hRule="exact"/>
        </w:trPr>
        <w:tc>
          <w:tcPr>
            <w:gridSpan w:val="1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5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  <w:t xml:space="preserve">Вещество: 0337</w:t>
            </w: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  <w:br/>
              <w:t xml:space="preserve">Углерод оксид</w:t>
            </w: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r>
          </w:p>
        </w:tc>
      </w:tr>
      <w:tr>
        <w:trPr>
          <w:trHeight w:val="333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№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пл.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№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цех.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№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ист.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Тип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Выброс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(г/с)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03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F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92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Лето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87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Зима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389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03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Cm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/ПДК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Xm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Um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Cm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/ПДК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Xm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Um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0.033000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0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29.40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1.41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29.97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1.47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40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Итого: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0.033000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0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0.04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93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0.04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87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1088" w:hRule="exact"/>
        </w:trPr>
        <w:tc>
          <w:tcPr>
            <w:gridSpan w:val="1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5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  <w:t xml:space="preserve">Вещество: 0401</w:t>
            </w: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  <w:br/>
              <w:t xml:space="preserve">Углеводороды предельные алифатического ряда С1-С10</w:t>
            </w: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r>
          </w:p>
        </w:tc>
      </w:tr>
    </w:tbl>
    <w:p>
      <w:pPr>
        <w:widowControl w:val="false"/>
        <w:pBdr/>
        <w:spacing/>
        <w:ind w:hanging="15"/>
        <w:jc w:val="left"/>
        <w:rPr>
          <w:rFonts w:ascii="Tahoma" w:hAnsi="Tahoma" w:cs="Tahoma"/>
          <w:sz w:val="24"/>
          <w:szCs w:val="24"/>
        </w:rPr>
        <w:sectPr>
          <w:footnotePr/>
          <w:endnotePr/>
          <w:type w:val="nextPage"/>
          <w:pgSz w:h="16867" w:orient="landscape" w:w="11926"/>
          <w:pgMar w:top="1136" w:right="852" w:bottom="1136" w:left="852" w:header="720" w:footer="720" w:gutter="0"/>
          <w:cols w:num="1" w:sep="0" w:space="720" w:equalWidth="1"/>
        </w:sectPr>
      </w:pPr>
      <w:r>
        <w:rPr>
          <w:rFonts w:ascii="Tahoma" w:hAnsi="Tahoma" w:cs="Tahoma"/>
          <w:sz w:val="24"/>
          <w:szCs w:val="24"/>
        </w:rPr>
      </w:r>
      <w:r>
        <w:rPr>
          <w:rFonts w:ascii="Tahoma" w:hAnsi="Tahoma" w:cs="Tahoma"/>
          <w:sz w:val="24"/>
          <w:szCs w:val="24"/>
        </w:rPr>
      </w:r>
    </w:p>
    <w:tbl>
      <w:tblPr>
        <w:tblW w:w="0" w:type="auto"/>
        <w:tblInd w:w="15" w:type="dxa"/>
        <w:tblBorders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586"/>
        <w:gridCol w:w="586"/>
        <w:gridCol w:w="644"/>
        <w:gridCol w:w="586"/>
        <w:gridCol w:w="1640"/>
        <w:gridCol w:w="703"/>
        <w:gridCol w:w="996"/>
        <w:gridCol w:w="937"/>
        <w:gridCol w:w="996"/>
        <w:gridCol w:w="996"/>
        <w:gridCol w:w="937"/>
        <w:gridCol w:w="937"/>
      </w:tblGrid>
      <w:tr>
        <w:trPr>
          <w:trHeight w:val="333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№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пл.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№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цех.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№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ист.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Тип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Выброс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(г/с)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03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F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92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Лето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87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Зима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389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03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Cm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/ПДК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Xm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Um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Cm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/ПДК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Xm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Um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0.009000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0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29.40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1.41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29.97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1.47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40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Итого: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0.009000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0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0.00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93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0.00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87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1088" w:hRule="exact"/>
        </w:trPr>
        <w:tc>
          <w:tcPr>
            <w:gridSpan w:val="1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5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  <w:t xml:space="preserve">Вещество: 2902</w:t>
            </w: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  <w:br/>
              <w:t xml:space="preserve">Твердые частицы суммарно</w:t>
            </w: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r>
          </w:p>
        </w:tc>
      </w:tr>
      <w:tr>
        <w:trPr>
          <w:trHeight w:val="333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№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пл.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№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цех.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№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ист.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Тип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Выброс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(г/с)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03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F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92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Лето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87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Зима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389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03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Cm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/ПДК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Xm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Um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Cm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/ПДК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Xm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Um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0.002000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0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29.40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1.41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29.97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1.47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40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Итого: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0.002000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0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0.04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93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0.04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87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</w:tbl>
    <w:p>
      <w:pPr>
        <w:widowControl w:val="false"/>
        <w:pBdr/>
        <w:spacing/>
        <w:ind w:hanging="15"/>
        <w:jc w:val="left"/>
        <w:rPr>
          <w:rFonts w:ascii="Tahoma" w:hAnsi="Tahoma" w:cs="Tahoma"/>
          <w:sz w:val="24"/>
          <w:szCs w:val="24"/>
        </w:rPr>
        <w:sectPr>
          <w:footnotePr/>
          <w:endnotePr/>
          <w:type w:val="nextPage"/>
          <w:pgSz w:h="16867" w:orient="landscape" w:w="11926"/>
          <w:pgMar w:top="1136" w:right="852" w:bottom="1136" w:left="852" w:header="720" w:footer="720" w:gutter="0"/>
          <w:cols w:num="1" w:sep="0" w:space="720" w:equalWidth="1"/>
        </w:sectPr>
      </w:pPr>
      <w:r>
        <w:rPr>
          <w:rFonts w:ascii="Tahoma" w:hAnsi="Tahoma" w:cs="Tahoma"/>
          <w:sz w:val="24"/>
          <w:szCs w:val="24"/>
        </w:rPr>
      </w:r>
      <w:r>
        <w:rPr>
          <w:rFonts w:ascii="Tahoma" w:hAnsi="Tahoma" w:cs="Tahoma"/>
          <w:sz w:val="24"/>
          <w:szCs w:val="24"/>
        </w:rPr>
      </w:r>
    </w:p>
    <w:tbl>
      <w:tblPr>
        <w:tblW w:w="11148" w:type="dxa"/>
        <w:tblInd w:w="15" w:type="dxa"/>
        <w:tblBorders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410"/>
        <w:gridCol w:w="148"/>
        <w:gridCol w:w="262"/>
        <w:gridCol w:w="59"/>
        <w:gridCol w:w="410"/>
        <w:gridCol w:w="410"/>
        <w:gridCol w:w="644"/>
        <w:gridCol w:w="943"/>
        <w:gridCol w:w="756"/>
        <w:gridCol w:w="174"/>
        <w:gridCol w:w="237"/>
        <w:gridCol w:w="116"/>
        <w:gridCol w:w="704"/>
        <w:gridCol w:w="59"/>
        <w:gridCol w:w="233"/>
        <w:gridCol w:w="528"/>
        <w:gridCol w:w="107"/>
        <w:gridCol w:w="302"/>
        <w:gridCol w:w="411"/>
        <w:gridCol w:w="234"/>
        <w:gridCol w:w="169"/>
        <w:gridCol w:w="182"/>
        <w:gridCol w:w="235"/>
        <w:gridCol w:w="451"/>
        <w:gridCol w:w="76"/>
        <w:gridCol w:w="234"/>
        <w:gridCol w:w="59"/>
        <w:gridCol w:w="809"/>
        <w:gridCol w:w="69"/>
        <w:gridCol w:w="528"/>
        <w:gridCol w:w="271"/>
        <w:gridCol w:w="314"/>
        <w:gridCol w:w="554"/>
        <w:gridCol w:w="50"/>
      </w:tblGrid>
      <w:tr>
        <w:trPr>
          <w:gridAfter w:val="2"/>
          <w:trHeight w:val="389" w:hRule="exact"/>
        </w:trPr>
        <w:tc>
          <w:tcPr>
            <w:gridSpan w:val="3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44" w:type="dxa"/>
            <w:textDirection w:val="lrTb"/>
            <w:noWrap w:val="false"/>
          </w:tcPr>
          <w:p>
            <w:pPr>
              <w:widowControl w:val="false"/>
              <w:pBdr/>
              <w:spacing w:before="29" w:line="25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  <w:t xml:space="preserve">Выбросы источников по группам суммации</w:t>
            </w: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r>
          </w:p>
        </w:tc>
      </w:tr>
      <w:tr>
        <w:trPr>
          <w:gridAfter w:val="2"/>
          <w:trHeight w:val="2889" w:hRule="exact"/>
        </w:trPr>
        <w:tc>
          <w:tcPr>
            <w:gridSpan w:val="3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44" w:type="dxa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Типы источников: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1 - Точечный;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2 - Линейный;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3 - Неорганизованный;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4 - Совокупность точечных источников;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5 - С зависимостью массы выброса от скорости ветра;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6 - Точечный, с зонтом или выбросом горизонтально;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7 - Совокупность точечных (зонт или выброс вбок);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8 - Автомагистраль (неорганизованный линейный);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9 - Точечный, с выбросом в бок;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10 - Свеча;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11- Неорганизованный (полигон);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12 - Передвижной;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13 - Передвижной (неорганизованный).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gridAfter w:val="2"/>
          <w:trHeight w:val="1020" w:hRule="exact"/>
        </w:trPr>
        <w:tc>
          <w:tcPr>
            <w:gridSpan w:val="3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5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  <w:t xml:space="preserve">Группа суммации: 6009</w:t>
            </w: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  <w:br/>
              <w:t xml:space="preserve">Группа сумм. (2) 301 330</w:t>
            </w: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r>
          </w:p>
        </w:tc>
      </w:tr>
      <w:tr>
        <w:trPr>
          <w:gridAfter w:val="2"/>
          <w:trHeight w:val="333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№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пл.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№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цех.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69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№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ист.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Тип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Код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в-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ва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99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Выброс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(г/с)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F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10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92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Лето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10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04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Зима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gridAfter w:val="2"/>
          <w:trHeight w:val="389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69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99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Cm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/ПДК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Xm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Um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Cm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/ПДК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Xm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1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Um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gridAfter w:val="2"/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6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0301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9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0.035000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0.87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29.40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1.41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0.84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29.97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1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1.47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gridAfter w:val="2"/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6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0330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9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0.001000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29.40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1.41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29.97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1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1.47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gridAfter w:val="2"/>
          <w:trHeight w:val="278" w:hRule="exact"/>
        </w:trPr>
        <w:tc>
          <w:tcPr>
            <w:gridSpan w:val="7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34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Итого: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9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0.036000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0.88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7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93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0.85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6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05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556" w:hRule="exact"/>
        </w:trPr>
        <w:tc>
          <w:tcPr>
            <w:gridSpan w:val="34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148" w:type="dxa"/>
            <w:textDirection w:val="lrTb"/>
            <w:noWrap w:val="false"/>
          </w:tcPr>
          <w:p>
            <w:pPr>
              <w:widowControl w:val="false"/>
              <w:pBdr/>
              <w:spacing w:before="29" w:line="25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  <w:t xml:space="preserve">Расчет проводился по веществам (группам суммации)</w:t>
            </w: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r>
          </w:p>
        </w:tc>
      </w:tr>
      <w:tr>
        <w:trPr>
          <w:trHeight w:val="353" w:hRule="exact"/>
        </w:trPr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58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Код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6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728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Наименование вещества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0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07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Предельно допустимая концентрация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5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736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Фоновая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концентр.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tcBorders/>
            <w:tcW w:w="50" w:type="dxa"/>
            <w:textDirection w:val="lrTb"/>
            <w:noWrap w:val="false"/>
          </w:tcPr>
          <w:p>
            <w:pPr>
              <w:widowControl w:val="false"/>
              <w:pBdr/>
              <w:spacing w:before="29" w:line="213" w:lineRule="auto"/>
              <w:ind w:hanging="15" w:left="15"/>
              <w:jc w:val="left"/>
              <w:rPr/>
            </w:pPr>
            <w:r/>
            <w:r/>
          </w:p>
        </w:tc>
      </w:tr>
      <w:tr>
        <w:trPr>
          <w:trHeight w:val="470" w:hRule="exact"/>
        </w:trPr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58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6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728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6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04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Расчет максимальных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концентраций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7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98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Расчет среднегодовых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концентраций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7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04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Расчет среднесуточных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концентраций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5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736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tcBorders/>
            <w:tcW w:w="50" w:type="dxa"/>
            <w:textDirection w:val="lrTb"/>
            <w:noWrap w:val="false"/>
          </w:tcPr>
          <w:p>
            <w:pPr>
              <w:widowControl w:val="false"/>
              <w:pBdr/>
              <w:spacing w:before="29" w:line="213" w:lineRule="auto"/>
              <w:ind w:hanging="15" w:left="15"/>
              <w:jc w:val="left"/>
              <w:rPr/>
            </w:pPr>
            <w:r/>
            <w:r/>
          </w:p>
        </w:tc>
      </w:tr>
      <w:tr>
        <w:trPr>
          <w:trHeight w:val="353" w:hRule="exact"/>
        </w:trPr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58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6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728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Тип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1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Значение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Тип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1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Значение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Тип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7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Значение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Учет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Интерп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tcBorders/>
            <w:tcW w:w="50" w:type="dxa"/>
            <w:textDirection w:val="lrTb"/>
            <w:noWrap w:val="false"/>
          </w:tcPr>
          <w:p>
            <w:pPr>
              <w:widowControl w:val="false"/>
              <w:pBdr/>
              <w:spacing w:before="29" w:line="213" w:lineRule="auto"/>
              <w:ind w:hanging="15" w:left="15"/>
              <w:jc w:val="left"/>
              <w:rPr/>
            </w:pPr>
            <w:r/>
            <w:r/>
          </w:p>
        </w:tc>
      </w:tr>
      <w:tr>
        <w:trPr>
          <w:trHeight w:val="294" w:hRule="exact"/>
        </w:trPr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5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0301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6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72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Азот (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IV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) оксид (Азота диоксид)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ПДК м/р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1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0.25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1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7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Да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Нет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tcBorders/>
            <w:tcW w:w="50" w:type="dxa"/>
            <w:textDirection w:val="lrTb"/>
            <w:noWrap w:val="false"/>
          </w:tcPr>
          <w:p>
            <w:pPr>
              <w:widowControl w:val="false"/>
              <w:pBdr/>
              <w:spacing w:before="29" w:line="213" w:lineRule="auto"/>
              <w:ind w:hanging="15" w:left="15"/>
              <w:jc w:val="left"/>
              <w:rPr/>
            </w:pPr>
            <w:r/>
            <w:r/>
          </w:p>
        </w:tc>
      </w:tr>
      <w:tr>
        <w:trPr>
          <w:trHeight w:val="294" w:hRule="exact"/>
        </w:trPr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5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0304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6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72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Азот (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II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) оксид (Азота оксид)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ПДК м/р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1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1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7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Нет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Нет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tcBorders/>
            <w:tcW w:w="50" w:type="dxa"/>
            <w:textDirection w:val="lrTb"/>
            <w:noWrap w:val="false"/>
          </w:tcPr>
          <w:p>
            <w:pPr>
              <w:widowControl w:val="false"/>
              <w:pBdr/>
              <w:spacing w:before="29" w:line="213" w:lineRule="auto"/>
              <w:ind w:hanging="15" w:left="15"/>
              <w:jc w:val="left"/>
              <w:rPr/>
            </w:pPr>
            <w:r/>
            <w:r/>
          </w:p>
        </w:tc>
      </w:tr>
      <w:tr>
        <w:trPr>
          <w:trHeight w:val="294" w:hRule="exact"/>
        </w:trPr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5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0330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6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72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Сера диоксид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ПДК м/р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1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0.5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1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7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Да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Нет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tcBorders/>
            <w:tcW w:w="50" w:type="dxa"/>
            <w:textDirection w:val="lrTb"/>
            <w:noWrap w:val="false"/>
          </w:tcPr>
          <w:p>
            <w:pPr>
              <w:widowControl w:val="false"/>
              <w:pBdr/>
              <w:spacing w:before="29" w:line="213" w:lineRule="auto"/>
              <w:ind w:hanging="15" w:left="15"/>
              <w:jc w:val="left"/>
              <w:rPr/>
            </w:pPr>
            <w:r/>
            <w:r/>
          </w:p>
        </w:tc>
      </w:tr>
      <w:tr>
        <w:trPr>
          <w:trHeight w:val="294" w:hRule="exact"/>
        </w:trPr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5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0337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6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72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Углерод оксид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ПДК м/р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1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5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1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7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Да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Нет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tcBorders/>
            <w:tcW w:w="50" w:type="dxa"/>
            <w:textDirection w:val="lrTb"/>
            <w:noWrap w:val="false"/>
          </w:tcPr>
          <w:p>
            <w:pPr>
              <w:widowControl w:val="false"/>
              <w:pBdr/>
              <w:spacing w:before="29" w:line="213" w:lineRule="auto"/>
              <w:ind w:hanging="15" w:left="15"/>
              <w:jc w:val="left"/>
              <w:rPr/>
            </w:pPr>
            <w:r/>
            <w:r/>
          </w:p>
        </w:tc>
      </w:tr>
      <w:tr>
        <w:trPr>
          <w:trHeight w:val="412" w:hRule="exact"/>
        </w:trPr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5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0401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6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72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Углеводороды предельные алифатического ряда С1-С10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ПДК м/р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1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25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1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7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Нет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Нет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tcBorders/>
            <w:tcW w:w="50" w:type="dxa"/>
            <w:textDirection w:val="lrTb"/>
            <w:noWrap w:val="false"/>
          </w:tcPr>
          <w:p>
            <w:pPr>
              <w:widowControl w:val="false"/>
              <w:pBdr/>
              <w:spacing w:before="29" w:line="213" w:lineRule="auto"/>
              <w:ind w:hanging="15" w:left="15"/>
              <w:jc w:val="left"/>
              <w:rPr/>
            </w:pPr>
            <w:r/>
            <w:r/>
          </w:p>
        </w:tc>
      </w:tr>
      <w:tr>
        <w:trPr>
          <w:trHeight w:val="294" w:hRule="exact"/>
        </w:trPr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5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2902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6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72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Твердые частицы суммарно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ПДК м/р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1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1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7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Да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Нет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tcBorders/>
            <w:tcW w:w="50" w:type="dxa"/>
            <w:textDirection w:val="lrTb"/>
            <w:noWrap w:val="false"/>
          </w:tcPr>
          <w:p>
            <w:pPr>
              <w:widowControl w:val="false"/>
              <w:pBdr/>
              <w:spacing w:before="29" w:line="213" w:lineRule="auto"/>
              <w:ind w:hanging="15" w:left="15"/>
              <w:jc w:val="left"/>
              <w:rPr/>
            </w:pPr>
            <w:r/>
            <w:r/>
          </w:p>
        </w:tc>
      </w:tr>
      <w:tr>
        <w:trPr>
          <w:trHeight w:val="412" w:hRule="exact"/>
        </w:trPr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5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6009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6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72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Группа 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суммации:  Группа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 сумм. (2) 301 330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Группа суммации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1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Группа суммации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1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Группа суммации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7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Да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Нет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tcBorders/>
            <w:tcW w:w="50" w:type="dxa"/>
            <w:textDirection w:val="lrTb"/>
            <w:noWrap w:val="false"/>
          </w:tcPr>
          <w:p>
            <w:pPr>
              <w:widowControl w:val="false"/>
              <w:pBdr/>
              <w:spacing w:before="29" w:line="213" w:lineRule="auto"/>
              <w:ind w:hanging="15" w:left="15"/>
              <w:jc w:val="left"/>
              <w:rPr/>
            </w:pPr>
            <w:r/>
            <w:r/>
          </w:p>
        </w:tc>
      </w:tr>
      <w:tr>
        <w:trPr>
          <w:gridAfter w:val="4"/>
          <w:trHeight w:val="444" w:hRule="exact"/>
        </w:trPr>
        <w:tc>
          <w:tcPr>
            <w:gridSpan w:val="30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5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5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  <w:t xml:space="preserve">Посты измерения фоновых концентраций</w:t>
            </w: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r>
          </w:p>
        </w:tc>
      </w:tr>
      <w:tr>
        <w:trPr>
          <w:gridAfter w:val="4"/>
          <w:trHeight w:val="278" w:hRule="exact"/>
        </w:trPr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№ поста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16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268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Наименование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10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81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Координаты 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gridAfter w:val="4"/>
          <w:trHeight w:val="333" w:hRule="exact"/>
        </w:trPr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16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268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7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40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X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40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Y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gridAfter w:val="4"/>
          <w:trHeight w:val="278" w:hRule="exact"/>
        </w:trPr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16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26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7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40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40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gridAfter w:val="4"/>
          <w:trHeight w:val="278" w:hRule="exact"/>
        </w:trPr>
        <w:tc>
          <w:tcPr>
            <w:gridSpan w:val="4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Код в-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ва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7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74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Наименование вещества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14"/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80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Максимальная концентрация *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tcBorders/>
            <w:tcW w:w="293" w:type="dxa"/>
            <w:textDirection w:val="lrTb"/>
            <w:noWrap w:val="false"/>
          </w:tcPr>
          <w:p>
            <w:pPr>
              <w:widowControl w:val="false"/>
              <w:pBdr/>
              <w:spacing w:before="29" w:line="213" w:lineRule="auto"/>
              <w:ind w:hanging="15" w:left="15"/>
              <w:jc w:val="left"/>
              <w:rPr/>
            </w:pPr>
            <w:r/>
            <w:r/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406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Средняя концентрация *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gridAfter w:val="4"/>
          <w:trHeight w:val="278" w:hRule="exact"/>
        </w:trPr>
        <w:tc>
          <w:tcPr>
            <w:gridSpan w:val="4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7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74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Штиль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Север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Восток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4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Юг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4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Запад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406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gridAfter w:val="4"/>
          <w:trHeight w:val="278" w:hRule="exact"/>
        </w:trPr>
        <w:tc>
          <w:tcPr>
            <w:gridSpan w:val="4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0301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7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7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Азот (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IV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) оксид (Азота диоксид)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4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4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40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gridAfter w:val="4"/>
          <w:trHeight w:val="278" w:hRule="exact"/>
        </w:trPr>
        <w:tc>
          <w:tcPr>
            <w:gridSpan w:val="4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0303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7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7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Аммиак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4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4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40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gridAfter w:val="4"/>
          <w:trHeight w:val="278" w:hRule="exact"/>
        </w:trPr>
        <w:tc>
          <w:tcPr>
            <w:gridSpan w:val="4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0330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7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7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Сера диоксид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4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4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40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gridAfter w:val="4"/>
          <w:trHeight w:val="278" w:hRule="exact"/>
        </w:trPr>
        <w:tc>
          <w:tcPr>
            <w:gridSpan w:val="4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0337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7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7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Углерод оксид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0.409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0.409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0.409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4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0.409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4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0.409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40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gridAfter w:val="4"/>
          <w:trHeight w:val="278" w:hRule="exact"/>
        </w:trPr>
        <w:tc>
          <w:tcPr>
            <w:gridSpan w:val="4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1071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7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7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Фенол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4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4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40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gridAfter w:val="4"/>
          <w:trHeight w:val="278" w:hRule="exact"/>
        </w:trPr>
        <w:tc>
          <w:tcPr>
            <w:gridSpan w:val="4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1325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7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7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Формальдегид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4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4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40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gridAfter w:val="4"/>
          <w:trHeight w:val="278" w:hRule="exact"/>
        </w:trPr>
        <w:tc>
          <w:tcPr>
            <w:gridSpan w:val="4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2902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7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7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Твердые частицы суммарно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4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4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2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40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gridAfter w:val="4"/>
          <w:trHeight w:val="333" w:hRule="exact"/>
        </w:trPr>
        <w:tc>
          <w:tcPr>
            <w:gridSpan w:val="30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959" w:type="dxa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* Фоновые концентрации измеряются в мг/м3 для веществ и долях приведенной ПДК для групп суммации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</w:tbl>
    <w:p>
      <w:pPr>
        <w:widowControl w:val="false"/>
        <w:pBdr/>
        <w:spacing/>
        <w:ind w:hanging="15"/>
        <w:jc w:val="left"/>
        <w:rPr>
          <w:rFonts w:ascii="Tahoma" w:hAnsi="Tahoma" w:cs="Tahoma"/>
          <w:sz w:val="24"/>
          <w:szCs w:val="24"/>
        </w:rPr>
        <w:sectPr>
          <w:footnotePr/>
          <w:endnotePr/>
          <w:type w:val="nextPage"/>
          <w:pgSz w:h="16867" w:orient="landscape" w:w="11926"/>
          <w:pgMar w:top="1136" w:right="1136" w:bottom="1136" w:left="1136" w:header="720" w:footer="720" w:gutter="0"/>
          <w:cols w:num="1" w:sep="0" w:space="720" w:equalWidth="1"/>
        </w:sectPr>
      </w:pPr>
      <w:r>
        <w:rPr>
          <w:rFonts w:ascii="Tahoma" w:hAnsi="Tahoma" w:cs="Tahoma"/>
          <w:sz w:val="24"/>
          <w:szCs w:val="24"/>
        </w:rPr>
      </w:r>
      <w:r>
        <w:rPr>
          <w:rFonts w:ascii="Tahoma" w:hAnsi="Tahoma" w:cs="Tahoma"/>
          <w:sz w:val="24"/>
          <w:szCs w:val="24"/>
        </w:rPr>
      </w:r>
    </w:p>
    <w:tbl>
      <w:tblPr>
        <w:tblW w:w="11131" w:type="dxa"/>
        <w:tblInd w:w="15" w:type="dxa"/>
        <w:tblBorders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586"/>
        <w:gridCol w:w="716"/>
        <w:gridCol w:w="514"/>
        <w:gridCol w:w="234"/>
        <w:gridCol w:w="996"/>
        <w:gridCol w:w="59"/>
        <w:gridCol w:w="801"/>
        <w:gridCol w:w="253"/>
        <w:gridCol w:w="117"/>
        <w:gridCol w:w="937"/>
        <w:gridCol w:w="1054"/>
        <w:gridCol w:w="615"/>
        <w:gridCol w:w="322"/>
        <w:gridCol w:w="410"/>
        <w:gridCol w:w="527"/>
        <w:gridCol w:w="1054"/>
        <w:gridCol w:w="415"/>
        <w:gridCol w:w="186"/>
        <w:gridCol w:w="453"/>
        <w:gridCol w:w="882"/>
      </w:tblGrid>
      <w:tr>
        <w:trPr>
          <w:trHeight w:val="333" w:hRule="exact"/>
        </w:trPr>
        <w:tc>
          <w:tcPr>
            <w:gridSpan w:val="20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13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5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  <w:t xml:space="preserve">Перебор метеопараметров при расчете</w:t>
            </w: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r>
          </w:p>
        </w:tc>
      </w:tr>
      <w:tr>
        <w:trPr>
          <w:trHeight w:val="778" w:hRule="exact"/>
        </w:trPr>
        <w:tc>
          <w:tcPr>
            <w:gridSpan w:val="20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13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</w:rPr>
              <w:t xml:space="preserve">Уточненный перебор</w:t>
            </w:r>
            <w:r>
              <w:rPr>
                <w:rFonts w:ascii="Arial" w:hAnsi="Arial" w:eastAsia="Arial" w:cs="Arial"/>
                <w:b/>
                <w:bCs/>
                <w:color w:val="000000"/>
              </w:rPr>
            </w:r>
          </w:p>
        </w:tc>
      </w:tr>
      <w:tr>
        <w:trPr>
          <w:trHeight w:val="294" w:hRule="exact"/>
        </w:trPr>
        <w:tc>
          <w:tcPr>
            <w:gridSpan w:val="20"/>
            <w:tcBorders/>
            <w:tcW w:w="11131" w:type="dxa"/>
            <w:textDirection w:val="lrTb"/>
            <w:noWrap w:val="false"/>
          </w:tcPr>
          <w:p>
            <w:pPr>
              <w:widowControl w:val="false"/>
              <w:pBdr/>
              <w:spacing w:before="29" w:line="213" w:lineRule="auto"/>
              <w:ind w:hanging="15" w:left="15"/>
              <w:jc w:val="left"/>
              <w:rPr/>
            </w:pPr>
            <w:r/>
            <w:r/>
          </w:p>
        </w:tc>
      </w:tr>
      <w:tr>
        <w:trPr>
          <w:trHeight w:val="235" w:hRule="exact"/>
        </w:trPr>
        <w:tc>
          <w:tcPr>
            <w:gridSpan w:val="2"/>
            <w:tcBorders/>
            <w:tcW w:w="1302" w:type="dxa"/>
            <w:textDirection w:val="lrTb"/>
            <w:noWrap w:val="false"/>
          </w:tcPr>
          <w:p>
            <w:pPr>
              <w:widowControl w:val="false"/>
              <w:pBdr/>
              <w:spacing w:before="29" w:line="213" w:lineRule="auto"/>
              <w:ind w:hanging="15" w:left="15"/>
              <w:jc w:val="left"/>
              <w:rPr/>
            </w:pPr>
            <w:r/>
            <w:r/>
          </w:p>
        </w:tc>
        <w:tc>
          <w:tcPr>
            <w:gridSpan w:val="16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49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2"/>
            <w:tcBorders/>
            <w:tcW w:w="1335" w:type="dxa"/>
            <w:textDirection w:val="lrTb"/>
            <w:noWrap w:val="false"/>
          </w:tcPr>
          <w:p>
            <w:pPr>
              <w:widowControl w:val="false"/>
              <w:pBdr/>
              <w:spacing w:before="29" w:line="213" w:lineRule="auto"/>
              <w:ind w:hanging="15" w:left="15"/>
              <w:jc w:val="left"/>
              <w:rPr/>
            </w:pPr>
            <w:r/>
            <w:r/>
          </w:p>
        </w:tc>
      </w:tr>
      <w:tr>
        <w:trPr>
          <w:trHeight w:val="720" w:hRule="exact"/>
        </w:trPr>
        <w:tc>
          <w:tcPr>
            <w:gridSpan w:val="2"/>
            <w:tcBorders/>
            <w:tcW w:w="1302" w:type="dxa"/>
            <w:textDirection w:val="lrTb"/>
            <w:noWrap w:val="false"/>
          </w:tcPr>
          <w:p>
            <w:pPr>
              <w:widowControl w:val="false"/>
              <w:pBdr/>
              <w:spacing w:before="29" w:line="213" w:lineRule="auto"/>
              <w:ind w:hanging="15" w:left="15"/>
              <w:jc w:val="left"/>
              <w:rPr/>
            </w:pPr>
            <w:r/>
            <w:r/>
          </w:p>
        </w:tc>
        <w:tc>
          <w:tcPr>
            <w:gridSpan w:val="15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30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</w:rPr>
              <w:t xml:space="preserve">Перебор скоростей ветра осуществляется автоматически</w:t>
            </w:r>
            <w:r>
              <w:rPr>
                <w:rFonts w:ascii="Arial" w:hAnsi="Arial" w:eastAsia="Arial" w:cs="Arial"/>
                <w:b/>
                <w:bCs/>
                <w:color w:val="000000"/>
              </w:rPr>
            </w:r>
          </w:p>
        </w:tc>
        <w:tc>
          <w:tcPr>
            <w:gridSpan w:val="3"/>
            <w:tcBorders/>
            <w:tcW w:w="1521" w:type="dxa"/>
            <w:textDirection w:val="lrTb"/>
            <w:noWrap w:val="false"/>
          </w:tcPr>
          <w:p>
            <w:pPr>
              <w:widowControl w:val="false"/>
              <w:pBdr/>
              <w:spacing w:before="29" w:line="213" w:lineRule="auto"/>
              <w:ind w:hanging="15" w:left="15"/>
              <w:jc w:val="left"/>
              <w:rPr/>
            </w:pPr>
            <w:r/>
            <w:r/>
          </w:p>
        </w:tc>
      </w:tr>
      <w:tr>
        <w:trPr>
          <w:trHeight w:val="368" w:hRule="exact"/>
        </w:trPr>
        <w:tc>
          <w:tcPr>
            <w:gridSpan w:val="2"/>
            <w:tcBorders/>
            <w:tcW w:w="1302" w:type="dxa"/>
            <w:textDirection w:val="lrTb"/>
            <w:noWrap w:val="false"/>
          </w:tcPr>
          <w:p>
            <w:pPr>
              <w:widowControl w:val="false"/>
              <w:pBdr/>
              <w:spacing w:before="29" w:line="213" w:lineRule="auto"/>
              <w:ind w:hanging="15" w:left="15"/>
              <w:jc w:val="left"/>
              <w:rPr/>
            </w:pPr>
            <w:r/>
            <w:r/>
          </w:p>
        </w:tc>
        <w:tc>
          <w:tcPr>
            <w:gridSpan w:val="15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30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</w:rPr>
              <w:t xml:space="preserve">Направление ветра</w:t>
            </w:r>
            <w:r>
              <w:rPr>
                <w:rFonts w:ascii="Arial" w:hAnsi="Arial" w:eastAsia="Arial" w:cs="Arial"/>
                <w:b/>
                <w:bCs/>
                <w:color w:val="000000"/>
              </w:rPr>
            </w:r>
          </w:p>
        </w:tc>
        <w:tc>
          <w:tcPr>
            <w:gridSpan w:val="3"/>
            <w:tcBorders/>
            <w:tcW w:w="1521" w:type="dxa"/>
            <w:textDirection w:val="lrTb"/>
            <w:noWrap w:val="false"/>
          </w:tcPr>
          <w:p>
            <w:pPr>
              <w:widowControl w:val="false"/>
              <w:pBdr/>
              <w:spacing w:before="29" w:line="213" w:lineRule="auto"/>
              <w:ind w:hanging="15" w:left="15"/>
              <w:jc w:val="left"/>
              <w:rPr/>
            </w:pPr>
            <w:r/>
            <w:r/>
          </w:p>
        </w:tc>
      </w:tr>
      <w:tr>
        <w:trPr>
          <w:trHeight w:val="470" w:hRule="exact"/>
        </w:trPr>
        <w:tc>
          <w:tcPr>
            <w:gridSpan w:val="2"/>
            <w:tcBorders/>
            <w:tcW w:w="1302" w:type="dxa"/>
            <w:textDirection w:val="lrTb"/>
            <w:noWrap w:val="false"/>
          </w:tcPr>
          <w:p>
            <w:pPr>
              <w:widowControl w:val="false"/>
              <w:pBdr/>
              <w:spacing w:before="29" w:line="213" w:lineRule="auto"/>
              <w:ind w:hanging="15" w:left="15"/>
              <w:jc w:val="left"/>
              <w:rPr/>
            </w:pPr>
            <w:r/>
            <w:r/>
          </w:p>
        </w:tc>
        <w:tc>
          <w:tcPr>
            <w:gridSpan w:val="5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60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</w:rPr>
              <w:t xml:space="preserve">Начало сектора</w:t>
            </w:r>
            <w:r>
              <w:rPr>
                <w:rFonts w:ascii="Arial" w:hAnsi="Arial" w:eastAsia="Arial" w:cs="Arial"/>
                <w:b/>
                <w:bCs/>
                <w:color w:val="000000"/>
              </w:rPr>
            </w:r>
          </w:p>
        </w:tc>
        <w:tc>
          <w:tcPr>
            <w:gridSpan w:val="5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97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</w:rPr>
              <w:t xml:space="preserve">Конец сектора</w:t>
            </w:r>
            <w:r>
              <w:rPr>
                <w:rFonts w:ascii="Arial" w:hAnsi="Arial" w:eastAsia="Arial" w:cs="Arial"/>
                <w:b/>
                <w:bCs/>
                <w:color w:val="000000"/>
              </w:rPr>
            </w:r>
          </w:p>
        </w:tc>
        <w:tc>
          <w:tcPr>
            <w:gridSpan w:val="5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72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</w:rPr>
              <w:t xml:space="preserve">Шаг перебора ветра</w:t>
            </w:r>
            <w:r>
              <w:rPr>
                <w:rFonts w:ascii="Arial" w:hAnsi="Arial" w:eastAsia="Arial" w:cs="Arial"/>
                <w:b/>
                <w:bCs/>
                <w:color w:val="000000"/>
              </w:rPr>
            </w:r>
          </w:p>
        </w:tc>
        <w:tc>
          <w:tcPr>
            <w:gridSpan w:val="3"/>
            <w:tcBorders/>
            <w:tcW w:w="1521" w:type="dxa"/>
            <w:textDirection w:val="lrTb"/>
            <w:noWrap w:val="false"/>
          </w:tcPr>
          <w:p>
            <w:pPr>
              <w:widowControl w:val="false"/>
              <w:pBdr/>
              <w:spacing w:before="29" w:line="213" w:lineRule="auto"/>
              <w:ind w:hanging="15" w:left="15"/>
              <w:jc w:val="left"/>
              <w:rPr/>
            </w:pPr>
            <w:r/>
            <w:r/>
          </w:p>
        </w:tc>
      </w:tr>
      <w:tr>
        <w:trPr>
          <w:trHeight w:val="470" w:hRule="exact"/>
        </w:trPr>
        <w:tc>
          <w:tcPr>
            <w:gridSpan w:val="2"/>
            <w:tcBorders/>
            <w:tcW w:w="1302" w:type="dxa"/>
            <w:textDirection w:val="lrTb"/>
            <w:noWrap w:val="false"/>
          </w:tcPr>
          <w:p>
            <w:pPr>
              <w:widowControl w:val="false"/>
              <w:pBdr/>
              <w:spacing w:before="29" w:line="213" w:lineRule="auto"/>
              <w:ind w:hanging="15" w:left="15"/>
              <w:jc w:val="left"/>
              <w:rPr/>
            </w:pPr>
            <w:r/>
            <w:r/>
          </w:p>
        </w:tc>
        <w:tc>
          <w:tcPr>
            <w:gridSpan w:val="5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60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0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5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97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360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5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72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3"/>
            <w:tcBorders/>
            <w:tcW w:w="1521" w:type="dxa"/>
            <w:textDirection w:val="lrTb"/>
            <w:noWrap w:val="false"/>
          </w:tcPr>
          <w:p>
            <w:pPr>
              <w:widowControl w:val="false"/>
              <w:pBdr/>
              <w:spacing w:before="29" w:line="213" w:lineRule="auto"/>
              <w:ind w:hanging="15" w:left="15"/>
              <w:jc w:val="left"/>
              <w:rPr/>
            </w:pPr>
            <w:r/>
            <w:r/>
          </w:p>
        </w:tc>
      </w:tr>
      <w:tr>
        <w:trPr>
          <w:trHeight w:val="500" w:hRule="exact"/>
        </w:trPr>
        <w:tc>
          <w:tcPr>
            <w:gridSpan w:val="20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128" w:type="dxa"/>
            <w:textDirection w:val="lrTb"/>
            <w:noWrap w:val="false"/>
          </w:tcPr>
          <w:p>
            <w:pPr>
              <w:widowControl w:val="false"/>
              <w:pBdr/>
              <w:spacing w:before="29" w:line="25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  <w:t xml:space="preserve">Расчетные области</w:t>
            </w: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r>
          </w:p>
        </w:tc>
      </w:tr>
      <w:tr>
        <w:trPr>
          <w:trHeight w:val="444" w:hRule="exact"/>
        </w:trPr>
        <w:tc>
          <w:tcPr>
            <w:gridSpan w:val="20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128" w:type="dxa"/>
            <w:textDirection w:val="lrTb"/>
            <w:noWrap w:val="false"/>
          </w:tcPr>
          <w:p>
            <w:pPr>
              <w:widowControl w:val="false"/>
              <w:pBdr/>
              <w:spacing w:before="29" w:line="23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22"/>
                <w:szCs w:val="22"/>
              </w:rPr>
              <w:t xml:space="preserve">Расчетные площадки</w:t>
            </w:r>
            <w:r>
              <w:rPr>
                <w:rFonts w:ascii="Arial" w:hAnsi="Arial" w:eastAsia="Arial" w:cs="Arial"/>
                <w:b/>
                <w:bCs/>
                <w:color w:val="000000"/>
              </w:rPr>
            </w:r>
          </w:p>
        </w:tc>
      </w:tr>
      <w:tr>
        <w:trPr>
          <w:trHeight w:val="333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Код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464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Тип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9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15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Полное описание площадки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Зона влияния 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108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Шаг 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Высота 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444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464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10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Координаты середины 1-й стороны 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10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Координаты середины 2-й стороны 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Ширина 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108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389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464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5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X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Y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X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Y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По ширине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По длине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22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46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Полное описание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5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-560.4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-250.6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633.6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-250.6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1024.80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93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25.00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3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25.00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556" w:hRule="exact"/>
        </w:trPr>
        <w:tc>
          <w:tcPr>
            <w:gridSpan w:val="20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112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3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22"/>
                <w:szCs w:val="22"/>
              </w:rPr>
              <w:t xml:space="preserve">Расчетные точки</w:t>
            </w:r>
            <w:r>
              <w:rPr>
                <w:rFonts w:ascii="Arial" w:hAnsi="Arial" w:eastAsia="Arial" w:cs="Arial"/>
                <w:b/>
                <w:bCs/>
                <w:color w:val="000000"/>
              </w:rPr>
            </w:r>
          </w:p>
        </w:tc>
      </w:tr>
      <w:tr>
        <w:trPr>
          <w:trHeight w:val="389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Код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46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Координаты 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Высота 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5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338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Тип точки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6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4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Комментарий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389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X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Y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5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338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6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4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485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100.0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0.0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5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33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на границе СЗЗ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6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Р.Т. на границе СЗЗ (авто) из СЗЗ по источнику "АД-30С-Т400"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</w:tr>
      <w:tr>
        <w:trPr>
          <w:trHeight w:val="485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2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80.9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58.8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5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33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на границе СЗЗ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6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Р.Т. на границе СЗЗ (авто) из СЗЗ по источнику "АД-30С-Т400"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</w:tr>
      <w:tr>
        <w:trPr>
          <w:trHeight w:val="485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30.9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95.1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5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33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на границе СЗЗ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6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Р.Т. на границе СЗЗ (авто) из СЗЗ по источнику "АД-30С-Т400"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</w:tr>
      <w:tr>
        <w:trPr>
          <w:trHeight w:val="485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4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-30.9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95.1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5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33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на границе СЗЗ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6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Р.Т. на границе СЗЗ (авто) из СЗЗ по источнику "АД-30С-Т400"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</w:tr>
      <w:tr>
        <w:trPr>
          <w:trHeight w:val="485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5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-80.9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58.8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5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33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на границе СЗЗ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6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Р.Т. на границе СЗЗ (авто) из СЗЗ по источнику "АД-30С-Т400"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</w:tr>
      <w:tr>
        <w:trPr>
          <w:trHeight w:val="485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6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-100.0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0.0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5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33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на границе СЗЗ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6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Р.Т. на границе СЗЗ (авто) из СЗЗ по источнику "АД-30С-Т400"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</w:tr>
      <w:tr>
        <w:trPr>
          <w:trHeight w:val="485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7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-80.9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-58.8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5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33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на границе СЗЗ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6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Р.Т. на границе СЗЗ (авто) из СЗЗ по источнику "АД-30С-Т400"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</w:tr>
      <w:tr>
        <w:trPr>
          <w:trHeight w:val="485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8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-30.9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-95.1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5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33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на границе СЗЗ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6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Р.Т. на границе СЗЗ (авто) из СЗЗ по источнику "АД-30С-Т400"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</w:tr>
      <w:tr>
        <w:trPr>
          <w:trHeight w:val="485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9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30.9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-95.1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5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33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на границе СЗЗ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6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Р.Т. на границе СЗЗ (авто) из СЗЗ по источнику "АД-30С-Т400"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</w:tr>
      <w:tr>
        <w:trPr>
          <w:trHeight w:val="485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10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80.9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-58.8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5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33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на границе СЗЗ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6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Р.Т. на границе СЗЗ (авто) из СЗЗ по источнику "АД-30С-Т400"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</w:tr>
      <w:tr>
        <w:trPr>
          <w:trHeight w:val="265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86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11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-187.5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-643.3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4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5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338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на границе жилой зоны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  <w:tc>
          <w:tcPr>
            <w:gridSpan w:val="6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</w:rPr>
            </w:pPr>
            <w:r>
              <w:rPr>
                <w:rFonts w:ascii="Arial" w:hAnsi="Arial" w:eastAsia="Arial" w:cs="Arial"/>
                <w:bCs/>
                <w:color w:val="000000"/>
              </w:rPr>
              <w:t xml:space="preserve">Расчетная точка</w:t>
            </w:r>
            <w:r>
              <w:rPr>
                <w:rFonts w:ascii="Arial" w:hAnsi="Arial" w:eastAsia="Arial" w:cs="Arial"/>
                <w:bCs/>
                <w:color w:val="000000"/>
              </w:rPr>
            </w:r>
          </w:p>
        </w:tc>
      </w:tr>
    </w:tbl>
    <w:p>
      <w:pPr>
        <w:widowControl w:val="false"/>
        <w:pBdr/>
        <w:spacing/>
        <w:ind w:hanging="15"/>
        <w:jc w:val="left"/>
        <w:rPr>
          <w:rFonts w:ascii="Tahoma" w:hAnsi="Tahoma" w:cs="Tahoma"/>
          <w:sz w:val="24"/>
          <w:szCs w:val="24"/>
        </w:rPr>
        <w:sectPr>
          <w:footnotePr/>
          <w:endnotePr/>
          <w:type w:val="nextPage"/>
          <w:pgSz w:h="16867" w:orient="landscape" w:w="11926"/>
          <w:pgMar w:top="568" w:right="568" w:bottom="568" w:left="568" w:header="720" w:footer="720" w:gutter="0"/>
          <w:cols w:num="1" w:sep="0" w:space="720" w:equalWidth="1"/>
        </w:sectPr>
      </w:pPr>
      <w:r>
        <w:rPr>
          <w:rFonts w:ascii="Tahoma" w:hAnsi="Tahoma" w:cs="Tahoma"/>
          <w:sz w:val="24"/>
          <w:szCs w:val="24"/>
        </w:rPr>
      </w:r>
      <w:r>
        <w:rPr>
          <w:rFonts w:ascii="Tahoma" w:hAnsi="Tahoma" w:cs="Tahoma"/>
          <w:sz w:val="24"/>
          <w:szCs w:val="24"/>
        </w:rPr>
      </w:r>
    </w:p>
    <w:tbl>
      <w:tblPr>
        <w:tblW w:w="0" w:type="auto"/>
        <w:tblInd w:w="15" w:type="dxa"/>
        <w:tblBorders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351"/>
        <w:gridCol w:w="762"/>
        <w:gridCol w:w="762"/>
        <w:gridCol w:w="527"/>
        <w:gridCol w:w="879"/>
        <w:gridCol w:w="1230"/>
        <w:gridCol w:w="527"/>
        <w:gridCol w:w="527"/>
        <w:gridCol w:w="644"/>
        <w:gridCol w:w="1640"/>
        <w:gridCol w:w="644"/>
        <w:gridCol w:w="1640"/>
        <w:gridCol w:w="410"/>
      </w:tblGrid>
      <w:tr>
        <w:trPr>
          <w:trHeight w:val="556" w:hRule="exact"/>
        </w:trPr>
        <w:tc>
          <w:tcPr>
            <w:gridSpan w:val="1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4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5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  <w:t xml:space="preserve">Результаты расчета по веществам</w:t>
            </w: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  <w:br/>
              <w:t xml:space="preserve">(расчетные точки)</w:t>
            </w: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r>
          </w:p>
        </w:tc>
      </w:tr>
      <w:tr>
        <w:trPr>
          <w:trHeight w:val="1902" w:hRule="exact"/>
        </w:trPr>
        <w:tc>
          <w:tcPr>
            <w:gridSpan w:val="1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43" w:type="dxa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Типы точек: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0 - расчетная точка пользователя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1 - точка на границе охранной зоны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2 - точка на границе производственной зоны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3 - точка на границе СЗЗ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4 - на границе жилой зоны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5 - на границе застройки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6 - контрольные точки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br/>
              <w:t xml:space="preserve">7 - точки фона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846" w:hRule="exact"/>
        </w:trPr>
        <w:tc>
          <w:tcPr>
            <w:gridSpan w:val="1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4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</w:rPr>
              <w:t xml:space="preserve">Вещество: 0301</w:t>
            </w:r>
            <w:r>
              <w:rPr>
                <w:rFonts w:ascii="Arial" w:hAnsi="Arial" w:eastAsia="Arial" w:cs="Arial"/>
                <w:b/>
                <w:bCs/>
                <w:color w:val="000000"/>
              </w:rPr>
              <w:br/>
              <w:t xml:space="preserve">Азот (</w:t>
            </w:r>
            <w:r>
              <w:rPr>
                <w:rFonts w:ascii="Arial" w:hAnsi="Arial" w:eastAsia="Arial" w:cs="Arial"/>
                <w:b/>
                <w:bCs/>
                <w:color w:val="000000"/>
              </w:rPr>
              <w:t xml:space="preserve">IV</w:t>
            </w:r>
            <w:r>
              <w:rPr>
                <w:rFonts w:ascii="Arial" w:hAnsi="Arial" w:eastAsia="Arial" w:cs="Arial"/>
                <w:b/>
                <w:bCs/>
                <w:color w:val="000000"/>
              </w:rPr>
              <w:t xml:space="preserve">) оксид (Азота диоксид)</w:t>
            </w:r>
            <w:r>
              <w:rPr>
                <w:rFonts w:ascii="Arial" w:hAnsi="Arial" w:eastAsia="Arial" w:cs="Arial"/>
                <w:b/>
                <w:bCs/>
                <w:color w:val="000000"/>
              </w:rPr>
            </w:r>
          </w:p>
        </w:tc>
      </w:tr>
      <w:tr>
        <w:trPr>
          <w:trHeight w:val="108" w:hRule="exact"/>
        </w:trPr>
        <w:tc>
          <w:tcPr>
            <w:gridSpan w:val="13"/>
            <w:tcBorders/>
            <w:tcW w:w="10543" w:type="dxa"/>
            <w:textDirection w:val="lrTb"/>
            <w:noWrap w:val="false"/>
          </w:tcPr>
          <w:p>
            <w:pPr>
              <w:widowControl w:val="false"/>
              <w:pBdr/>
              <w:spacing w:before="29" w:line="213" w:lineRule="auto"/>
              <w:ind w:hanging="15" w:left="15"/>
              <w:jc w:val="left"/>
              <w:rPr/>
            </w:pPr>
            <w:r/>
            <w:r/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№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Коорд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X(м)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Коорд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Y(м)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restart"/>
            <w:textDirection w:val="btLr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Высота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Концентр.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(д. ПДК)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Концентр.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(мг/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куб.м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Напр. ветра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Скор. ветра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28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Фон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28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Фон до исключения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vMerge w:val="restart"/>
            <w:textDirection w:val="btLr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Тип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точки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389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continue"/>
            <w:textDirection w:val="btLr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доли ПДК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мг/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куб.м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доли ПДК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мг/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куб.м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vMerge w:val="continue"/>
            <w:textDirection w:val="btLr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5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-80.9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58.8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0.131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126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-95.1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0.131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342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-100.0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0.131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90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-80.9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-58.8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0.131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54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-30.9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95.1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0.131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162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-30.9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-95.1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0.131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95.1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0.131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198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58.8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0.131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234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-58.8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0.131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100.0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0.131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270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-187.5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-643.3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0.033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846" w:hRule="exact"/>
        </w:trPr>
        <w:tc>
          <w:tcPr>
            <w:gridSpan w:val="1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4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</w:rPr>
              <w:t xml:space="preserve">Вещество: 0304</w:t>
            </w:r>
            <w:r>
              <w:rPr>
                <w:rFonts w:ascii="Arial" w:hAnsi="Arial" w:eastAsia="Arial" w:cs="Arial"/>
                <w:b/>
                <w:bCs/>
                <w:color w:val="000000"/>
              </w:rPr>
              <w:br/>
              <w:t xml:space="preserve">Азот (</w:t>
            </w:r>
            <w:r>
              <w:rPr>
                <w:rFonts w:ascii="Arial" w:hAnsi="Arial" w:eastAsia="Arial" w:cs="Arial"/>
                <w:b/>
                <w:bCs/>
                <w:color w:val="000000"/>
              </w:rPr>
              <w:t xml:space="preserve">II</w:t>
            </w:r>
            <w:r>
              <w:rPr>
                <w:rFonts w:ascii="Arial" w:hAnsi="Arial" w:eastAsia="Arial" w:cs="Arial"/>
                <w:b/>
                <w:bCs/>
                <w:color w:val="000000"/>
              </w:rPr>
              <w:t xml:space="preserve">) оксид (Азота оксид)</w:t>
            </w:r>
            <w:r>
              <w:rPr>
                <w:rFonts w:ascii="Arial" w:hAnsi="Arial" w:eastAsia="Arial" w:cs="Arial"/>
                <w:b/>
                <w:bCs/>
                <w:color w:val="000000"/>
              </w:rPr>
            </w:r>
          </w:p>
        </w:tc>
      </w:tr>
      <w:tr>
        <w:trPr>
          <w:trHeight w:val="108" w:hRule="exact"/>
        </w:trPr>
        <w:tc>
          <w:tcPr>
            <w:gridSpan w:val="13"/>
            <w:tcBorders/>
            <w:tcW w:w="10543" w:type="dxa"/>
            <w:textDirection w:val="lrTb"/>
            <w:noWrap w:val="false"/>
          </w:tcPr>
          <w:p>
            <w:pPr>
              <w:widowControl w:val="false"/>
              <w:pBdr/>
              <w:spacing w:before="29" w:line="213" w:lineRule="auto"/>
              <w:ind w:hanging="15" w:left="15"/>
              <w:jc w:val="left"/>
              <w:rPr/>
            </w:pPr>
            <w:r/>
            <w:r/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№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Коорд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X(м)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Коорд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Y(м)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restart"/>
            <w:textDirection w:val="btLr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Высота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Концентр.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(д. ПДК)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Концентр.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(мг/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куб.м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Напр. ветра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Скор. ветра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28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Фон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28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Фон до исключения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vMerge w:val="restart"/>
            <w:textDirection w:val="btLr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Тип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точки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389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continue"/>
            <w:textDirection w:val="btLr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доли ПДК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мг/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куб.м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доли ПДК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мг/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куб.м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vMerge w:val="continue"/>
            <w:textDirection w:val="btLr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5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-80.9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58.8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0.030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126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-95.1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0.030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342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-100.0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0.030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90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-80.9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-58.8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0.030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54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-30.9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95.1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0.030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162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-30.9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-95.1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0.030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95.1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0.030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198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58.8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0.030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234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-58.8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0.030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100.0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0.030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270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-187.5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-643.3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4.16E-03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846" w:hRule="exact"/>
        </w:trPr>
        <w:tc>
          <w:tcPr>
            <w:gridSpan w:val="1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4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</w:rPr>
              <w:t xml:space="preserve">Вещество: 0330</w:t>
            </w:r>
            <w:r>
              <w:rPr>
                <w:rFonts w:ascii="Arial" w:hAnsi="Arial" w:eastAsia="Arial" w:cs="Arial"/>
                <w:b/>
                <w:bCs/>
                <w:color w:val="000000"/>
              </w:rPr>
              <w:br/>
              <w:t xml:space="preserve">Сера диоксид</w:t>
            </w:r>
            <w:r>
              <w:rPr>
                <w:rFonts w:ascii="Arial" w:hAnsi="Arial" w:eastAsia="Arial" w:cs="Arial"/>
                <w:b/>
                <w:bCs/>
                <w:color w:val="000000"/>
              </w:rPr>
            </w:r>
          </w:p>
        </w:tc>
      </w:tr>
      <w:tr>
        <w:trPr>
          <w:trHeight w:val="108" w:hRule="exact"/>
        </w:trPr>
        <w:tc>
          <w:tcPr>
            <w:gridSpan w:val="13"/>
            <w:tcBorders/>
            <w:tcW w:w="10543" w:type="dxa"/>
            <w:textDirection w:val="lrTb"/>
            <w:noWrap w:val="false"/>
          </w:tcPr>
          <w:p>
            <w:pPr>
              <w:widowControl w:val="false"/>
              <w:pBdr/>
              <w:spacing w:before="29" w:line="213" w:lineRule="auto"/>
              <w:ind w:hanging="15" w:left="15"/>
              <w:jc w:val="left"/>
              <w:rPr/>
            </w:pPr>
            <w:r/>
            <w:r/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№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Коорд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X(м)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Коорд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Y(м)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restart"/>
            <w:textDirection w:val="btLr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Высота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Концентр.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(д. ПДК)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Концентр.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(мг/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куб.м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Напр. ветра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Скор. ветра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28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Фон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28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Фон до исключения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vMerge w:val="restart"/>
            <w:textDirection w:val="btLr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Тип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точки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389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continue"/>
            <w:textDirection w:val="btLr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доли ПДК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мг/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куб.м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доли ПДК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мг/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куб.м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vMerge w:val="continue"/>
            <w:textDirection w:val="btLr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-100.0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0.032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90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5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-80.9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58.8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0.032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126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</w:tbl>
    <w:p>
      <w:pPr>
        <w:widowControl w:val="false"/>
        <w:pBdr/>
        <w:spacing/>
        <w:ind w:hanging="15"/>
        <w:jc w:val="left"/>
        <w:rPr>
          <w:rFonts w:ascii="Tahoma" w:hAnsi="Tahoma" w:cs="Tahoma"/>
          <w:sz w:val="24"/>
          <w:szCs w:val="24"/>
        </w:rPr>
        <w:sectPr>
          <w:footnotePr/>
          <w:endnotePr/>
          <w:type w:val="nextPage"/>
          <w:pgSz w:h="16867" w:orient="landscape" w:w="11926"/>
          <w:pgMar w:top="1136" w:right="852" w:bottom="1136" w:left="852" w:header="720" w:footer="720" w:gutter="0"/>
          <w:cols w:num="1" w:sep="0" w:space="720" w:equalWidth="1"/>
        </w:sectPr>
      </w:pPr>
      <w:r>
        <w:rPr>
          <w:rFonts w:ascii="Tahoma" w:hAnsi="Tahoma" w:cs="Tahoma"/>
          <w:sz w:val="24"/>
          <w:szCs w:val="24"/>
        </w:rPr>
      </w:r>
      <w:r>
        <w:rPr>
          <w:rFonts w:ascii="Tahoma" w:hAnsi="Tahoma" w:cs="Tahoma"/>
          <w:sz w:val="24"/>
          <w:szCs w:val="24"/>
        </w:rPr>
      </w:r>
    </w:p>
    <w:tbl>
      <w:tblPr>
        <w:tblW w:w="0" w:type="auto"/>
        <w:tblInd w:w="15" w:type="dxa"/>
        <w:tblBorders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351"/>
        <w:gridCol w:w="762"/>
        <w:gridCol w:w="762"/>
        <w:gridCol w:w="527"/>
        <w:gridCol w:w="879"/>
        <w:gridCol w:w="1230"/>
        <w:gridCol w:w="527"/>
        <w:gridCol w:w="527"/>
        <w:gridCol w:w="644"/>
        <w:gridCol w:w="1640"/>
        <w:gridCol w:w="644"/>
        <w:gridCol w:w="1640"/>
        <w:gridCol w:w="410"/>
      </w:tblGrid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-80.9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-58.8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0.032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54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-30.9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95.1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0.032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162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-30.9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-95.1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0.032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95.1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0.032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198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-95.1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0.032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342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58.8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0.032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234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-58.8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0.032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100.0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0.032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270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-187.5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-643.3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846" w:hRule="exact"/>
        </w:trPr>
        <w:tc>
          <w:tcPr>
            <w:gridSpan w:val="1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4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</w:rPr>
              <w:t xml:space="preserve">Вещество: 0337</w:t>
            </w:r>
            <w:r>
              <w:rPr>
                <w:rFonts w:ascii="Arial" w:hAnsi="Arial" w:eastAsia="Arial" w:cs="Arial"/>
                <w:b/>
                <w:bCs/>
                <w:color w:val="000000"/>
              </w:rPr>
              <w:br/>
              <w:t xml:space="preserve">Углерод оксид</w:t>
            </w:r>
            <w:r>
              <w:rPr>
                <w:rFonts w:ascii="Arial" w:hAnsi="Arial" w:eastAsia="Arial" w:cs="Arial"/>
                <w:b/>
                <w:bCs/>
                <w:color w:val="000000"/>
              </w:rPr>
            </w:r>
          </w:p>
        </w:tc>
      </w:tr>
      <w:tr>
        <w:trPr>
          <w:trHeight w:val="108" w:hRule="exact"/>
        </w:trPr>
        <w:tc>
          <w:tcPr>
            <w:gridSpan w:val="13"/>
            <w:tcBorders/>
            <w:tcW w:w="10543" w:type="dxa"/>
            <w:textDirection w:val="lrTb"/>
            <w:noWrap w:val="false"/>
          </w:tcPr>
          <w:p>
            <w:pPr>
              <w:widowControl w:val="false"/>
              <w:pBdr/>
              <w:spacing w:before="29" w:line="213" w:lineRule="auto"/>
              <w:ind w:hanging="15" w:left="15"/>
              <w:jc w:val="left"/>
              <w:rPr/>
            </w:pPr>
            <w:r/>
            <w:r/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№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Коорд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X(м)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Коорд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Y(м)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restart"/>
            <w:textDirection w:val="btLr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Высота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Концентр.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(д. ПДК)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Концентр.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(мг/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куб.м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Напр. ветра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Скор. ветра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28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Фон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28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Фон до исключения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vMerge w:val="restart"/>
            <w:textDirection w:val="btLr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Тип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точки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389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continue"/>
            <w:textDirection w:val="btLr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доли ПДК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мг/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куб.м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доли ПДК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мг/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куб.м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vMerge w:val="continue"/>
            <w:textDirection w:val="btLr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5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-80.9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58.8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0.507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126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0.409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0.409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-95.1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0.507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342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0.409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0.409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-100.0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0.507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90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0.409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0.409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-80.9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-58.8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0.507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54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0.409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0.409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-30.9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95.1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0.507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162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0.409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0.409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-30.9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-95.1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0.507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0.409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0.409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95.1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0.507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198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0.409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0.409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58.8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0.507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234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0.409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0.409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-58.8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0.507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0.409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0.409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100.0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0.507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270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0.409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0.409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-187.5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-643.3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0.414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0.409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0.409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846" w:hRule="exact"/>
        </w:trPr>
        <w:tc>
          <w:tcPr>
            <w:gridSpan w:val="1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4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</w:rPr>
              <w:t xml:space="preserve">Вещество: 0401</w:t>
            </w:r>
            <w:r>
              <w:rPr>
                <w:rFonts w:ascii="Arial" w:hAnsi="Arial" w:eastAsia="Arial" w:cs="Arial"/>
                <w:b/>
                <w:bCs/>
                <w:color w:val="000000"/>
              </w:rPr>
              <w:br/>
              <w:t xml:space="preserve">Углеводороды предельные алифатического ряда С1-С10</w:t>
            </w:r>
            <w:r>
              <w:rPr>
                <w:rFonts w:ascii="Arial" w:hAnsi="Arial" w:eastAsia="Arial" w:cs="Arial"/>
                <w:b/>
                <w:bCs/>
                <w:color w:val="000000"/>
              </w:rPr>
            </w:r>
          </w:p>
        </w:tc>
      </w:tr>
      <w:tr>
        <w:trPr>
          <w:trHeight w:val="108" w:hRule="exact"/>
        </w:trPr>
        <w:tc>
          <w:tcPr>
            <w:gridSpan w:val="13"/>
            <w:tcBorders/>
            <w:tcW w:w="10543" w:type="dxa"/>
            <w:textDirection w:val="lrTb"/>
            <w:noWrap w:val="false"/>
          </w:tcPr>
          <w:p>
            <w:pPr>
              <w:widowControl w:val="false"/>
              <w:pBdr/>
              <w:spacing w:before="29" w:line="213" w:lineRule="auto"/>
              <w:ind w:hanging="15" w:left="15"/>
              <w:jc w:val="left"/>
              <w:rPr/>
            </w:pPr>
            <w:r/>
            <w:r/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№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Коорд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X(м)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Коорд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Y(м)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restart"/>
            <w:textDirection w:val="btLr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Высота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Концентр.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(д. ПДК)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Концентр.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(мг/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куб.м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Напр. ветра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Скор. ветра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28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Фон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28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Фон до исключения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vMerge w:val="restart"/>
            <w:textDirection w:val="btLr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Тип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точки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389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continue"/>
            <w:textDirection w:val="btLr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доли ПДК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мг/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куб.м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доли ПДК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мг/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куб.м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vMerge w:val="continue"/>
            <w:textDirection w:val="btLr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5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-80.9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58.8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1.07E-03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126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-95.1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1.07E-03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342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-100.0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1.07E-03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90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-80.9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-58.8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1.07E-03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54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-30.9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95.1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1.07E-03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162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-30.9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-95.1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1.07E-03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95.1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1.07E-03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198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58.8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1.07E-03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234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-58.8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1.07E-03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100.0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1.07E-03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0.027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270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-187.5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-643.3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5.99E-05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0.001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846" w:hRule="exact"/>
        </w:trPr>
        <w:tc>
          <w:tcPr>
            <w:gridSpan w:val="1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4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</w:rPr>
              <w:t xml:space="preserve">Вещество: 2902</w:t>
            </w:r>
            <w:r>
              <w:rPr>
                <w:rFonts w:ascii="Arial" w:hAnsi="Arial" w:eastAsia="Arial" w:cs="Arial"/>
                <w:b/>
                <w:bCs/>
                <w:color w:val="000000"/>
              </w:rPr>
              <w:br/>
              <w:t xml:space="preserve">Твердые частицы суммарно</w:t>
            </w:r>
            <w:r>
              <w:rPr>
                <w:rFonts w:ascii="Arial" w:hAnsi="Arial" w:eastAsia="Arial" w:cs="Arial"/>
                <w:b/>
                <w:bCs/>
                <w:color w:val="000000"/>
              </w:rPr>
            </w:r>
          </w:p>
        </w:tc>
      </w:tr>
      <w:tr>
        <w:trPr>
          <w:trHeight w:val="108" w:hRule="exact"/>
        </w:trPr>
        <w:tc>
          <w:tcPr>
            <w:gridSpan w:val="13"/>
            <w:tcBorders/>
            <w:tcW w:w="10543" w:type="dxa"/>
            <w:textDirection w:val="lrTb"/>
            <w:noWrap w:val="false"/>
          </w:tcPr>
          <w:p>
            <w:pPr>
              <w:widowControl w:val="false"/>
              <w:pBdr/>
              <w:spacing w:before="29" w:line="213" w:lineRule="auto"/>
              <w:ind w:hanging="15" w:left="15"/>
              <w:jc w:val="left"/>
              <w:rPr/>
            </w:pPr>
            <w:r/>
            <w:r/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№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Коорд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X(м)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Коорд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Y(м)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restart"/>
            <w:textDirection w:val="btLr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Высота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Концентр.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(д. ПДК)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Концентр.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(мг/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куб.м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Напр. ветра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Скор. ветра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28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Фон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28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Фон до исключения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vMerge w:val="restart"/>
            <w:textDirection w:val="btLr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Тип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точки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389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continue"/>
            <w:textDirection w:val="btLr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доли ПДК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мг/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куб.м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доли ПДК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мг/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куб.м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vMerge w:val="continue"/>
            <w:textDirection w:val="btLr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-100.0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0.20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90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</w:tbl>
    <w:p>
      <w:pPr>
        <w:widowControl w:val="false"/>
        <w:pBdr/>
        <w:spacing/>
        <w:ind w:hanging="15"/>
        <w:jc w:val="left"/>
        <w:rPr>
          <w:rFonts w:ascii="Tahoma" w:hAnsi="Tahoma" w:cs="Tahoma"/>
          <w:sz w:val="24"/>
          <w:szCs w:val="24"/>
        </w:rPr>
        <w:sectPr>
          <w:footnotePr/>
          <w:endnotePr/>
          <w:type w:val="nextPage"/>
          <w:pgSz w:h="16867" w:orient="landscape" w:w="11926"/>
          <w:pgMar w:top="1136" w:right="852" w:bottom="1136" w:left="852" w:header="720" w:footer="720" w:gutter="0"/>
          <w:cols w:num="1" w:sep="0" w:space="720" w:equalWidth="1"/>
        </w:sectPr>
      </w:pPr>
      <w:r>
        <w:rPr>
          <w:rFonts w:ascii="Tahoma" w:hAnsi="Tahoma" w:cs="Tahoma"/>
          <w:sz w:val="24"/>
          <w:szCs w:val="24"/>
        </w:rPr>
      </w:r>
      <w:r>
        <w:rPr>
          <w:rFonts w:ascii="Tahoma" w:hAnsi="Tahoma" w:cs="Tahoma"/>
          <w:sz w:val="24"/>
          <w:szCs w:val="24"/>
        </w:rPr>
      </w:r>
    </w:p>
    <w:tbl>
      <w:tblPr>
        <w:tblW w:w="10543" w:type="dxa"/>
        <w:tblInd w:w="-740" w:type="dxa"/>
        <w:tblBorders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351"/>
        <w:gridCol w:w="762"/>
        <w:gridCol w:w="762"/>
        <w:gridCol w:w="527"/>
        <w:gridCol w:w="879"/>
        <w:gridCol w:w="1230"/>
        <w:gridCol w:w="527"/>
        <w:gridCol w:w="527"/>
        <w:gridCol w:w="644"/>
        <w:gridCol w:w="1640"/>
        <w:gridCol w:w="644"/>
        <w:gridCol w:w="1640"/>
        <w:gridCol w:w="410"/>
      </w:tblGrid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5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-80.9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58.8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0.20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126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-80.9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-58.8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0.20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54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-30.9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95.1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0.20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162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-30.9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-95.1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0.20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95.1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0.20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198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-95.1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0.20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342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58.8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0.20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234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-58.8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0.20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100.0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0.20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270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-187.5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-643.3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0.053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846" w:hRule="exact"/>
        </w:trPr>
        <w:tc>
          <w:tcPr>
            <w:gridSpan w:val="13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0543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21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</w:rPr>
              <w:t xml:space="preserve">Вещество: 6009</w:t>
            </w:r>
            <w:r>
              <w:rPr>
                <w:rFonts w:ascii="Arial" w:hAnsi="Arial" w:eastAsia="Arial" w:cs="Arial"/>
                <w:b/>
                <w:bCs/>
                <w:color w:val="000000"/>
              </w:rPr>
              <w:br/>
              <w:t xml:space="preserve">Группа сумм. (2) 301 330</w:t>
            </w:r>
            <w:r>
              <w:rPr>
                <w:rFonts w:ascii="Arial" w:hAnsi="Arial" w:eastAsia="Arial" w:cs="Arial"/>
                <w:b/>
                <w:bCs/>
                <w:color w:val="000000"/>
              </w:rPr>
            </w:r>
          </w:p>
        </w:tc>
      </w:tr>
      <w:tr>
        <w:trPr>
          <w:trHeight w:val="108" w:hRule="exact"/>
        </w:trPr>
        <w:tc>
          <w:tcPr>
            <w:gridSpan w:val="13"/>
            <w:tcBorders/>
            <w:tcW w:w="10543" w:type="dxa"/>
            <w:textDirection w:val="lrTb"/>
            <w:noWrap w:val="false"/>
          </w:tcPr>
          <w:p>
            <w:pPr>
              <w:widowControl w:val="false"/>
              <w:pBdr/>
              <w:spacing w:before="29" w:line="213" w:lineRule="auto"/>
              <w:ind w:hanging="15" w:left="15"/>
              <w:jc w:val="left"/>
              <w:rPr/>
            </w:pPr>
            <w:r/>
            <w:r/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№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Коорд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X(м)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Коорд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Y(м)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restart"/>
            <w:textDirection w:val="btLr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Высота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(м)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Концентр.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(д. ПДК)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Концентр.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(мг/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куб.м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)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Напр. ветра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restart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Скор. ветра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28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Фон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228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Фон до исключения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vMerge w:val="restart"/>
            <w:textDirection w:val="btLr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Тип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br/>
              <w:t xml:space="preserve">точки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389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continue"/>
            <w:textDirection w:val="btLr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vMerge w:val="continue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доли ПДК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мг/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куб.м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доли ПДК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мг/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  <w:t xml:space="preserve">куб.м</w:t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vMerge w:val="continue"/>
            <w:textDirection w:val="btLr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  <w:r>
              <w:rPr>
                <w:rFonts w:ascii="Arial" w:hAnsi="Arial" w:eastAsia="Arial" w:cs="Arial"/>
                <w:b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5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-80.9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58.8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0.59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126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-95.1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0.59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342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-100.0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0.59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90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-80.9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-58.8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0.59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54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-30.9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95.1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0.59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162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-30.9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-95.1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0.59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95.1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0.59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198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58.8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0.59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234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80.9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-58.8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0.59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306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100.0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0.59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270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278" w:hRule="exact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351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11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-187.5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762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-643.3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2.0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879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0.19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23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16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527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8.00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644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0.17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164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-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30" w:type="dxa"/>
              <w:top w:w="0" w:type="dxa"/>
              <w:right w:w="30" w:type="dxa"/>
              <w:bottom w:w="0" w:type="dxa"/>
            </w:tcMar>
            <w:tcW w:w="410" w:type="dxa"/>
            <w:vAlign w:val="center"/>
            <w:textDirection w:val="lrTb"/>
            <w:noWrap w:val="false"/>
          </w:tcPr>
          <w:p>
            <w:pPr>
              <w:widowControl w:val="false"/>
              <w:pBdr/>
              <w:spacing w:before="29" w:line="174" w:lineRule="exact"/>
              <w:ind w:hanging="15" w:left="15"/>
              <w:jc w:val="left"/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  <w:t xml:space="preserve">4</w:t>
            </w:r>
            <w:r>
              <w:rPr>
                <w:rFonts w:ascii="Arial" w:hAnsi="Arial" w:eastAsia="Arial" w:cs="Arial"/>
                <w:bCs/>
                <w:color w:val="000000"/>
                <w:sz w:val="16"/>
                <w:szCs w:val="16"/>
              </w:rPr>
            </w:r>
          </w:p>
        </w:tc>
      </w:tr>
    </w:tbl>
    <w:p>
      <w:pPr>
        <w:pBdr/>
        <w:spacing/>
        <w:ind w:hanging="15"/>
        <w:jc w:val="left"/>
        <w:rPr/>
      </w:pPr>
      <w:r/>
      <w:r/>
    </w:p>
    <w:p>
      <w:pPr>
        <w:pBdr/>
        <w:spacing/>
        <w:ind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</w:r>
      <w:r>
        <w:rPr>
          <w:rFonts w:eastAsia="Calibri"/>
          <w:sz w:val="28"/>
          <w:szCs w:val="28"/>
        </w:rPr>
      </w:r>
    </w:p>
    <w:p>
      <w:pPr>
        <w:pBdr/>
        <w:spacing/>
        <w:ind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br w:type="page" w:clear="all"/>
      </w:r>
      <w:r>
        <w:rPr>
          <w:rFonts w:eastAsia="Calibri"/>
          <w:sz w:val="28"/>
          <w:szCs w:val="28"/>
        </w:rPr>
      </w:r>
    </w:p>
    <w:p>
      <w:pPr>
        <w:pBdr/>
        <w:spacing/>
        <w:ind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51855" cy="5887611"/>
                <wp:effectExtent l="0" t="0" r="0" b="0"/>
                <wp:docPr id="39" name="Рисунок 3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8"/>
                        <a:stretch/>
                      </pic:blipFill>
                      <pic:spPr bwMode="auto">
                        <a:xfrm>
                          <a:off x="0" y="0"/>
                          <a:ext cx="5951855" cy="588761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38" o:spid="_x0000_s38" type="#_x0000_t75" style="width:468.65pt;height:463.59pt;mso-wrap-distance-left:0.00pt;mso-wrap-distance-top:0.00pt;mso-wrap-distance-right:0.00pt;mso-wrap-distance-bottom:0.00pt;z-index:1;" stroked="f">
                <v:imagedata r:id="rId208" o:title=""/>
                <o:lock v:ext="edit" rotation="t"/>
              </v:shape>
            </w:pict>
          </mc:Fallback>
        </mc:AlternateContent>
      </w:r>
      <w:r>
        <w:rPr>
          <w:rFonts w:eastAsia="Calibri"/>
          <w:sz w:val="28"/>
          <w:szCs w:val="28"/>
        </w:rPr>
      </w:r>
    </w:p>
    <w:p>
      <w:pPr>
        <w:pBdr/>
        <w:spacing/>
        <w:ind w:firstLine="0"/>
        <w:rPr>
          <w:sz w:val="28"/>
          <w:szCs w:val="28"/>
        </w:rPr>
      </w:pPr>
      <w:r>
        <w:rPr>
          <w:sz w:val="28"/>
          <w:szCs w:val="28"/>
        </w:rPr>
        <w:t xml:space="preserve">Рисунок 5.</w:t>
      </w:r>
      <w:r>
        <w:rPr>
          <w:sz w:val="28"/>
          <w:szCs w:val="28"/>
        </w:rPr>
        <w:t xml:space="preserve">22</w:t>
      </w:r>
      <w:r>
        <w:rPr>
          <w:sz w:val="28"/>
          <w:szCs w:val="28"/>
        </w:rPr>
        <w:t xml:space="preserve">. Карта рассеивания</w:t>
      </w:r>
      <w:r>
        <w:rPr>
          <w:sz w:val="28"/>
          <w:szCs w:val="28"/>
        </w:rPr>
        <w:t xml:space="preserve"> загрязняющего вещества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(301) </w:t>
      </w:r>
      <w:r>
        <w:rPr>
          <w:sz w:val="28"/>
          <w:szCs w:val="28"/>
        </w:rPr>
        <w:t xml:space="preserve">Азота диоксид</w:t>
      </w:r>
      <w:r>
        <w:rPr>
          <w:sz w:val="28"/>
          <w:szCs w:val="28"/>
        </w:rPr>
        <w:t xml:space="preserve"> </w:t>
      </w:r>
      <w:r>
        <w:rPr>
          <w:sz w:val="28"/>
          <w:szCs w:val="24"/>
        </w:rPr>
        <w:t xml:space="preserve">участка 117 </w:t>
      </w:r>
      <w:r>
        <w:rPr>
          <w:sz w:val="28"/>
          <w:szCs w:val="24"/>
        </w:rPr>
        <w:t xml:space="preserve">км коридора коммуникаций МН «Унеча-Полоцк»</w:t>
      </w:r>
      <w:r>
        <w:rPr>
          <w:sz w:val="28"/>
          <w:szCs w:val="28"/>
        </w:rPr>
        <w:t xml:space="preserve">.</w:t>
      </w:r>
      <w:r>
        <w:rPr>
          <w:sz w:val="28"/>
          <w:szCs w:val="28"/>
        </w:rPr>
      </w:r>
    </w:p>
    <w:p>
      <w:pPr>
        <w:pBdr/>
        <w:spacing/>
        <w:ind/>
        <w:rPr>
          <w:b/>
          <w:bCs/>
          <w:sz w:val="24"/>
        </w:rPr>
      </w:pPr>
      <w:r>
        <w:rPr>
          <w:b/>
          <w:bCs/>
        </w:rPr>
        <w:br w:type="page" w:clear="all"/>
      </w:r>
      <w:r>
        <w:rPr>
          <w:b/>
          <w:bCs/>
          <w:sz w:val="24"/>
        </w:rPr>
      </w:r>
    </w:p>
    <w:p>
      <w:pPr>
        <w:pStyle w:val="942"/>
        <w:pBdr/>
        <w:spacing w:line="200" w:lineRule="atLeast"/>
        <w:ind w:firstLine="0"/>
        <w:rPr>
          <w:b/>
          <w:bCs/>
        </w:rPr>
      </w:pPr>
      <w:r>
        <w:rPr>
          <w:b/>
          <w:bCs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51855" cy="5887611"/>
                <wp:effectExtent l="0" t="0" r="0" b="0"/>
                <wp:docPr id="40" name="Рисунок 3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9"/>
                        <a:stretch/>
                      </pic:blipFill>
                      <pic:spPr bwMode="auto">
                        <a:xfrm>
                          <a:off x="0" y="0"/>
                          <a:ext cx="5951855" cy="588761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39" o:spid="_x0000_s39" type="#_x0000_t75" style="width:468.65pt;height:463.59pt;mso-wrap-distance-left:0.00pt;mso-wrap-distance-top:0.00pt;mso-wrap-distance-right:0.00pt;mso-wrap-distance-bottom:0.00pt;z-index:1;" stroked="f">
                <v:imagedata r:id="rId209" o:title=""/>
                <o:lock v:ext="edit" rotation="t"/>
              </v:shape>
            </w:pict>
          </mc:Fallback>
        </mc:AlternateContent>
      </w:r>
      <w:r>
        <w:rPr>
          <w:b/>
          <w:bCs/>
        </w:rPr>
      </w:r>
    </w:p>
    <w:p>
      <w:pPr>
        <w:pBdr/>
        <w:spacing/>
        <w:ind w:firstLine="0"/>
        <w:jc w:val="left"/>
        <w:rPr>
          <w:sz w:val="28"/>
          <w:szCs w:val="28"/>
        </w:rPr>
      </w:pPr>
      <w:r>
        <w:rPr>
          <w:sz w:val="28"/>
          <w:szCs w:val="28"/>
        </w:rPr>
        <w:t xml:space="preserve">Рисунок 5.</w:t>
      </w:r>
      <w:r>
        <w:rPr>
          <w:sz w:val="28"/>
          <w:szCs w:val="28"/>
        </w:rPr>
        <w:t xml:space="preserve">23</w:t>
      </w:r>
      <w:r>
        <w:rPr>
          <w:sz w:val="28"/>
          <w:szCs w:val="28"/>
        </w:rPr>
        <w:t xml:space="preserve">. Карта рассеивания </w:t>
      </w:r>
      <w:r>
        <w:rPr>
          <w:sz w:val="28"/>
          <w:szCs w:val="28"/>
        </w:rPr>
        <w:t xml:space="preserve">загрязняющего вещества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(304) </w:t>
      </w:r>
      <w:r>
        <w:rPr>
          <w:sz w:val="28"/>
          <w:szCs w:val="28"/>
        </w:rPr>
        <w:t xml:space="preserve">Азота оксид</w:t>
      </w:r>
      <w:r>
        <w:rPr>
          <w:sz w:val="28"/>
          <w:szCs w:val="24"/>
        </w:rPr>
        <w:t xml:space="preserve"> </w:t>
      </w:r>
      <w:r>
        <w:rPr>
          <w:sz w:val="28"/>
          <w:szCs w:val="24"/>
        </w:rPr>
        <w:t xml:space="preserve">участка 117 </w:t>
      </w:r>
      <w:r>
        <w:rPr>
          <w:sz w:val="28"/>
          <w:szCs w:val="24"/>
        </w:rPr>
        <w:t xml:space="preserve">км коридора коммуникаций МН «Унеча-Полоцк»</w:t>
      </w:r>
      <w:r>
        <w:rPr>
          <w:sz w:val="28"/>
          <w:szCs w:val="28"/>
        </w:rPr>
        <w:t xml:space="preserve">.</w:t>
      </w:r>
      <w:r>
        <w:rPr>
          <w:sz w:val="28"/>
          <w:szCs w:val="28"/>
        </w:rPr>
      </w:r>
    </w:p>
    <w:p>
      <w:pPr>
        <w:pBdr/>
        <w:spacing/>
        <w:ind/>
        <w:rPr>
          <w:sz w:val="28"/>
          <w:szCs w:val="28"/>
        </w:rPr>
      </w:pPr>
      <w:r>
        <w:rPr>
          <w:sz w:val="28"/>
          <w:szCs w:val="28"/>
        </w:rPr>
        <w:br w:type="page" w:clear="all"/>
      </w:r>
      <w:r>
        <w:rPr>
          <w:sz w:val="28"/>
          <w:szCs w:val="28"/>
        </w:rPr>
      </w:r>
    </w:p>
    <w:p>
      <w:pPr>
        <w:pBdr/>
        <w:spacing/>
        <w:ind w:firstLine="0"/>
        <w:jc w:val="left"/>
        <w:rPr>
          <w:sz w:val="28"/>
          <w:szCs w:val="28"/>
        </w:rPr>
      </w:pPr>
      <w:r>
        <w:rPr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51855" cy="5887611"/>
                <wp:effectExtent l="0" t="0" r="0" b="0"/>
                <wp:docPr id="41" name="Рисунок 3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0"/>
                        <a:stretch/>
                      </pic:blipFill>
                      <pic:spPr bwMode="auto">
                        <a:xfrm>
                          <a:off x="0" y="0"/>
                          <a:ext cx="5951855" cy="588761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40" o:spid="_x0000_s40" type="#_x0000_t75" style="width:468.65pt;height:463.59pt;mso-wrap-distance-left:0.00pt;mso-wrap-distance-top:0.00pt;mso-wrap-distance-right:0.00pt;mso-wrap-distance-bottom:0.00pt;z-index:1;" stroked="f">
                <v:imagedata r:id="rId210" o:title=""/>
                <o:lock v:ext="edit" rotation="t"/>
              </v:shape>
            </w:pict>
          </mc:Fallback>
        </mc:AlternateContent>
      </w:r>
      <w:r>
        <w:rPr>
          <w:sz w:val="28"/>
          <w:szCs w:val="28"/>
        </w:rPr>
      </w:r>
    </w:p>
    <w:p>
      <w:pPr>
        <w:pBdr/>
        <w:spacing/>
        <w:ind w:firstLine="0"/>
        <w:jc w:val="left"/>
        <w:rPr>
          <w:sz w:val="28"/>
          <w:szCs w:val="28"/>
        </w:rPr>
      </w:pPr>
      <w:r>
        <w:rPr>
          <w:sz w:val="28"/>
          <w:szCs w:val="28"/>
        </w:rPr>
        <w:t xml:space="preserve">Рисунок 5.</w:t>
      </w:r>
      <w:r>
        <w:rPr>
          <w:sz w:val="28"/>
          <w:szCs w:val="28"/>
        </w:rPr>
        <w:t xml:space="preserve">24</w:t>
      </w:r>
      <w:r>
        <w:rPr>
          <w:sz w:val="28"/>
          <w:szCs w:val="28"/>
        </w:rPr>
        <w:t xml:space="preserve">. Карта рассеивания </w:t>
      </w:r>
      <w:r>
        <w:rPr>
          <w:sz w:val="28"/>
          <w:szCs w:val="28"/>
        </w:rPr>
        <w:t xml:space="preserve">загрязняющего вещества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(330) </w:t>
      </w:r>
      <w:r>
        <w:rPr>
          <w:bCs/>
          <w:sz w:val="28"/>
          <w:szCs w:val="28"/>
        </w:rPr>
        <w:t xml:space="preserve">Серы диоксид</w:t>
      </w:r>
      <w:r>
        <w:rPr>
          <w:sz w:val="28"/>
          <w:szCs w:val="24"/>
        </w:rPr>
        <w:t xml:space="preserve"> </w:t>
      </w:r>
      <w:r>
        <w:rPr>
          <w:sz w:val="28"/>
          <w:szCs w:val="24"/>
        </w:rPr>
        <w:t xml:space="preserve">участка 117 </w:t>
      </w:r>
      <w:r>
        <w:rPr>
          <w:sz w:val="28"/>
          <w:szCs w:val="24"/>
        </w:rPr>
        <w:t xml:space="preserve">км коридора коммуникаций МН «Унеча-Полоцк»</w:t>
      </w:r>
      <w:r>
        <w:rPr>
          <w:sz w:val="28"/>
          <w:szCs w:val="28"/>
        </w:rPr>
        <w:t xml:space="preserve">.</w:t>
      </w:r>
      <w:r>
        <w:rPr>
          <w:sz w:val="28"/>
          <w:szCs w:val="28"/>
        </w:rPr>
      </w:r>
    </w:p>
    <w:p>
      <w:pPr>
        <w:pBdr/>
        <w:spacing/>
        <w:ind/>
        <w:rPr>
          <w:b/>
          <w:bCs/>
          <w:sz w:val="24"/>
        </w:rPr>
      </w:pPr>
      <w:r>
        <w:rPr>
          <w:b/>
          <w:bCs/>
        </w:rPr>
        <w:br w:type="page" w:clear="all"/>
      </w:r>
      <w:r>
        <w:rPr>
          <w:b/>
          <w:bCs/>
          <w:sz w:val="24"/>
        </w:rPr>
      </w:r>
    </w:p>
    <w:p>
      <w:pPr>
        <w:pStyle w:val="942"/>
        <w:pBdr/>
        <w:spacing w:line="200" w:lineRule="atLeast"/>
        <w:ind w:firstLine="0"/>
        <w:rPr>
          <w:b/>
          <w:bCs/>
        </w:rPr>
      </w:pPr>
      <w:r>
        <w:rPr>
          <w:b/>
          <w:bCs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51855" cy="5887611"/>
                <wp:effectExtent l="0" t="0" r="0" b="0"/>
                <wp:docPr id="42" name="Рисунок 3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1"/>
                        <a:stretch/>
                      </pic:blipFill>
                      <pic:spPr bwMode="auto">
                        <a:xfrm>
                          <a:off x="0" y="0"/>
                          <a:ext cx="5951855" cy="588761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41" o:spid="_x0000_s41" type="#_x0000_t75" style="width:468.65pt;height:463.59pt;mso-wrap-distance-left:0.00pt;mso-wrap-distance-top:0.00pt;mso-wrap-distance-right:0.00pt;mso-wrap-distance-bottom:0.00pt;z-index:1;" stroked="f">
                <v:imagedata r:id="rId211" o:title=""/>
                <o:lock v:ext="edit" rotation="t"/>
              </v:shape>
            </w:pict>
          </mc:Fallback>
        </mc:AlternateContent>
      </w:r>
      <w:r>
        <w:rPr>
          <w:b/>
          <w:bCs/>
        </w:rPr>
      </w:r>
    </w:p>
    <w:p>
      <w:pPr>
        <w:pBdr/>
        <w:spacing/>
        <w:ind w:firstLine="0"/>
        <w:jc w:val="left"/>
        <w:rPr/>
      </w:pPr>
      <w:r>
        <w:rPr>
          <w:sz w:val="28"/>
          <w:szCs w:val="28"/>
        </w:rPr>
        <w:t xml:space="preserve">Рисунок 5.</w:t>
      </w:r>
      <w:r>
        <w:rPr>
          <w:sz w:val="28"/>
          <w:szCs w:val="28"/>
        </w:rPr>
        <w:t xml:space="preserve">25</w:t>
      </w:r>
      <w:r>
        <w:rPr>
          <w:sz w:val="28"/>
          <w:szCs w:val="28"/>
        </w:rPr>
        <w:t xml:space="preserve">. Карта рассеивания </w:t>
      </w:r>
      <w:r>
        <w:rPr>
          <w:sz w:val="28"/>
          <w:szCs w:val="28"/>
        </w:rPr>
        <w:t xml:space="preserve">загрязняющего вещества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(337) </w:t>
      </w:r>
      <w:r>
        <w:rPr>
          <w:sz w:val="28"/>
          <w:szCs w:val="28"/>
        </w:rPr>
        <w:t xml:space="preserve">Углерода оксид</w:t>
      </w:r>
      <w:r>
        <w:rPr>
          <w:sz w:val="28"/>
          <w:szCs w:val="24"/>
        </w:rPr>
        <w:t xml:space="preserve"> </w:t>
      </w:r>
      <w:r>
        <w:rPr>
          <w:sz w:val="28"/>
          <w:szCs w:val="24"/>
        </w:rPr>
        <w:t xml:space="preserve">участка 117 </w:t>
      </w:r>
      <w:r>
        <w:rPr>
          <w:sz w:val="28"/>
          <w:szCs w:val="24"/>
        </w:rPr>
        <w:t xml:space="preserve">км коридора коммуникаций МН «Унеча-Полоцк»</w:t>
      </w:r>
      <w:r>
        <w:rPr>
          <w:sz w:val="28"/>
          <w:szCs w:val="28"/>
        </w:rPr>
        <w:t xml:space="preserve">.</w:t>
      </w:r>
      <w:r/>
    </w:p>
    <w:p>
      <w:pPr>
        <w:pBdr/>
        <w:spacing/>
        <w:ind/>
        <w:rPr>
          <w:spacing w:val="-6"/>
          <w:sz w:val="24"/>
        </w:rPr>
      </w:pPr>
      <w:r>
        <w:rPr>
          <w:spacing w:val="-6"/>
        </w:rPr>
        <w:br w:type="page" w:clear="all"/>
      </w:r>
      <w:r>
        <w:rPr>
          <w:spacing w:val="-6"/>
          <w:sz w:val="24"/>
        </w:rPr>
      </w:r>
    </w:p>
    <w:p>
      <w:pPr>
        <w:pStyle w:val="942"/>
        <w:pBdr/>
        <w:spacing w:before="19"/>
        <w:ind w:right="566" w:firstLine="0"/>
        <w:rPr>
          <w:spacing w:val="-6"/>
        </w:rPr>
      </w:pPr>
      <w:r>
        <w:rPr>
          <w:spacing w:val="-6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51855" cy="5887611"/>
                <wp:effectExtent l="0" t="0" r="0" b="0"/>
                <wp:docPr id="43" name="Рисунок 3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0"/>
                        <a:stretch/>
                      </pic:blipFill>
                      <pic:spPr bwMode="auto">
                        <a:xfrm>
                          <a:off x="0" y="0"/>
                          <a:ext cx="5951855" cy="588761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42" o:spid="_x0000_s42" type="#_x0000_t75" style="width:468.65pt;height:463.59pt;mso-wrap-distance-left:0.00pt;mso-wrap-distance-top:0.00pt;mso-wrap-distance-right:0.00pt;mso-wrap-distance-bottom:0.00pt;z-index:1;" stroked="f">
                <v:imagedata r:id="rId210" o:title=""/>
                <o:lock v:ext="edit" rotation="t"/>
              </v:shape>
            </w:pict>
          </mc:Fallback>
        </mc:AlternateContent>
      </w:r>
      <w:r>
        <w:rPr>
          <w:spacing w:val="-6"/>
        </w:rPr>
      </w:r>
    </w:p>
    <w:p>
      <w:pPr>
        <w:pBdr/>
        <w:spacing/>
        <w:ind w:firstLine="0"/>
        <w:jc w:val="left"/>
        <w:rPr>
          <w:sz w:val="28"/>
          <w:szCs w:val="28"/>
        </w:rPr>
      </w:pPr>
      <w:r>
        <w:rPr>
          <w:sz w:val="28"/>
          <w:szCs w:val="28"/>
        </w:rPr>
        <w:t xml:space="preserve">Рисунок 5.</w:t>
      </w:r>
      <w:r>
        <w:rPr>
          <w:sz w:val="28"/>
          <w:szCs w:val="28"/>
        </w:rPr>
        <w:t xml:space="preserve">26</w:t>
      </w:r>
      <w:r>
        <w:rPr>
          <w:sz w:val="28"/>
          <w:szCs w:val="28"/>
        </w:rPr>
        <w:t xml:space="preserve">. Карта рассеивания </w:t>
      </w:r>
      <w:r>
        <w:rPr>
          <w:sz w:val="28"/>
          <w:szCs w:val="28"/>
        </w:rPr>
        <w:t xml:space="preserve">загрязняющего вещества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(401) </w:t>
      </w:r>
      <w:r>
        <w:rPr>
          <w:sz w:val="28"/>
          <w:szCs w:val="28"/>
        </w:rPr>
        <w:t xml:space="preserve">Углеводороды предельные алифатического ряда С1-С10</w:t>
      </w:r>
      <w:r>
        <w:rPr>
          <w:sz w:val="28"/>
          <w:szCs w:val="24"/>
        </w:rPr>
        <w:t xml:space="preserve"> </w:t>
      </w:r>
      <w:r>
        <w:rPr>
          <w:sz w:val="28"/>
          <w:szCs w:val="24"/>
        </w:rPr>
        <w:t xml:space="preserve">участка 117 </w:t>
      </w:r>
      <w:r>
        <w:rPr>
          <w:sz w:val="28"/>
          <w:szCs w:val="24"/>
        </w:rPr>
        <w:t xml:space="preserve">км коридора коммуникаций МН «Унеча-Полоцк»</w:t>
      </w:r>
      <w:r>
        <w:rPr>
          <w:sz w:val="28"/>
          <w:szCs w:val="28"/>
        </w:rPr>
        <w:t xml:space="preserve">.</w:t>
      </w:r>
      <w:r>
        <w:rPr>
          <w:sz w:val="28"/>
          <w:szCs w:val="28"/>
        </w:rPr>
      </w:r>
    </w:p>
    <w:p>
      <w:pPr>
        <w:pBdr/>
        <w:spacing/>
        <w:ind/>
        <w:rPr>
          <w:sz w:val="28"/>
          <w:szCs w:val="28"/>
        </w:rPr>
      </w:pPr>
      <w:r>
        <w:rPr>
          <w:sz w:val="28"/>
          <w:szCs w:val="28"/>
        </w:rPr>
        <w:br w:type="page" w:clear="all"/>
      </w:r>
      <w:r>
        <w:rPr>
          <w:sz w:val="28"/>
          <w:szCs w:val="28"/>
        </w:rPr>
      </w:r>
    </w:p>
    <w:p>
      <w:pPr>
        <w:pBdr/>
        <w:spacing/>
        <w:ind w:firstLine="0"/>
        <w:jc w:val="left"/>
        <w:rPr>
          <w:sz w:val="28"/>
          <w:szCs w:val="28"/>
        </w:rPr>
      </w:pPr>
      <w:r>
        <w:rPr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51855" cy="5887611"/>
                <wp:effectExtent l="0" t="0" r="0" b="0"/>
                <wp:docPr id="44" name="Рисунок 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2"/>
                        <a:stretch/>
                      </pic:blipFill>
                      <pic:spPr bwMode="auto">
                        <a:xfrm>
                          <a:off x="0" y="0"/>
                          <a:ext cx="5951855" cy="588761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43" o:spid="_x0000_s43" type="#_x0000_t75" style="width:468.65pt;height:463.59pt;mso-wrap-distance-left:0.00pt;mso-wrap-distance-top:0.00pt;mso-wrap-distance-right:0.00pt;mso-wrap-distance-bottom:0.00pt;z-index:1;" stroked="f">
                <v:imagedata r:id="rId212" o:title=""/>
                <o:lock v:ext="edit" rotation="t"/>
              </v:shape>
            </w:pict>
          </mc:Fallback>
        </mc:AlternateContent>
      </w:r>
      <w:r>
        <w:rPr>
          <w:sz w:val="28"/>
          <w:szCs w:val="28"/>
        </w:rPr>
      </w:r>
    </w:p>
    <w:p>
      <w:pPr>
        <w:pBdr/>
        <w:spacing/>
        <w:ind w:firstLine="0"/>
        <w:jc w:val="left"/>
        <w:rPr>
          <w:sz w:val="28"/>
          <w:szCs w:val="28"/>
        </w:rPr>
      </w:pPr>
      <w:r>
        <w:rPr>
          <w:sz w:val="28"/>
          <w:szCs w:val="28"/>
        </w:rPr>
        <w:t xml:space="preserve">Рисунок 5.</w:t>
      </w:r>
      <w:r>
        <w:rPr>
          <w:sz w:val="28"/>
          <w:szCs w:val="28"/>
        </w:rPr>
        <w:t xml:space="preserve">27</w:t>
      </w:r>
      <w:r>
        <w:rPr>
          <w:sz w:val="28"/>
          <w:szCs w:val="28"/>
        </w:rPr>
        <w:t xml:space="preserve">. Карта рассеивания </w:t>
      </w:r>
      <w:r>
        <w:rPr>
          <w:sz w:val="28"/>
          <w:szCs w:val="28"/>
        </w:rPr>
        <w:t xml:space="preserve">загрязняющего вещества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(2902) </w:t>
      </w:r>
      <w:r>
        <w:rPr>
          <w:sz w:val="28"/>
          <w:szCs w:val="28"/>
        </w:rPr>
        <w:t xml:space="preserve">Твердые частицы суммарно</w:t>
      </w:r>
      <w:r>
        <w:rPr>
          <w:sz w:val="28"/>
          <w:szCs w:val="24"/>
        </w:rPr>
        <w:t xml:space="preserve"> </w:t>
      </w:r>
      <w:r>
        <w:rPr>
          <w:sz w:val="28"/>
          <w:szCs w:val="24"/>
        </w:rPr>
        <w:t xml:space="preserve">участка 117 </w:t>
      </w:r>
      <w:r>
        <w:rPr>
          <w:sz w:val="28"/>
          <w:szCs w:val="24"/>
        </w:rPr>
        <w:t xml:space="preserve">км коридора коммуникаций МН «Унеча-Полоцк»</w:t>
      </w:r>
      <w:r>
        <w:rPr>
          <w:sz w:val="28"/>
          <w:szCs w:val="28"/>
        </w:rPr>
        <w:t xml:space="preserve">.</w:t>
      </w:r>
      <w:r>
        <w:rPr>
          <w:sz w:val="28"/>
          <w:szCs w:val="28"/>
        </w:rPr>
      </w:r>
    </w:p>
    <w:p>
      <w:pPr>
        <w:pBdr/>
        <w:spacing/>
        <w:ind/>
        <w:rPr>
          <w:sz w:val="28"/>
          <w:szCs w:val="28"/>
        </w:rPr>
      </w:pPr>
      <w:r>
        <w:rPr>
          <w:sz w:val="28"/>
          <w:szCs w:val="28"/>
        </w:rPr>
        <w:br w:type="page" w:clear="all"/>
      </w:r>
      <w:r>
        <w:rPr>
          <w:sz w:val="28"/>
          <w:szCs w:val="28"/>
        </w:rPr>
      </w:r>
    </w:p>
    <w:p>
      <w:pPr>
        <w:pBdr/>
        <w:spacing/>
        <w:ind w:firstLine="0"/>
        <w:jc w:val="left"/>
        <w:rPr>
          <w:sz w:val="28"/>
          <w:szCs w:val="28"/>
        </w:rPr>
      </w:pPr>
      <w:r>
        <w:rPr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51855" cy="5887611"/>
                <wp:effectExtent l="0" t="0" r="0" b="0"/>
                <wp:docPr id="45" name="Рисунок 4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3"/>
                        <a:stretch/>
                      </pic:blipFill>
                      <pic:spPr bwMode="auto">
                        <a:xfrm>
                          <a:off x="0" y="0"/>
                          <a:ext cx="5951855" cy="588761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44" o:spid="_x0000_s44" type="#_x0000_t75" style="width:468.65pt;height:463.59pt;mso-wrap-distance-left:0.00pt;mso-wrap-distance-top:0.00pt;mso-wrap-distance-right:0.00pt;mso-wrap-distance-bottom:0.00pt;z-index:1;" stroked="f">
                <v:imagedata r:id="rId213" o:title=""/>
                <o:lock v:ext="edit" rotation="t"/>
              </v:shape>
            </w:pict>
          </mc:Fallback>
        </mc:AlternateContent>
      </w:r>
      <w:r>
        <w:rPr>
          <w:sz w:val="28"/>
          <w:szCs w:val="28"/>
        </w:rPr>
      </w:r>
    </w:p>
    <w:p>
      <w:pPr>
        <w:pBdr/>
        <w:spacing/>
        <w:ind w:firstLine="0"/>
        <w:jc w:val="left"/>
        <w:rPr>
          <w:sz w:val="28"/>
          <w:szCs w:val="28"/>
        </w:rPr>
      </w:pPr>
      <w:r>
        <w:rPr>
          <w:sz w:val="28"/>
          <w:szCs w:val="28"/>
        </w:rPr>
        <w:t xml:space="preserve">Рисунок 5.</w:t>
      </w:r>
      <w:r>
        <w:rPr>
          <w:sz w:val="28"/>
          <w:szCs w:val="28"/>
        </w:rPr>
        <w:t xml:space="preserve">28</w:t>
      </w:r>
      <w:r>
        <w:rPr>
          <w:sz w:val="28"/>
          <w:szCs w:val="28"/>
        </w:rPr>
        <w:t xml:space="preserve">. </w:t>
      </w:r>
      <w:r>
        <w:rPr>
          <w:sz w:val="28"/>
          <w:szCs w:val="28"/>
        </w:rPr>
        <w:t xml:space="preserve">Карта рассеивания </w:t>
      </w:r>
      <w:r>
        <w:rPr>
          <w:sz w:val="28"/>
          <w:szCs w:val="28"/>
        </w:rPr>
        <w:t xml:space="preserve">г</w:t>
      </w:r>
      <w:r>
        <w:rPr>
          <w:sz w:val="28"/>
          <w:szCs w:val="28"/>
        </w:rPr>
        <w:t xml:space="preserve">руппы суммации </w:t>
      </w:r>
      <w:r>
        <w:rPr>
          <w:sz w:val="28"/>
          <w:szCs w:val="28"/>
        </w:rPr>
        <w:t xml:space="preserve">(6009) </w:t>
      </w:r>
      <w:r>
        <w:rPr>
          <w:bCs/>
          <w:sz w:val="28"/>
          <w:szCs w:val="28"/>
        </w:rPr>
        <w:t xml:space="preserve">Серы диоксид, азота диоксид</w:t>
      </w:r>
      <w:r>
        <w:rPr>
          <w:sz w:val="28"/>
          <w:szCs w:val="24"/>
        </w:rPr>
        <w:t xml:space="preserve"> </w:t>
      </w:r>
      <w:r>
        <w:rPr>
          <w:sz w:val="28"/>
          <w:szCs w:val="24"/>
        </w:rPr>
        <w:t xml:space="preserve">участка 117 </w:t>
      </w:r>
      <w:r>
        <w:rPr>
          <w:sz w:val="28"/>
          <w:szCs w:val="24"/>
        </w:rPr>
        <w:t xml:space="preserve">км коридора коммуникаций МН «Унеча-Полоцк»</w:t>
      </w:r>
      <w:r>
        <w:rPr>
          <w:sz w:val="28"/>
          <w:szCs w:val="28"/>
        </w:rPr>
        <w:t xml:space="preserve">.</w:t>
      </w:r>
      <w:r>
        <w:rPr>
          <w:sz w:val="28"/>
          <w:szCs w:val="28"/>
        </w:rPr>
      </w:r>
    </w:p>
    <w:p>
      <w:pPr>
        <w:pBdr/>
        <w:spacing/>
        <w:ind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br w:type="page" w:clear="all"/>
      </w:r>
      <w:r>
        <w:rPr>
          <w:rFonts w:eastAsia="Calibri"/>
          <w:sz w:val="28"/>
          <w:szCs w:val="28"/>
        </w:rPr>
      </w:r>
    </w:p>
    <w:p>
      <w:pPr>
        <w:pBdr/>
        <w:spacing/>
        <w:ind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 xml:space="preserve">С целью минимизации неблагоприятного воздействия планируемой деятельности на </w:t>
      </w:r>
      <w:r>
        <w:rPr>
          <w:rFonts w:eastAsia="Calibri"/>
          <w:iCs/>
          <w:sz w:val="28"/>
          <w:szCs w:val="28"/>
        </w:rPr>
        <w:t xml:space="preserve">атмосферный во</w:t>
      </w:r>
      <w:r>
        <w:rPr>
          <w:rFonts w:eastAsia="Calibri"/>
          <w:sz w:val="28"/>
          <w:szCs w:val="28"/>
        </w:rPr>
        <w:t xml:space="preserve">здух на стадии эксплуатации требуется предусмотреть следующие природоохранные мероприятия: </w:t>
      </w:r>
      <w:r>
        <w:rPr>
          <w:rFonts w:eastAsia="Calibri"/>
          <w:sz w:val="28"/>
          <w:szCs w:val="28"/>
        </w:rPr>
      </w:r>
    </w:p>
    <w:p>
      <w:pPr>
        <w:pBdr/>
        <w:spacing w:line="276" w:lineRule="auto"/>
        <w:ind/>
        <w:rPr>
          <w:rFonts w:eastAsia="Calibri"/>
          <w:color w:val="000000" w:themeColor="text1"/>
          <w:sz w:val="28"/>
          <w:szCs w:val="28"/>
        </w:rPr>
      </w:pPr>
      <w:r>
        <w:rPr>
          <w:rFonts w:eastAsia="Calibri"/>
          <w:color w:val="000000" w:themeColor="text1"/>
          <w:sz w:val="28"/>
          <w:szCs w:val="28"/>
        </w:rPr>
        <w:t xml:space="preserve">- поддержание и использование </w:t>
      </w:r>
      <w:r>
        <w:rPr>
          <w:sz w:val="28"/>
          <w:szCs w:val="24"/>
        </w:rPr>
        <w:t xml:space="preserve">дизель-генераторных установок </w:t>
      </w:r>
      <w:r>
        <w:rPr>
          <w:rFonts w:eastAsia="Calibri"/>
          <w:color w:val="000000" w:themeColor="text1"/>
          <w:sz w:val="28"/>
          <w:szCs w:val="28"/>
        </w:rPr>
        <w:t xml:space="preserve">в исправном техническом состоянии; </w:t>
      </w:r>
      <w:r>
        <w:rPr>
          <w:rFonts w:eastAsia="Calibri"/>
          <w:color w:val="000000" w:themeColor="text1"/>
          <w:sz w:val="28"/>
          <w:szCs w:val="28"/>
        </w:rPr>
      </w:r>
    </w:p>
    <w:p>
      <w:pPr>
        <w:pBdr/>
        <w:spacing w:line="276" w:lineRule="auto"/>
        <w:ind/>
        <w:rPr>
          <w:rFonts w:eastAsia="Calibri"/>
          <w:color w:val="000000" w:themeColor="text1"/>
          <w:sz w:val="28"/>
          <w:szCs w:val="28"/>
        </w:rPr>
      </w:pPr>
      <w:r>
        <w:rPr>
          <w:rFonts w:eastAsia="Calibri"/>
          <w:color w:val="000000" w:themeColor="text1"/>
          <w:sz w:val="28"/>
          <w:szCs w:val="28"/>
        </w:rPr>
        <w:t xml:space="preserve">- проведение плановых и периодических ремонтов </w:t>
      </w:r>
      <w:r>
        <w:rPr>
          <w:sz w:val="28"/>
          <w:szCs w:val="24"/>
        </w:rPr>
        <w:t xml:space="preserve">дизель-генераторных установок и своевременная замена расходных материалов</w:t>
      </w:r>
      <w:r>
        <w:rPr>
          <w:rFonts w:eastAsia="Calibri"/>
          <w:color w:val="000000" w:themeColor="text1"/>
          <w:sz w:val="28"/>
          <w:szCs w:val="28"/>
        </w:rPr>
        <w:t xml:space="preserve">; </w:t>
      </w:r>
      <w:r>
        <w:rPr>
          <w:rFonts w:eastAsia="Calibri"/>
          <w:color w:val="000000" w:themeColor="text1"/>
          <w:sz w:val="28"/>
          <w:szCs w:val="28"/>
        </w:rPr>
      </w:r>
    </w:p>
    <w:p>
      <w:pPr>
        <w:pBdr/>
        <w:spacing w:line="276" w:lineRule="auto"/>
        <w:ind/>
        <w:rPr>
          <w:rFonts w:eastAsia="Calibri"/>
          <w:color w:val="000000" w:themeColor="text1"/>
          <w:sz w:val="28"/>
          <w:szCs w:val="28"/>
        </w:rPr>
      </w:pPr>
      <w:r>
        <w:rPr>
          <w:rFonts w:eastAsia="Calibri"/>
          <w:color w:val="000000" w:themeColor="text1"/>
          <w:sz w:val="28"/>
          <w:szCs w:val="28"/>
        </w:rPr>
        <w:t xml:space="preserve">- управление качеством топлива и смазочных материалов, используемых для </w:t>
      </w:r>
      <w:r>
        <w:rPr>
          <w:sz w:val="28"/>
          <w:szCs w:val="24"/>
        </w:rPr>
        <w:t xml:space="preserve">двигателей внутреннего сгорания дизель-генераторных установок</w:t>
      </w:r>
      <w:r>
        <w:rPr>
          <w:rFonts w:eastAsia="Calibri"/>
          <w:color w:val="000000" w:themeColor="text1"/>
          <w:sz w:val="28"/>
          <w:szCs w:val="28"/>
        </w:rPr>
        <w:t xml:space="preserve">, а также применение присадок и примесей к топливу, которые снижают величину выбросов и токсичность отработанных газов;</w:t>
      </w:r>
      <w:r>
        <w:rPr>
          <w:rFonts w:eastAsia="Calibri"/>
          <w:color w:val="000000" w:themeColor="text1"/>
          <w:sz w:val="28"/>
          <w:szCs w:val="28"/>
        </w:rPr>
      </w:r>
    </w:p>
    <w:p>
      <w:pPr>
        <w:pBdr/>
        <w:spacing w:line="276" w:lineRule="auto"/>
        <w:ind/>
        <w:rPr>
          <w:color w:val="ff0000"/>
          <w:sz w:val="28"/>
          <w:szCs w:val="28"/>
        </w:rPr>
      </w:pPr>
      <w:r>
        <w:rPr>
          <w:rFonts w:eastAsia="Calibri"/>
          <w:color w:val="000000" w:themeColor="text1"/>
          <w:sz w:val="28"/>
          <w:szCs w:val="28"/>
        </w:rPr>
        <w:t xml:space="preserve">- осуществление проверки </w:t>
      </w:r>
      <w:r>
        <w:rPr>
          <w:sz w:val="28"/>
          <w:szCs w:val="24"/>
        </w:rPr>
        <w:t xml:space="preserve">двигателей внутреннего сгорания дизель-генераторных установок</w:t>
      </w:r>
      <w:r>
        <w:rPr>
          <w:rFonts w:eastAsia="Calibri"/>
          <w:color w:val="000000" w:themeColor="text1"/>
          <w:sz w:val="28"/>
          <w:szCs w:val="28"/>
        </w:rPr>
        <w:t xml:space="preserve"> на токсичность выхлопных газов.</w:t>
      </w:r>
      <w:r>
        <w:rPr>
          <w:color w:val="ff0000"/>
          <w:sz w:val="28"/>
          <w:szCs w:val="28"/>
        </w:rPr>
      </w:r>
    </w:p>
    <w:p>
      <w:pPr>
        <w:pBdr/>
        <w:tabs>
          <w:tab w:val="left" w:leader="none" w:pos="1800"/>
        </w:tabs>
        <w:spacing w:before="0"/>
        <w:ind w:right="-23" w:firstLine="0"/>
        <w:rPr>
          <w:sz w:val="28"/>
          <w:szCs w:val="24"/>
        </w:rPr>
      </w:pPr>
      <w:r>
        <w:rPr>
          <w:sz w:val="28"/>
          <w:szCs w:val="24"/>
        </w:rPr>
      </w:r>
      <w:r>
        <w:rPr>
          <w:sz w:val="28"/>
          <w:szCs w:val="24"/>
        </w:rPr>
      </w:r>
    </w:p>
    <w:p>
      <w:pPr>
        <w:pBdr/>
        <w:spacing w:after="120"/>
        <w:ind/>
        <w:rPr>
          <w:b/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  <w:t xml:space="preserve">5.2 Прогноз и оценка уровня физического воздействия</w:t>
      </w:r>
      <w:r>
        <w:rPr>
          <w:b/>
          <w:color w:val="000000" w:themeColor="text1"/>
          <w:sz w:val="28"/>
          <w:szCs w:val="28"/>
        </w:rPr>
      </w:r>
    </w:p>
    <w:p>
      <w:pPr>
        <w:pBdr/>
        <w:spacing w:after="120"/>
        <w:ind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Значимых источников физического воздействия на территории планируемой деятельности в период строительства и эксплуатации объекта не выявлено.  Изменение уровня физического воздействия для рассматриваемой территории не прогнозируется.</w:t>
      </w:r>
      <w:r>
        <w:rPr>
          <w:color w:val="000000" w:themeColor="text1"/>
          <w:sz w:val="28"/>
          <w:szCs w:val="28"/>
        </w:rPr>
      </w:r>
    </w:p>
    <w:p>
      <w:pPr>
        <w:pBdr/>
        <w:tabs>
          <w:tab w:val="left" w:leader="none" w:pos="9498"/>
        </w:tabs>
        <w:spacing/>
        <w:ind w:right="142"/>
        <w:rPr>
          <w:color w:val="000000" w:themeColor="text1"/>
          <w:szCs w:val="28"/>
          <w:lang w:eastAsia="ru-RU"/>
        </w:rPr>
      </w:pPr>
      <w:r>
        <w:rPr>
          <w:b/>
          <w:color w:val="000000" w:themeColor="text1"/>
          <w:szCs w:val="28"/>
        </w:rPr>
        <w:t xml:space="preserve">            </w:t>
      </w:r>
      <w:r>
        <w:rPr>
          <w:color w:val="000000" w:themeColor="text1"/>
          <w:szCs w:val="28"/>
          <w:lang w:eastAsia="ru-RU"/>
        </w:rPr>
      </w:r>
    </w:p>
    <w:p>
      <w:pPr>
        <w:pBdr/>
        <w:spacing w:after="240" w:before="240"/>
        <w:ind/>
        <w:rPr>
          <w:b/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  <w:t xml:space="preserve">5.3 Прогноз и оценка изменения состояния поверхностных и подземных вод</w:t>
      </w:r>
      <w:r>
        <w:rPr>
          <w:b/>
          <w:color w:val="000000" w:themeColor="text1"/>
          <w:sz w:val="28"/>
          <w:szCs w:val="28"/>
        </w:rPr>
      </w:r>
    </w:p>
    <w:p>
      <w:pPr>
        <w:pBdr/>
        <w:spacing/>
        <w:ind/>
        <w:rPr>
          <w:sz w:val="28"/>
          <w:szCs w:val="28"/>
        </w:rPr>
      </w:pPr>
      <w:r>
        <w:rPr>
          <w:sz w:val="28"/>
          <w:szCs w:val="28"/>
        </w:rPr>
        <w:t xml:space="preserve">Изменение состояния водных ресурс</w:t>
      </w:r>
      <w:r>
        <w:rPr>
          <w:sz w:val="28"/>
          <w:szCs w:val="28"/>
        </w:rPr>
        <w:t xml:space="preserve">ов в результате реализации планируемой деятельности не прогнозируется, так как проектными решениями не предусмотрено наличие технологических процессов, связанных с изменением гидрологического режима территории, а также с образованием источников поступления</w:t>
      </w:r>
      <w:r>
        <w:rPr>
          <w:sz w:val="28"/>
          <w:szCs w:val="28"/>
        </w:rPr>
        <w:t xml:space="preserve"> загрязнённых</w:t>
      </w:r>
      <w:r>
        <w:rPr>
          <w:sz w:val="28"/>
          <w:szCs w:val="28"/>
        </w:rPr>
        <w:t xml:space="preserve"> сточных вод в окружающую среду.</w:t>
      </w:r>
      <w:r>
        <w:rPr>
          <w:sz w:val="28"/>
          <w:szCs w:val="28"/>
        </w:rPr>
      </w:r>
    </w:p>
    <w:p>
      <w:pPr>
        <w:pBdr/>
        <w:spacing w:before="0"/>
        <w:ind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pBdr/>
        <w:spacing w:before="0"/>
        <w:ind/>
        <w:rPr>
          <w:sz w:val="28"/>
          <w:szCs w:val="28"/>
        </w:rPr>
      </w:pPr>
      <w:r>
        <w:rPr>
          <w:sz w:val="28"/>
          <w:szCs w:val="28"/>
        </w:rPr>
        <w:t xml:space="preserve">Отсутствие на </w:t>
      </w:r>
      <w:r>
        <w:rPr>
          <w:sz w:val="28"/>
          <w:szCs w:val="28"/>
        </w:rPr>
        <w:t xml:space="preserve">территории объекта и на </w:t>
      </w:r>
      <w:r>
        <w:rPr>
          <w:sz w:val="28"/>
          <w:szCs w:val="28"/>
        </w:rPr>
        <w:t xml:space="preserve">прилегающих </w:t>
      </w:r>
      <w:r>
        <w:rPr>
          <w:sz w:val="28"/>
          <w:szCs w:val="28"/>
        </w:rPr>
        <w:t xml:space="preserve">участках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поверхностных </w:t>
      </w:r>
      <w:r>
        <w:rPr>
          <w:sz w:val="28"/>
          <w:szCs w:val="28"/>
        </w:rPr>
        <w:t xml:space="preserve">вод</w:t>
      </w:r>
      <w:r>
        <w:rPr>
          <w:sz w:val="28"/>
          <w:szCs w:val="28"/>
        </w:rPr>
        <w:t xml:space="preserve">ных объектов</w:t>
      </w:r>
      <w:r>
        <w:rPr>
          <w:sz w:val="28"/>
          <w:szCs w:val="28"/>
        </w:rPr>
        <w:t xml:space="preserve"> исключа</w:t>
      </w:r>
      <w:r>
        <w:rPr>
          <w:sz w:val="28"/>
          <w:szCs w:val="28"/>
        </w:rPr>
        <w:t xml:space="preserve">ет</w:t>
      </w:r>
      <w:r>
        <w:rPr>
          <w:sz w:val="28"/>
          <w:szCs w:val="28"/>
        </w:rPr>
        <w:t xml:space="preserve"> развитие процессов, вызывающих изменение их режима и загрязнени</w:t>
      </w:r>
      <w:r>
        <w:rPr>
          <w:sz w:val="28"/>
          <w:szCs w:val="28"/>
        </w:rPr>
        <w:t xml:space="preserve">е</w:t>
      </w:r>
      <w:r>
        <w:rPr>
          <w:sz w:val="28"/>
          <w:szCs w:val="28"/>
        </w:rPr>
        <w:t xml:space="preserve">.</w:t>
      </w:r>
      <w:r>
        <w:rPr>
          <w:sz w:val="28"/>
          <w:szCs w:val="28"/>
        </w:rPr>
      </w:r>
    </w:p>
    <w:p>
      <w:pPr>
        <w:pBdr/>
        <w:spacing w:after="120"/>
        <w:ind/>
        <w:rPr>
          <w:sz w:val="28"/>
          <w:szCs w:val="28"/>
        </w:rPr>
      </w:pPr>
      <w:r>
        <w:rPr>
          <w:sz w:val="28"/>
          <w:szCs w:val="28"/>
        </w:rPr>
        <w:t xml:space="preserve">В случае </w:t>
      </w:r>
      <w:r>
        <w:rPr>
          <w:sz w:val="28"/>
          <w:szCs w:val="28"/>
        </w:rPr>
        <w:t xml:space="preserve">соблюдения технологических решений и природоохранных мероприятий, предусмотренных проектом, использования строительной техники и транспорта в исправном техническом состоянии, воздействие проектируемых работ на водные ресурсы будет минимальным и допустимым.</w:t>
      </w:r>
      <w:r>
        <w:rPr>
          <w:sz w:val="28"/>
          <w:szCs w:val="28"/>
        </w:rPr>
      </w:r>
    </w:p>
    <w:p>
      <w:pPr>
        <w:pBdr/>
        <w:spacing w:after="240" w:before="240"/>
        <w:ind/>
        <w:rPr>
          <w:b/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</w:r>
      <w:r>
        <w:rPr>
          <w:b/>
          <w:color w:val="000000" w:themeColor="text1"/>
          <w:sz w:val="28"/>
          <w:szCs w:val="28"/>
        </w:rPr>
      </w:r>
    </w:p>
    <w:p>
      <w:pPr>
        <w:pBdr/>
        <w:spacing w:after="240" w:before="240"/>
        <w:ind/>
        <w:rPr>
          <w:b/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  <w:t xml:space="preserve">5.4 Прогноз и оценка изменения </w:t>
      </w:r>
      <w:r>
        <w:rPr>
          <w:b/>
          <w:color w:val="000000" w:themeColor="text1"/>
          <w:sz w:val="28"/>
          <w:szCs w:val="28"/>
        </w:rPr>
        <w:t xml:space="preserve">земельных ресурсов и почвенного покрова</w:t>
      </w:r>
      <w:r>
        <w:rPr>
          <w:b/>
          <w:color w:val="000000" w:themeColor="text1"/>
          <w:sz w:val="28"/>
          <w:szCs w:val="28"/>
        </w:rPr>
      </w:r>
    </w:p>
    <w:p>
      <w:pPr>
        <w:pBdr/>
        <w:spacing/>
        <w:ind/>
        <w:rPr>
          <w:sz w:val="28"/>
          <w:szCs w:val="28"/>
        </w:rPr>
      </w:pPr>
      <w:r>
        <w:rPr>
          <w:sz w:val="28"/>
          <w:szCs w:val="28"/>
        </w:rPr>
        <w:t xml:space="preserve">Воздействия на земельные ресурсы при производстве работ на участке строительства носят разовый характер. Изъятие земель </w:t>
      </w:r>
      <w:r>
        <w:rPr>
          <w:sz w:val="28"/>
          <w:szCs w:val="28"/>
        </w:rPr>
        <w:t xml:space="preserve">производится во временное пользование на период строительства, и постоянное пользование после окончания обустройства. После окончания строительно-монтажных работ земли, отводимые во временное пользование, рекультивируются и возвращаются землепользователям.</w:t>
      </w:r>
      <w:r>
        <w:rPr>
          <w:sz w:val="26"/>
          <w:szCs w:val="26"/>
          <w:lang w:eastAsia="ru-RU"/>
        </w:rPr>
        <w:t xml:space="preserve"> </w:t>
      </w:r>
      <w:r>
        <w:rPr>
          <w:sz w:val="28"/>
          <w:szCs w:val="28"/>
        </w:rPr>
        <w:t xml:space="preserve">Плодородный слой почвы, снимаемый с участков</w:t>
      </w:r>
      <w:r>
        <w:rPr>
          <w:sz w:val="28"/>
          <w:szCs w:val="28"/>
        </w:rPr>
        <w:t xml:space="preserve"> производства работ</w:t>
      </w:r>
      <w:r>
        <w:rPr>
          <w:sz w:val="28"/>
          <w:szCs w:val="28"/>
        </w:rPr>
        <w:t xml:space="preserve">, планируется использовать для рекультивации земель, нарушенных при строительстве объекта. </w:t>
      </w:r>
      <w:r>
        <w:rPr>
          <w:sz w:val="28"/>
          <w:szCs w:val="28"/>
        </w:rPr>
      </w:r>
    </w:p>
    <w:p>
      <w:pPr>
        <w:pBdr/>
        <w:spacing/>
        <w:ind/>
        <w:rPr>
          <w:sz w:val="28"/>
          <w:szCs w:val="28"/>
        </w:rPr>
      </w:pPr>
      <w:r>
        <w:rPr>
          <w:sz w:val="28"/>
          <w:szCs w:val="28"/>
        </w:rPr>
        <w:t xml:space="preserve">Снятие, транспортировка, хранение и обратное нанесение плодородного грунта выполняется метода</w:t>
      </w:r>
      <w:r>
        <w:rPr>
          <w:sz w:val="28"/>
          <w:szCs w:val="28"/>
        </w:rPr>
        <w:t xml:space="preserve">ми, исключающими снижение его качественных показателей, а также его потерю при перемещениях. Потребность в плодородном грунте при восстановлении травяного покрова решается за счет перераспределения снятого плодородного грунта на участке производства работ.</w:t>
      </w:r>
      <w:r>
        <w:rPr>
          <w:sz w:val="28"/>
          <w:szCs w:val="28"/>
        </w:rPr>
      </w:r>
    </w:p>
    <w:p>
      <w:pPr>
        <w:pBdr/>
        <w:spacing/>
        <w:ind/>
        <w:rPr>
          <w:bCs/>
          <w:spacing w:val="-6"/>
          <w:sz w:val="28"/>
          <w:szCs w:val="28"/>
        </w:rPr>
      </w:pPr>
      <w:r>
        <w:rPr>
          <w:sz w:val="28"/>
          <w:szCs w:val="28"/>
        </w:rPr>
        <w:t xml:space="preserve">Подъезд к участкам планируемой деятельности будет осуществляться по существующим внутрихозяйственным дорогам</w:t>
      </w:r>
      <w:r>
        <w:rPr>
          <w:sz w:val="28"/>
          <w:szCs w:val="28"/>
        </w:rPr>
        <w:t xml:space="preserve"> и по </w:t>
      </w:r>
      <w:r>
        <w:rPr>
          <w:sz w:val="28"/>
          <w:szCs w:val="28"/>
          <w:u w:val="single"/>
        </w:rPr>
        <w:t xml:space="preserve">проектируемым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автоподъездам</w:t>
      </w:r>
      <w:r>
        <w:rPr>
          <w:sz w:val="28"/>
          <w:szCs w:val="28"/>
        </w:rPr>
        <w:t xml:space="preserve">.</w:t>
      </w:r>
      <w:r>
        <w:rPr>
          <w:bCs/>
          <w:spacing w:val="-6"/>
          <w:sz w:val="28"/>
          <w:szCs w:val="28"/>
        </w:rPr>
        <w:t xml:space="preserve"> </w:t>
      </w:r>
      <w:r>
        <w:rPr>
          <w:bCs/>
          <w:spacing w:val="-6"/>
          <w:sz w:val="28"/>
          <w:szCs w:val="28"/>
        </w:rPr>
      </w:r>
    </w:p>
    <w:p>
      <w:pPr>
        <w:pBdr/>
        <w:shd w:val="clear" w:color="auto" w:fill="ffffff"/>
        <w:spacing/>
        <w:ind w:left="11"/>
        <w:rPr>
          <w:b/>
          <w:sz w:val="28"/>
          <w:szCs w:val="28"/>
        </w:rPr>
      </w:pPr>
      <w:r>
        <w:rPr>
          <w:sz w:val="28"/>
          <w:szCs w:val="28"/>
        </w:rPr>
        <w:t xml:space="preserve">Изменение гидрогеологических условий и заболачивание земель </w:t>
      </w:r>
      <w:r>
        <w:rPr>
          <w:sz w:val="28"/>
          <w:szCs w:val="28"/>
        </w:rPr>
        <w:t xml:space="preserve">после реализации проектных решений не прогнозируется. </w:t>
      </w:r>
      <w:r>
        <w:rPr>
          <w:b/>
          <w:sz w:val="28"/>
          <w:szCs w:val="28"/>
        </w:rPr>
      </w:r>
    </w:p>
    <w:p>
      <w:pPr>
        <w:pBdr/>
        <w:shd w:val="clear" w:color="auto" w:fill="ffffff"/>
        <w:spacing/>
        <w:ind w:right="-1"/>
        <w:rPr>
          <w:sz w:val="28"/>
          <w:szCs w:val="28"/>
        </w:rPr>
      </w:pPr>
      <w:r>
        <w:rPr>
          <w:sz w:val="28"/>
          <w:szCs w:val="28"/>
        </w:rPr>
        <w:t xml:space="preserve">Повышенные требования к техническому состоянию транспортных средств и строительной техники позволят свести к минимуму загрязнение почв ГСМ и соответственно минимизировать отрицательное воздействие строительно-монтажных работ на почвенный покров. 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</w:r>
    </w:p>
    <w:p>
      <w:pPr>
        <w:pBdr/>
        <w:spacing w:after="240" w:before="240"/>
        <w:ind/>
        <w:rPr>
          <w:b/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</w:r>
      <w:r>
        <w:rPr>
          <w:b/>
          <w:color w:val="000000" w:themeColor="text1"/>
          <w:sz w:val="28"/>
          <w:szCs w:val="28"/>
        </w:rPr>
      </w:r>
    </w:p>
    <w:p>
      <w:pPr>
        <w:pBdr/>
        <w:spacing w:after="240" w:before="240"/>
        <w:ind/>
        <w:rPr>
          <w:b/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  <w:t xml:space="preserve">5</w:t>
      </w:r>
      <w:r>
        <w:rPr>
          <w:b/>
          <w:color w:val="000000" w:themeColor="text1"/>
          <w:sz w:val="28"/>
          <w:szCs w:val="28"/>
        </w:rPr>
        <w:t xml:space="preserve">.5 Прогноз и оценка изменения состояния </w:t>
      </w:r>
      <w:r>
        <w:rPr>
          <w:b/>
          <w:color w:val="000000" w:themeColor="text1"/>
          <w:sz w:val="28"/>
          <w:szCs w:val="28"/>
        </w:rPr>
        <w:t xml:space="preserve">объектов растительного и животного мира</w:t>
      </w:r>
      <w:r>
        <w:rPr>
          <w:b/>
          <w:color w:val="000000" w:themeColor="text1"/>
          <w:sz w:val="28"/>
          <w:szCs w:val="28"/>
        </w:rPr>
      </w:r>
    </w:p>
    <w:p>
      <w:pPr>
        <w:pBdr/>
        <w:tabs>
          <w:tab w:val="left" w:leader="none" w:pos="0"/>
        </w:tabs>
        <w:spacing/>
        <w:ind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Значительного изменения в биоценозах </w:t>
      </w:r>
      <w:r>
        <w:rPr>
          <w:color w:val="000000" w:themeColor="text1"/>
          <w:sz w:val="28"/>
          <w:szCs w:val="28"/>
        </w:rPr>
        <w:t xml:space="preserve">рассматриваемой территории </w:t>
      </w:r>
      <w:r>
        <w:rPr>
          <w:color w:val="000000" w:themeColor="text1"/>
          <w:sz w:val="28"/>
          <w:szCs w:val="28"/>
        </w:rPr>
        <w:t xml:space="preserve">не прогнозируется, </w:t>
      </w:r>
      <w:r>
        <w:rPr>
          <w:color w:val="000000" w:themeColor="text1"/>
          <w:sz w:val="28"/>
          <w:szCs w:val="28"/>
        </w:rPr>
        <w:t xml:space="preserve">так как </w:t>
      </w:r>
      <w:r>
        <w:rPr>
          <w:color w:val="000000" w:themeColor="text1"/>
          <w:sz w:val="28"/>
          <w:szCs w:val="28"/>
        </w:rPr>
        <w:t xml:space="preserve">территория</w:t>
      </w:r>
      <w:r>
        <w:rPr>
          <w:color w:val="000000" w:themeColor="text1"/>
          <w:sz w:val="28"/>
          <w:szCs w:val="28"/>
        </w:rPr>
        <w:t xml:space="preserve"> планируемой деятельности име</w:t>
      </w:r>
      <w:r>
        <w:rPr>
          <w:color w:val="000000" w:themeColor="text1"/>
          <w:sz w:val="28"/>
          <w:szCs w:val="28"/>
        </w:rPr>
        <w:t xml:space="preserve">ет</w:t>
      </w:r>
      <w:r>
        <w:rPr>
          <w:color w:val="000000" w:themeColor="text1"/>
          <w:sz w:val="28"/>
          <w:szCs w:val="28"/>
        </w:rPr>
        <w:t xml:space="preserve"> сравнительно небольшую площадь и расположен</w:t>
      </w:r>
      <w:r>
        <w:rPr>
          <w:color w:val="000000" w:themeColor="text1"/>
          <w:sz w:val="28"/>
          <w:szCs w:val="28"/>
        </w:rPr>
        <w:t xml:space="preserve">а</w:t>
      </w:r>
      <w:r>
        <w:rPr>
          <w:color w:val="000000" w:themeColor="text1"/>
          <w:sz w:val="28"/>
          <w:szCs w:val="28"/>
        </w:rPr>
        <w:t xml:space="preserve"> на землях, относительно бедных по видовому составу флоры и фауны.</w:t>
      </w:r>
      <w:r>
        <w:rPr>
          <w:bCs/>
          <w:color w:val="000000" w:themeColor="text1"/>
          <w:sz w:val="28"/>
          <w:szCs w:val="28"/>
          <w:lang w:eastAsia="ru-RU"/>
        </w:rPr>
        <w:t xml:space="preserve"> </w:t>
      </w:r>
      <w:r>
        <w:rPr>
          <w:color w:val="000000" w:themeColor="text1"/>
          <w:sz w:val="28"/>
          <w:szCs w:val="28"/>
        </w:rPr>
        <w:t xml:space="preserve">Площадки </w:t>
      </w:r>
      <w:r>
        <w:rPr>
          <w:color w:val="000000" w:themeColor="text1"/>
          <w:sz w:val="28"/>
          <w:szCs w:val="28"/>
        </w:rPr>
        <w:t xml:space="preserve">планируем</w:t>
      </w:r>
      <w:r>
        <w:rPr>
          <w:color w:val="000000" w:themeColor="text1"/>
          <w:sz w:val="28"/>
          <w:szCs w:val="28"/>
        </w:rPr>
        <w:t xml:space="preserve">ого объекта </w:t>
      </w:r>
      <w:r>
        <w:rPr>
          <w:color w:val="000000" w:themeColor="text1"/>
          <w:sz w:val="28"/>
          <w:szCs w:val="28"/>
        </w:rPr>
        <w:t xml:space="preserve">строительства</w:t>
      </w:r>
      <w:r>
        <w:rPr>
          <w:color w:val="000000" w:themeColor="text1"/>
          <w:sz w:val="28"/>
          <w:szCs w:val="28"/>
        </w:rPr>
        <w:t xml:space="preserve"> расположены</w:t>
      </w:r>
      <w:r>
        <w:rPr>
          <w:color w:val="000000" w:themeColor="text1"/>
          <w:sz w:val="28"/>
          <w:szCs w:val="28"/>
        </w:rPr>
        <w:t xml:space="preserve"> в </w:t>
      </w:r>
      <w:r>
        <w:rPr>
          <w:color w:val="000000" w:themeColor="text1"/>
          <w:sz w:val="28"/>
          <w:szCs w:val="28"/>
        </w:rPr>
        <w:t xml:space="preserve">охранной зоне магистрального нефтепровода «</w:t>
      </w:r>
      <w:r>
        <w:rPr>
          <w:color w:val="000000" w:themeColor="text1"/>
          <w:sz w:val="28"/>
          <w:szCs w:val="28"/>
        </w:rPr>
        <w:t xml:space="preserve">Унеча-</w:t>
      </w:r>
      <w:r>
        <w:rPr>
          <w:color w:val="000000" w:themeColor="text1"/>
          <w:sz w:val="28"/>
          <w:szCs w:val="28"/>
        </w:rPr>
        <w:t xml:space="preserve">Полоцк»</w:t>
      </w:r>
      <w:r>
        <w:rPr>
          <w:color w:val="000000" w:themeColor="text1"/>
          <w:sz w:val="28"/>
          <w:szCs w:val="28"/>
        </w:rPr>
        <w:t xml:space="preserve">,</w:t>
      </w:r>
      <w:r>
        <w:rPr>
          <w:color w:val="000000" w:themeColor="text1"/>
          <w:sz w:val="28"/>
          <w:szCs w:val="28"/>
        </w:rPr>
        <w:t xml:space="preserve"> в коридоре коммуникаций </w:t>
      </w:r>
      <w:r>
        <w:rPr>
          <w:color w:val="000000" w:themeColor="text1"/>
          <w:sz w:val="28"/>
          <w:szCs w:val="28"/>
        </w:rPr>
        <w:t xml:space="preserve">ОАО «Гомельтранснефть Дружба». Все существующие технологические площадки</w:t>
      </w:r>
      <w:r>
        <w:rPr>
          <w:color w:val="000000" w:themeColor="text1"/>
          <w:sz w:val="28"/>
          <w:szCs w:val="28"/>
        </w:rPr>
        <w:t xml:space="preserve"> магистрального нефтепровода </w:t>
      </w:r>
      <w:r>
        <w:rPr>
          <w:color w:val="000000" w:themeColor="text1"/>
          <w:sz w:val="28"/>
          <w:szCs w:val="28"/>
        </w:rPr>
        <w:t xml:space="preserve">имеют металлическое решетчатое ограждение, что препятствует проходу на территорию диких животных.</w:t>
      </w:r>
      <w:r>
        <w:rPr>
          <w:color w:val="000000" w:themeColor="text1"/>
          <w:sz w:val="28"/>
          <w:szCs w:val="28"/>
        </w:rPr>
      </w:r>
    </w:p>
    <w:p>
      <w:pPr>
        <w:pBdr/>
        <w:shd w:val="clear" w:color="auto" w:fill="ffffff"/>
        <w:spacing/>
        <w:ind/>
        <w:rPr>
          <w:sz w:val="28"/>
          <w:szCs w:val="28"/>
        </w:rPr>
      </w:pPr>
      <w:r>
        <w:rPr>
          <w:sz w:val="28"/>
          <w:szCs w:val="28"/>
        </w:rPr>
        <w:t xml:space="preserve">М</w:t>
      </w:r>
      <w:r>
        <w:rPr>
          <w:sz w:val="28"/>
          <w:szCs w:val="28"/>
        </w:rPr>
        <w:t xml:space="preserve">ест обитания диких животных и мест произрастания дикорастущих растений, относящихся к видам, включенным в Красную книгу Республики Беларусь</w:t>
      </w:r>
      <w:r>
        <w:rPr>
          <w:sz w:val="28"/>
          <w:szCs w:val="28"/>
        </w:rPr>
        <w:t xml:space="preserve">, в границах испрашиваемых участков не выявлено и под охрану землепользователю не передавалось </w:t>
      </w:r>
      <w:r>
        <w:rPr>
          <w:sz w:val="28"/>
          <w:szCs w:val="28"/>
        </w:rPr>
        <w:t xml:space="preserve">(</w:t>
      </w:r>
      <w:r>
        <w:rPr>
          <w:sz w:val="28"/>
          <w:szCs w:val="28"/>
        </w:rPr>
        <w:t xml:space="preserve">см. раздел 3.1.6 - 3.1.7)</w:t>
      </w:r>
      <w:r>
        <w:rPr>
          <w:sz w:val="28"/>
          <w:szCs w:val="28"/>
        </w:rPr>
      </w:r>
    </w:p>
    <w:p>
      <w:pPr>
        <w:pStyle w:val="1006"/>
        <w:pBdr/>
        <w:shd w:val="clear" w:color="auto" w:fill="auto"/>
        <w:spacing w:before="0" w:line="240" w:lineRule="auto"/>
        <w:ind w:firstLine="567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  <w:lang w:eastAsia="en-US"/>
        </w:rPr>
        <w:t xml:space="preserve">Учитывая предусмотренные проектом работы по восстановлению почвенного покрова нарушенных в процессе строительно-монтажных работ площадей, считаем, что планируемая деятельность</w:t>
      </w:r>
      <w:r>
        <w:rPr>
          <w:color w:val="000000" w:themeColor="text1"/>
        </w:rPr>
        <w:t xml:space="preserve"> </w:t>
      </w:r>
      <w:r>
        <w:rPr>
          <w:color w:val="000000" w:themeColor="text1"/>
          <w:sz w:val="28"/>
          <w:szCs w:val="28"/>
        </w:rPr>
        <w:t xml:space="preserve">окажет незначительное и локальное воздействие на флору и фауну изучаемой территории и не вызовет изменения их структуры и видового состава.</w:t>
      </w:r>
      <w:r>
        <w:rPr>
          <w:color w:val="000000" w:themeColor="text1"/>
          <w:sz w:val="28"/>
          <w:szCs w:val="28"/>
        </w:rPr>
      </w:r>
    </w:p>
    <w:p>
      <w:pPr>
        <w:pStyle w:val="1006"/>
        <w:pBdr/>
        <w:shd w:val="clear" w:color="auto" w:fill="auto"/>
        <w:spacing w:before="120" w:line="240" w:lineRule="auto"/>
        <w:ind w:firstLine="567"/>
        <w:rPr>
          <w:color w:val="000000" w:themeColor="text1"/>
          <w:sz w:val="28"/>
          <w:szCs w:val="28"/>
        </w:rPr>
      </w:pPr>
      <w:r>
        <w:rPr>
          <w:bCs/>
          <w:sz w:val="28"/>
          <w:szCs w:val="28"/>
          <w:lang w:bidi="ru-RU"/>
        </w:rPr>
        <w:t xml:space="preserve">В связи с удалением объектов растительного мира проектом предусмотрена разработка таксационного плана с проведением компенсационных мероприятий.</w:t>
      </w:r>
      <w:r>
        <w:rPr>
          <w:bCs/>
          <w:sz w:val="28"/>
          <w:szCs w:val="28"/>
          <w:lang w:bidi="ru-RU"/>
        </w:rPr>
        <w:t xml:space="preserve"> </w:t>
      </w:r>
      <w:r>
        <w:rPr>
          <w:sz w:val="28"/>
          <w:szCs w:val="28"/>
        </w:rPr>
        <w:t xml:space="preserve">Расчет затрат на компенсационные выплаты за вредное воздействие на объекты </w:t>
      </w:r>
      <w:r>
        <w:rPr>
          <w:sz w:val="28"/>
          <w:szCs w:val="28"/>
        </w:rPr>
        <w:t xml:space="preserve">растительного мира </w:t>
      </w:r>
      <w:r>
        <w:rPr>
          <w:sz w:val="28"/>
          <w:szCs w:val="28"/>
        </w:rPr>
        <w:t xml:space="preserve">выполнен в соответствии с </w:t>
      </w:r>
      <w:r>
        <w:rPr>
          <w:bCs/>
          <w:sz w:val="28"/>
          <w:szCs w:val="28"/>
          <w:lang w:bidi="ru-RU"/>
        </w:rPr>
        <w:t xml:space="preserve">Положением о порядке определения условий осуществления</w:t>
      </w:r>
      <w:r>
        <w:rPr>
          <w:bCs/>
          <w:sz w:val="28"/>
          <w:szCs w:val="28"/>
          <w:lang w:bidi="ru-RU"/>
        </w:rPr>
        <w:t xml:space="preserve"> </w:t>
      </w:r>
      <w:r>
        <w:rPr>
          <w:bCs/>
          <w:sz w:val="28"/>
          <w:szCs w:val="28"/>
          <w:lang w:bidi="ru-RU"/>
        </w:rPr>
        <w:t xml:space="preserve">компенсационных мероприятий, утвержденным постановлением Совета</w:t>
      </w:r>
      <w:r>
        <w:rPr>
          <w:bCs/>
          <w:sz w:val="28"/>
          <w:szCs w:val="28"/>
          <w:lang w:bidi="ru-RU"/>
        </w:rPr>
        <w:t xml:space="preserve"> </w:t>
      </w:r>
      <w:r>
        <w:rPr>
          <w:bCs/>
          <w:sz w:val="28"/>
          <w:szCs w:val="28"/>
          <w:lang w:bidi="ru-RU"/>
        </w:rPr>
        <w:t xml:space="preserve">Министров Республики Беларусь от 25.10.2011 №1426</w:t>
      </w:r>
      <w:r>
        <w:rPr>
          <w:bCs/>
          <w:sz w:val="28"/>
          <w:szCs w:val="28"/>
          <w:lang w:bidi="ru-RU"/>
        </w:rPr>
        <w:t xml:space="preserve">, и представлен в проектной документации.  </w:t>
      </w:r>
      <w:r>
        <w:rPr>
          <w:color w:val="000000" w:themeColor="text1"/>
          <w:sz w:val="28"/>
          <w:szCs w:val="28"/>
        </w:rPr>
      </w:r>
    </w:p>
    <w:p>
      <w:pPr>
        <w:pBdr/>
        <w:spacing/>
        <w:ind/>
        <w:rPr>
          <w:color w:val="000000"/>
          <w:spacing w:val="-5"/>
          <w:sz w:val="28"/>
          <w:szCs w:val="28"/>
          <w:lang w:eastAsia="ru-RU"/>
        </w:rPr>
      </w:pPr>
      <w:r>
        <w:rPr>
          <w:sz w:val="28"/>
          <w:szCs w:val="28"/>
        </w:rPr>
        <w:t xml:space="preserve">Проектными решениями предусмотрены компенсационные </w:t>
      </w:r>
      <w:r>
        <w:rPr>
          <w:sz w:val="28"/>
          <w:szCs w:val="28"/>
          <w:lang w:eastAsia="ru-RU"/>
        </w:rPr>
        <w:t xml:space="preserve">выплаты за вредное воздействие на объекты животного мира</w:t>
      </w:r>
      <w:r>
        <w:rPr>
          <w:sz w:val="28"/>
          <w:szCs w:val="28"/>
        </w:rPr>
        <w:t xml:space="preserve">, </w:t>
      </w:r>
      <w:r>
        <w:rPr>
          <w:sz w:val="28"/>
          <w:szCs w:val="28"/>
          <w:lang w:eastAsia="ru-RU"/>
        </w:rPr>
        <w:t xml:space="preserve">в соответствии с </w:t>
      </w:r>
      <w:r>
        <w:rPr>
          <w:color w:val="000000" w:themeColor="text1"/>
          <w:sz w:val="28"/>
          <w:szCs w:val="28"/>
        </w:rPr>
        <w:t xml:space="preserve">«Положением о порядке определения размера компенсационных выплат и их осуществления», утверждённы</w:t>
      </w:r>
      <w:r>
        <w:rPr>
          <w:color w:val="000000" w:themeColor="text1"/>
          <w:sz w:val="28"/>
          <w:szCs w:val="28"/>
        </w:rPr>
        <w:t xml:space="preserve">м</w:t>
      </w:r>
      <w:r>
        <w:rPr>
          <w:color w:val="000000" w:themeColor="text1"/>
          <w:sz w:val="28"/>
          <w:szCs w:val="28"/>
        </w:rPr>
        <w:t xml:space="preserve"> постановлением Совмина Р</w:t>
      </w:r>
      <w:r>
        <w:rPr>
          <w:color w:val="000000" w:themeColor="text1"/>
          <w:sz w:val="28"/>
          <w:szCs w:val="28"/>
        </w:rPr>
        <w:t xml:space="preserve">еспублики </w:t>
      </w:r>
      <w:r>
        <w:rPr>
          <w:color w:val="000000" w:themeColor="text1"/>
          <w:sz w:val="28"/>
          <w:szCs w:val="28"/>
        </w:rPr>
        <w:t xml:space="preserve">Б</w:t>
      </w:r>
      <w:r>
        <w:rPr>
          <w:color w:val="000000" w:themeColor="text1"/>
          <w:sz w:val="28"/>
          <w:szCs w:val="28"/>
        </w:rPr>
        <w:t xml:space="preserve">еларусь</w:t>
      </w:r>
      <w:r>
        <w:rPr>
          <w:color w:val="000000" w:themeColor="text1"/>
          <w:sz w:val="28"/>
          <w:szCs w:val="28"/>
        </w:rPr>
        <w:t xml:space="preserve"> 07.02.2008 № 168 (в ред. пост. Совмина Р</w:t>
      </w:r>
      <w:r>
        <w:rPr>
          <w:color w:val="000000" w:themeColor="text1"/>
          <w:sz w:val="28"/>
          <w:szCs w:val="28"/>
        </w:rPr>
        <w:t xml:space="preserve">еспублики </w:t>
      </w:r>
      <w:r>
        <w:rPr>
          <w:color w:val="000000" w:themeColor="text1"/>
          <w:sz w:val="28"/>
          <w:szCs w:val="28"/>
        </w:rPr>
        <w:t xml:space="preserve">Б</w:t>
      </w:r>
      <w:r>
        <w:rPr>
          <w:color w:val="000000" w:themeColor="text1"/>
          <w:sz w:val="28"/>
          <w:szCs w:val="28"/>
        </w:rPr>
        <w:t xml:space="preserve">еларусь</w:t>
      </w:r>
      <w:r>
        <w:rPr>
          <w:color w:val="000000" w:themeColor="text1"/>
          <w:sz w:val="28"/>
          <w:szCs w:val="28"/>
        </w:rPr>
        <w:t xml:space="preserve"> 3.06.2023 № </w:t>
      </w:r>
      <w:r>
        <w:rPr>
          <w:color w:val="000000" w:themeColor="text1"/>
          <w:sz w:val="28"/>
          <w:szCs w:val="28"/>
        </w:rPr>
        <w:t xml:space="preserve">368</w:t>
      </w:r>
      <w:r>
        <w:rPr>
          <w:color w:val="000000" w:themeColor="text1"/>
          <w:sz w:val="28"/>
          <w:szCs w:val="28"/>
        </w:rPr>
        <w:t xml:space="preserve">)</w:t>
      </w:r>
      <w:r>
        <w:rPr>
          <w:color w:val="000000" w:themeColor="text1"/>
          <w:sz w:val="28"/>
          <w:szCs w:val="28"/>
        </w:rPr>
        <w:t xml:space="preserve">.</w:t>
      </w:r>
      <w:r>
        <w:rPr>
          <w:color w:val="000000" w:themeColor="text1"/>
          <w:sz w:val="28"/>
          <w:szCs w:val="28"/>
        </w:rPr>
        <w:t xml:space="preserve"> </w:t>
      </w:r>
      <w:r>
        <w:rPr>
          <w:color w:val="000000"/>
          <w:sz w:val="28"/>
          <w:szCs w:val="28"/>
          <w:lang w:eastAsia="ru-RU"/>
        </w:rPr>
        <w:t xml:space="preserve">Расчет затрат на компенсационные выплаты за вредное воздействие на объекты животного мира выполнен БелНИПИнефть и представлен в проектной документации отдельной книгой</w:t>
      </w:r>
      <w:r>
        <w:rPr>
          <w:color w:val="000000"/>
          <w:sz w:val="28"/>
          <w:szCs w:val="28"/>
          <w:lang w:eastAsia="ru-RU"/>
        </w:rPr>
        <w:t xml:space="preserve">.</w:t>
      </w:r>
      <w:r>
        <w:rPr>
          <w:color w:val="000000"/>
          <w:spacing w:val="-5"/>
          <w:sz w:val="28"/>
          <w:szCs w:val="28"/>
          <w:lang w:eastAsia="ru-RU"/>
        </w:rPr>
        <w:t xml:space="preserve"> Рассчитаны компенсационные выплаты за вредное воздействие на беспозвоночных, земноводных, пресмыкающихся, птиц и млекопитающих</w:t>
      </w:r>
      <w:r>
        <w:rPr>
          <w:color w:val="000000"/>
          <w:spacing w:val="-5"/>
          <w:sz w:val="28"/>
          <w:szCs w:val="28"/>
          <w:lang w:eastAsia="ru-RU"/>
        </w:rPr>
        <w:t xml:space="preserve">.</w:t>
      </w:r>
      <w:r>
        <w:rPr>
          <w:color w:val="000000"/>
          <w:spacing w:val="-5"/>
          <w:sz w:val="28"/>
          <w:szCs w:val="28"/>
          <w:lang w:eastAsia="ru-RU"/>
        </w:rPr>
      </w:r>
    </w:p>
    <w:p>
      <w:pPr>
        <w:pBdr/>
        <w:spacing/>
        <w:ind/>
        <w:rPr>
          <w:color w:val="000000"/>
          <w:spacing w:val="-5"/>
          <w:sz w:val="28"/>
          <w:szCs w:val="28"/>
          <w:lang w:eastAsia="ru-RU"/>
        </w:rPr>
      </w:pPr>
      <w:r>
        <w:rPr>
          <w:color w:val="000000"/>
          <w:spacing w:val="-5"/>
          <w:sz w:val="28"/>
          <w:szCs w:val="28"/>
          <w:lang w:eastAsia="ru-RU"/>
        </w:rPr>
        <w:br w:type="page" w:clear="all"/>
      </w:r>
      <w:r>
        <w:rPr>
          <w:color w:val="000000"/>
          <w:spacing w:val="-5"/>
          <w:sz w:val="28"/>
          <w:szCs w:val="28"/>
          <w:lang w:eastAsia="ru-RU"/>
        </w:rPr>
      </w:r>
    </w:p>
    <w:p>
      <w:pPr>
        <w:pBdr/>
        <w:spacing w:after="120"/>
        <w:ind/>
        <w:rPr>
          <w:b/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  <w:t xml:space="preserve">5.6 Прогноз и оценка изменений состояния природных объектов, подлежащих особой или специальной охране</w:t>
      </w:r>
      <w:r>
        <w:rPr>
          <w:b/>
          <w:color w:val="000000" w:themeColor="text1"/>
          <w:sz w:val="28"/>
          <w:szCs w:val="28"/>
        </w:rPr>
      </w:r>
    </w:p>
    <w:p>
      <w:pPr>
        <w:pBdr/>
        <w:spacing/>
        <w:ind/>
        <w:rPr>
          <w:sz w:val="28"/>
          <w:szCs w:val="28"/>
          <w:u w:val="single"/>
        </w:rPr>
      </w:pPr>
      <w:r>
        <w:rPr>
          <w:sz w:val="28"/>
          <w:szCs w:val="28"/>
        </w:rPr>
        <w:t xml:space="preserve">В районе планируемой деятельности заказники и памятники природы республиканского и местного значения, а также другие природные объекты, подлежащие особой</w:t>
      </w:r>
      <w:r>
        <w:rPr>
          <w:sz w:val="28"/>
          <w:szCs w:val="28"/>
        </w:rPr>
        <w:t xml:space="preserve"> или специальной охране</w:t>
      </w:r>
      <w:r>
        <w:rPr>
          <w:sz w:val="28"/>
          <w:szCs w:val="28"/>
        </w:rPr>
        <w:t xml:space="preserve">, </w:t>
      </w:r>
      <w:r>
        <w:rPr>
          <w:sz w:val="28"/>
          <w:szCs w:val="28"/>
          <w:u w:val="single"/>
        </w:rPr>
        <w:t xml:space="preserve">отсутствуют.</w:t>
      </w:r>
      <w:r>
        <w:rPr>
          <w:sz w:val="28"/>
          <w:szCs w:val="28"/>
          <w:u w:val="single"/>
        </w:rPr>
      </w:r>
    </w:p>
    <w:p>
      <w:pPr>
        <w:pBdr/>
        <w:shd w:val="clear" w:color="auto" w:fill="ffffff"/>
        <w:spacing w:after="60"/>
        <w:ind/>
        <w:rPr>
          <w:i/>
          <w:sz w:val="28"/>
          <w:szCs w:val="28"/>
        </w:rPr>
      </w:pPr>
      <w:r>
        <w:rPr>
          <w:i/>
          <w:sz w:val="28"/>
          <w:szCs w:val="28"/>
        </w:rPr>
        <w:t xml:space="preserve">Природные объекты, подлежащие специальной охране</w:t>
      </w:r>
      <w:r>
        <w:rPr>
          <w:i/>
          <w:sz w:val="28"/>
          <w:szCs w:val="28"/>
        </w:rPr>
      </w:r>
    </w:p>
    <w:p>
      <w:pPr>
        <w:pBdr/>
        <w:spacing/>
        <w:ind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Пр</w:t>
      </w:r>
      <w:r>
        <w:rPr>
          <w:sz w:val="28"/>
          <w:szCs w:val="28"/>
          <w:lang w:eastAsia="ru-RU"/>
        </w:rPr>
        <w:t xml:space="preserve">иродоохранные ограничения при реализации планируемой деятельности предусмотрены в связи с расположением площадок производства работ</w:t>
      </w:r>
      <w:r>
        <w:rPr>
          <w:sz w:val="28"/>
          <w:szCs w:val="28"/>
          <w:u w:val="single"/>
          <w:lang w:eastAsia="ru-RU"/>
        </w:rPr>
        <w:t xml:space="preserve"> </w:t>
      </w:r>
      <w:r>
        <w:rPr>
          <w:sz w:val="28"/>
          <w:szCs w:val="28"/>
          <w:lang w:eastAsia="ru-RU"/>
        </w:rPr>
        <w:t xml:space="preserve">на земельных участках, расположенных в границах:</w:t>
      </w:r>
      <w:r>
        <w:rPr>
          <w:sz w:val="28"/>
          <w:szCs w:val="28"/>
          <w:lang w:eastAsia="ru-RU"/>
        </w:rPr>
      </w:r>
    </w:p>
    <w:p>
      <w:pPr>
        <w:pStyle w:val="972"/>
        <w:numPr>
          <w:ilvl w:val="0"/>
          <w:numId w:val="26"/>
        </w:numPr>
        <w:pBdr/>
        <w:spacing w:after="120" w:line="240" w:lineRule="auto"/>
        <w:ind w:hanging="357" w:left="1281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водоохранн</w:t>
      </w:r>
      <w:r>
        <w:rPr>
          <w:rFonts w:ascii="Times New Roman" w:hAnsi="Times New Roman"/>
          <w:sz w:val="28"/>
          <w:szCs w:val="28"/>
          <w:lang w:eastAsia="ru-RU"/>
        </w:rPr>
        <w:t xml:space="preserve">ой</w:t>
      </w:r>
      <w:r>
        <w:rPr>
          <w:rFonts w:ascii="Times New Roman" w:hAnsi="Times New Roman"/>
          <w:sz w:val="28"/>
          <w:szCs w:val="28"/>
          <w:lang w:eastAsia="ru-RU"/>
        </w:rPr>
        <w:t xml:space="preserve"> зон</w:t>
      </w:r>
      <w:r>
        <w:rPr>
          <w:rFonts w:ascii="Times New Roman" w:hAnsi="Times New Roman"/>
          <w:sz w:val="28"/>
          <w:szCs w:val="28"/>
          <w:lang w:eastAsia="ru-RU"/>
        </w:rPr>
        <w:t xml:space="preserve">ы</w:t>
      </w:r>
      <w:r>
        <w:rPr>
          <w:rFonts w:ascii="Times New Roman" w:hAnsi="Times New Roman"/>
          <w:sz w:val="28"/>
          <w:szCs w:val="28"/>
          <w:lang w:eastAsia="ru-RU"/>
        </w:rPr>
        <w:t xml:space="preserve"> реки </w:t>
      </w:r>
      <w:r>
        <w:rPr>
          <w:rFonts w:ascii="Times New Roman" w:hAnsi="Times New Roman"/>
          <w:sz w:val="28"/>
          <w:szCs w:val="28"/>
          <w:lang w:eastAsia="ru-RU"/>
        </w:rPr>
        <w:t xml:space="preserve">Зубар</w:t>
      </w:r>
      <w:r>
        <w:rPr>
          <w:rFonts w:ascii="Times New Roman" w:hAnsi="Times New Roman"/>
          <w:sz w:val="28"/>
          <w:szCs w:val="28"/>
          <w:lang w:eastAsia="ru-RU"/>
        </w:rPr>
        <w:t xml:space="preserve"> (Костюковичский район)</w:t>
      </w:r>
      <w:r>
        <w:rPr>
          <w:rFonts w:ascii="Times New Roman" w:hAnsi="Times New Roman"/>
          <w:sz w:val="28"/>
          <w:szCs w:val="28"/>
          <w:lang w:eastAsia="ru-RU"/>
        </w:rPr>
        <w:t xml:space="preserve">;</w:t>
      </w:r>
      <w:r>
        <w:rPr>
          <w:rFonts w:ascii="Times New Roman" w:hAnsi="Times New Roman"/>
          <w:sz w:val="28"/>
          <w:szCs w:val="28"/>
          <w:lang w:eastAsia="ru-RU"/>
        </w:rPr>
      </w:r>
    </w:p>
    <w:p>
      <w:pPr>
        <w:pStyle w:val="972"/>
        <w:numPr>
          <w:ilvl w:val="0"/>
          <w:numId w:val="26"/>
        </w:numPr>
        <w:pBdr/>
        <w:spacing w:after="120" w:line="240" w:lineRule="auto"/>
        <w:ind w:hanging="357" w:left="1281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водоохранн</w:t>
      </w:r>
      <w:r>
        <w:rPr>
          <w:rFonts w:ascii="Times New Roman" w:hAnsi="Times New Roman"/>
          <w:sz w:val="28"/>
          <w:szCs w:val="28"/>
          <w:lang w:eastAsia="ru-RU"/>
        </w:rPr>
        <w:t xml:space="preserve">ой</w:t>
      </w:r>
      <w:r>
        <w:rPr>
          <w:rFonts w:ascii="Times New Roman" w:hAnsi="Times New Roman"/>
          <w:sz w:val="28"/>
          <w:szCs w:val="28"/>
          <w:lang w:eastAsia="ru-RU"/>
        </w:rPr>
        <w:t xml:space="preserve"> зон</w:t>
      </w:r>
      <w:r>
        <w:rPr>
          <w:rFonts w:ascii="Times New Roman" w:hAnsi="Times New Roman"/>
          <w:sz w:val="28"/>
          <w:szCs w:val="28"/>
          <w:lang w:eastAsia="ru-RU"/>
        </w:rPr>
        <w:t xml:space="preserve">ы</w:t>
      </w:r>
      <w:r>
        <w:rPr>
          <w:rFonts w:ascii="Times New Roman" w:hAnsi="Times New Roman"/>
          <w:sz w:val="28"/>
          <w:szCs w:val="28"/>
          <w:lang w:eastAsia="ru-RU"/>
        </w:rPr>
        <w:t xml:space="preserve"> реки </w:t>
      </w:r>
      <w:r>
        <w:rPr>
          <w:rFonts w:ascii="Times New Roman" w:hAnsi="Times New Roman"/>
          <w:sz w:val="28"/>
          <w:szCs w:val="28"/>
          <w:lang w:eastAsia="ru-RU"/>
        </w:rPr>
        <w:t xml:space="preserve">Жадунька (Климовичский район)</w:t>
      </w:r>
      <w:r>
        <w:rPr>
          <w:rFonts w:ascii="Times New Roman" w:hAnsi="Times New Roman"/>
          <w:sz w:val="28"/>
          <w:szCs w:val="28"/>
          <w:lang w:eastAsia="ru-RU"/>
        </w:rPr>
        <w:t xml:space="preserve">;</w:t>
      </w:r>
      <w:r>
        <w:rPr>
          <w:rFonts w:ascii="Times New Roman" w:hAnsi="Times New Roman"/>
          <w:sz w:val="28"/>
          <w:szCs w:val="28"/>
          <w:lang w:eastAsia="ru-RU"/>
        </w:rPr>
      </w:r>
    </w:p>
    <w:p>
      <w:pPr>
        <w:pStyle w:val="972"/>
        <w:numPr>
          <w:ilvl w:val="0"/>
          <w:numId w:val="26"/>
        </w:numPr>
        <w:pBdr/>
        <w:spacing w:after="120" w:line="240" w:lineRule="auto"/>
        <w:ind w:hanging="357" w:left="1281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защитных лесов (леса в границах водоохранных зон рек </w:t>
      </w:r>
      <w:r>
        <w:rPr>
          <w:rFonts w:ascii="Times New Roman" w:hAnsi="Times New Roman"/>
          <w:sz w:val="28"/>
          <w:szCs w:val="28"/>
          <w:lang w:eastAsia="ru-RU"/>
        </w:rPr>
        <w:t xml:space="preserve">Зубар</w:t>
      </w:r>
      <w:r>
        <w:rPr>
          <w:rFonts w:ascii="Times New Roman" w:hAnsi="Times New Roman"/>
          <w:sz w:val="28"/>
          <w:szCs w:val="28"/>
          <w:lang w:eastAsia="ru-RU"/>
        </w:rPr>
        <w:t xml:space="preserve">, Жадунька) Костюковичского лесхоза</w:t>
      </w:r>
      <w:r>
        <w:rPr>
          <w:rFonts w:ascii="Times New Roman" w:hAnsi="Times New Roman"/>
          <w:sz w:val="28"/>
          <w:szCs w:val="28"/>
          <w:lang w:eastAsia="ru-RU"/>
        </w:rPr>
        <w:t xml:space="preserve">;</w:t>
      </w:r>
      <w:r>
        <w:rPr>
          <w:rFonts w:ascii="Times New Roman" w:hAnsi="Times New Roman"/>
          <w:sz w:val="28"/>
          <w:szCs w:val="28"/>
          <w:lang w:eastAsia="ru-RU"/>
        </w:rPr>
      </w:r>
    </w:p>
    <w:p>
      <w:pPr>
        <w:pStyle w:val="972"/>
        <w:numPr>
          <w:ilvl w:val="0"/>
          <w:numId w:val="26"/>
        </w:numPr>
        <w:pBdr/>
        <w:spacing w:after="120" w:line="240" w:lineRule="auto"/>
        <w:ind w:hanging="357" w:left="1281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</w:rPr>
        <w:t xml:space="preserve">р</w:t>
      </w:r>
      <w:r>
        <w:rPr>
          <w:rFonts w:ascii="Times New Roman" w:hAnsi="Times New Roman"/>
          <w:sz w:val="28"/>
          <w:szCs w:val="28"/>
          <w:lang w:eastAsia="ru-RU"/>
        </w:rPr>
        <w:t xml:space="preserve">екреационно-оздоровительные </w:t>
      </w:r>
      <w:r>
        <w:rPr>
          <w:rFonts w:ascii="Times New Roman" w:hAnsi="Times New Roman"/>
          <w:sz w:val="28"/>
          <w:szCs w:val="28"/>
        </w:rPr>
        <w:t xml:space="preserve">лесов</w:t>
      </w:r>
      <w:r>
        <w:rPr>
          <w:rFonts w:ascii="Times New Roman" w:hAnsi="Times New Roman"/>
          <w:sz w:val="28"/>
          <w:szCs w:val="28"/>
        </w:rPr>
        <w:t xml:space="preserve"> (леса вокруг населённых пунктов)</w:t>
      </w:r>
      <w:r>
        <w:rPr>
          <w:rFonts w:ascii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sz w:val="28"/>
          <w:szCs w:val="28"/>
          <w:lang w:eastAsia="ru-RU"/>
        </w:rPr>
        <w:t xml:space="preserve">Белыньковского</w:t>
      </w:r>
      <w:r>
        <w:rPr>
          <w:rFonts w:ascii="Times New Roman" w:hAnsi="Times New Roman"/>
          <w:sz w:val="28"/>
          <w:szCs w:val="28"/>
          <w:lang w:eastAsia="ru-RU"/>
        </w:rPr>
        <w:t xml:space="preserve"> лесничества Костюковичского лесхоза.</w:t>
      </w:r>
      <w:r>
        <w:rPr>
          <w:rFonts w:ascii="Times New Roman" w:hAnsi="Times New Roman"/>
          <w:sz w:val="28"/>
          <w:szCs w:val="28"/>
          <w:lang w:eastAsia="ru-RU"/>
        </w:rPr>
      </w:r>
    </w:p>
    <w:p>
      <w:pPr>
        <w:pBdr/>
        <w:spacing/>
        <w:ind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При условии проведения природоохранных мероприятий, предусмотренных проектной документацией, </w:t>
      </w:r>
      <w:r>
        <w:rPr>
          <w:color w:val="000000" w:themeColor="text1"/>
          <w:sz w:val="28"/>
          <w:szCs w:val="28"/>
          <w:u w:val="single"/>
        </w:rPr>
        <w:t xml:space="preserve">планируемая деятельность не противоречит</w:t>
      </w:r>
      <w:r>
        <w:rPr>
          <w:color w:val="000000" w:themeColor="text1"/>
          <w:sz w:val="28"/>
          <w:szCs w:val="28"/>
        </w:rPr>
        <w:t xml:space="preserve"> требованиям к режимам осуществления хозяйственной и иной деятельности в водоохранных зонах водных объектов, установленных ст.  53 Водного кодекса Р</w:t>
      </w:r>
      <w:r>
        <w:rPr>
          <w:color w:val="000000" w:themeColor="text1"/>
          <w:sz w:val="28"/>
          <w:szCs w:val="28"/>
        </w:rPr>
        <w:t xml:space="preserve">еспублики </w:t>
      </w:r>
      <w:r>
        <w:rPr>
          <w:color w:val="000000" w:themeColor="text1"/>
          <w:sz w:val="28"/>
          <w:szCs w:val="28"/>
        </w:rPr>
        <w:t xml:space="preserve">Б</w:t>
      </w:r>
      <w:r>
        <w:rPr>
          <w:color w:val="000000" w:themeColor="text1"/>
          <w:sz w:val="28"/>
          <w:szCs w:val="28"/>
        </w:rPr>
        <w:t xml:space="preserve">еларусь</w:t>
      </w:r>
      <w:r>
        <w:rPr>
          <w:color w:val="000000" w:themeColor="text1"/>
          <w:sz w:val="28"/>
          <w:szCs w:val="28"/>
        </w:rPr>
        <w:t xml:space="preserve"> от 30.04.2014 г.  № 149-З, а также </w:t>
      </w:r>
      <w:r>
        <w:rPr>
          <w:color w:val="000000" w:themeColor="text1"/>
          <w:sz w:val="28"/>
          <w:szCs w:val="28"/>
        </w:rPr>
        <w:t xml:space="preserve">к </w:t>
      </w:r>
      <w:r>
        <w:rPr>
          <w:color w:val="000000" w:themeColor="text1"/>
          <w:sz w:val="28"/>
          <w:szCs w:val="28"/>
        </w:rPr>
        <w:t xml:space="preserve">режимам лесопользования</w:t>
      </w:r>
      <w:r>
        <w:rPr>
          <w:color w:val="000000" w:themeColor="text1"/>
          <w:sz w:val="28"/>
          <w:szCs w:val="28"/>
        </w:rPr>
        <w:t xml:space="preserve">, </w:t>
      </w:r>
      <w:r>
        <w:rPr>
          <w:color w:val="000000" w:themeColor="text1"/>
          <w:sz w:val="28"/>
          <w:szCs w:val="28"/>
        </w:rPr>
        <w:t xml:space="preserve">установленных ст</w:t>
      </w:r>
      <w:r>
        <w:rPr>
          <w:color w:val="000000" w:themeColor="text1"/>
          <w:sz w:val="28"/>
          <w:szCs w:val="28"/>
        </w:rPr>
        <w:t xml:space="preserve">. 19</w:t>
      </w:r>
      <w:r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 xml:space="preserve">Лесного кодекса от</w:t>
      </w:r>
      <w:r>
        <w:rPr>
          <w:color w:val="000000" w:themeColor="text1"/>
          <w:sz w:val="28"/>
          <w:szCs w:val="28"/>
        </w:rPr>
        <w:t xml:space="preserve"> 24.</w:t>
      </w:r>
      <w:r>
        <w:rPr>
          <w:color w:val="000000" w:themeColor="text1"/>
          <w:sz w:val="28"/>
          <w:szCs w:val="28"/>
        </w:rPr>
        <w:t xml:space="preserve">12</w:t>
      </w:r>
      <w:r>
        <w:rPr>
          <w:color w:val="000000" w:themeColor="text1"/>
          <w:sz w:val="28"/>
          <w:szCs w:val="28"/>
        </w:rPr>
        <w:t xml:space="preserve">.</w:t>
      </w:r>
      <w:r>
        <w:rPr>
          <w:color w:val="000000" w:themeColor="text1"/>
          <w:sz w:val="28"/>
          <w:szCs w:val="28"/>
        </w:rPr>
        <w:t xml:space="preserve">2015</w:t>
      </w:r>
      <w:r>
        <w:rPr>
          <w:color w:val="000000" w:themeColor="text1"/>
          <w:sz w:val="28"/>
          <w:szCs w:val="28"/>
        </w:rPr>
        <w:t xml:space="preserve"> г. № </w:t>
      </w:r>
      <w:r>
        <w:rPr>
          <w:color w:val="000000" w:themeColor="text1"/>
          <w:sz w:val="28"/>
          <w:szCs w:val="28"/>
        </w:rPr>
        <w:t xml:space="preserve">332</w:t>
      </w:r>
      <w:r>
        <w:rPr>
          <w:color w:val="000000" w:themeColor="text1"/>
          <w:sz w:val="28"/>
          <w:szCs w:val="28"/>
        </w:rPr>
        <w:t xml:space="preserve">-З</w:t>
      </w:r>
      <w:r>
        <w:rPr>
          <w:color w:val="000000" w:themeColor="text1"/>
          <w:sz w:val="28"/>
          <w:szCs w:val="28"/>
        </w:rPr>
        <w:t xml:space="preserve">.</w:t>
      </w:r>
      <w:r>
        <w:rPr>
          <w:color w:val="000000" w:themeColor="text1"/>
          <w:sz w:val="28"/>
          <w:szCs w:val="28"/>
        </w:rPr>
      </w:r>
    </w:p>
    <w:p>
      <w:pPr>
        <w:pBdr/>
        <w:spacing/>
        <w:ind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</w:r>
      <w:r>
        <w:rPr>
          <w:color w:val="000000" w:themeColor="text1"/>
          <w:sz w:val="28"/>
          <w:szCs w:val="28"/>
        </w:rPr>
      </w:r>
    </w:p>
    <w:p>
      <w:pPr>
        <w:pBdr/>
        <w:spacing/>
        <w:ind/>
        <w:rPr>
          <w:b/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  <w:t xml:space="preserve">5.7 Прогноз и оценка последствий возможных проектных и </w:t>
      </w:r>
      <w:r>
        <w:rPr>
          <w:b/>
          <w:color w:val="000000" w:themeColor="text1"/>
          <w:sz w:val="28"/>
          <w:szCs w:val="28"/>
        </w:rPr>
        <w:t xml:space="preserve">запроектных</w:t>
      </w:r>
      <w:r>
        <w:rPr>
          <w:b/>
          <w:color w:val="000000" w:themeColor="text1"/>
          <w:sz w:val="28"/>
          <w:szCs w:val="28"/>
        </w:rPr>
        <w:t xml:space="preserve"> аварийных ситуаций</w:t>
      </w:r>
      <w:r>
        <w:rPr>
          <w:b/>
          <w:color w:val="000000" w:themeColor="text1"/>
          <w:sz w:val="28"/>
          <w:szCs w:val="28"/>
        </w:rPr>
      </w:r>
    </w:p>
    <w:p>
      <w:pPr>
        <w:pBdr/>
        <w:spacing/>
        <w:ind/>
        <w:rPr>
          <w:b/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</w:r>
      <w:r>
        <w:rPr>
          <w:b/>
          <w:color w:val="000000" w:themeColor="text1"/>
          <w:sz w:val="28"/>
          <w:szCs w:val="28"/>
        </w:rPr>
      </w:r>
    </w:p>
    <w:p>
      <w:pPr>
        <w:pBdr/>
        <w:spacing/>
        <w:ind/>
        <w:rPr>
          <w:b/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  <w:t xml:space="preserve">5.7.1 Классификация аварий и отказов на магистральных нефтепроводах (МН)</w:t>
      </w:r>
      <w:r>
        <w:rPr>
          <w:b/>
          <w:color w:val="000000" w:themeColor="text1"/>
          <w:sz w:val="28"/>
          <w:szCs w:val="28"/>
        </w:rPr>
        <w:t xml:space="preserve"> </w:t>
      </w:r>
      <w:r>
        <w:rPr>
          <w:b/>
          <w:color w:val="000000" w:themeColor="text1"/>
          <w:sz w:val="28"/>
          <w:szCs w:val="28"/>
        </w:rPr>
      </w:r>
    </w:p>
    <w:p>
      <w:pPr>
        <w:pBdr/>
        <w:spacing/>
        <w:ind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Виды аварий и повреждений на магистрал</w:t>
      </w:r>
      <w:r>
        <w:rPr>
          <w:color w:val="000000" w:themeColor="text1"/>
          <w:sz w:val="28"/>
          <w:szCs w:val="28"/>
        </w:rPr>
        <w:t xml:space="preserve">ьных нефтепроводах, причины аварий, способы их обнаружения, а также классификация аварий в зависимости от их расположения на трубопроводе, по условиям трассы и по последствиям приняты в соответствии с Законом РБ «О магистральном трубопроводном транспорте».</w:t>
      </w:r>
      <w:r>
        <w:rPr>
          <w:color w:val="000000" w:themeColor="text1"/>
          <w:sz w:val="28"/>
          <w:szCs w:val="28"/>
        </w:rPr>
      </w:r>
    </w:p>
    <w:p>
      <w:pPr>
        <w:pBdr/>
        <w:spacing/>
        <w:ind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К авариям на объектах магистрального нефтепрово</w:t>
      </w:r>
      <w:r>
        <w:rPr>
          <w:color w:val="000000" w:themeColor="text1"/>
          <w:sz w:val="28"/>
          <w:szCs w:val="28"/>
        </w:rPr>
        <w:t xml:space="preserve">да и нефтепродуктопровода относятся случаи внезапного разлива или истечения нефти в результате полного или частичного разрушения нефтепровода, его элементов, резервуаров, оборудования и устройств, сопровождаемых одним или несколькими из следующих событий: </w:t>
      </w:r>
      <w:r>
        <w:rPr>
          <w:color w:val="000000" w:themeColor="text1"/>
          <w:sz w:val="28"/>
          <w:szCs w:val="28"/>
        </w:rPr>
      </w:r>
    </w:p>
    <w:p>
      <w:pPr>
        <w:numPr>
          <w:ilvl w:val="0"/>
          <w:numId w:val="6"/>
        </w:numPr>
        <w:pBdr/>
        <w:spacing/>
        <w:ind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воспламенение нефти или взрыв ее паров;</w:t>
      </w:r>
      <w:r>
        <w:rPr>
          <w:color w:val="000000" w:themeColor="text1"/>
          <w:sz w:val="28"/>
          <w:szCs w:val="28"/>
        </w:rPr>
      </w:r>
    </w:p>
    <w:p>
      <w:pPr>
        <w:numPr>
          <w:ilvl w:val="0"/>
          <w:numId w:val="6"/>
        </w:numPr>
        <w:pBdr/>
        <w:spacing/>
        <w:ind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загрязнение любого водотока, реки, озера, водохранилища или любого </w:t>
      </w:r>
      <w:r>
        <w:rPr>
          <w:color w:val="000000" w:themeColor="text1"/>
          <w:sz w:val="28"/>
          <w:szCs w:val="28"/>
        </w:rPr>
        <w:t xml:space="preserve">водоема сверх</w:t>
      </w:r>
      <w:r>
        <w:rPr>
          <w:color w:val="000000" w:themeColor="text1"/>
          <w:sz w:val="28"/>
          <w:szCs w:val="28"/>
        </w:rPr>
        <w:t xml:space="preserve"> пределов, установленных стандартом на качество воды, вызвавшее изменение окраски поверхности воды или берегов, </w:t>
      </w:r>
      <w:r>
        <w:rPr>
          <w:color w:val="000000" w:themeColor="text1"/>
          <w:sz w:val="28"/>
          <w:szCs w:val="28"/>
        </w:rPr>
        <w:t xml:space="preserve">или приведшее</w:t>
      </w:r>
      <w:r>
        <w:rPr>
          <w:color w:val="000000" w:themeColor="text1"/>
          <w:sz w:val="28"/>
          <w:szCs w:val="28"/>
        </w:rPr>
        <w:t xml:space="preserve"> к образованию эмульсии, находящейся ниже уровня воды, </w:t>
      </w:r>
      <w:r>
        <w:rPr>
          <w:color w:val="000000" w:themeColor="text1"/>
          <w:sz w:val="28"/>
          <w:szCs w:val="28"/>
        </w:rPr>
        <w:t xml:space="preserve">или  к</w:t>
      </w:r>
      <w:r>
        <w:rPr>
          <w:color w:val="000000" w:themeColor="text1"/>
          <w:sz w:val="28"/>
          <w:szCs w:val="28"/>
        </w:rPr>
        <w:t xml:space="preserve">  выпадению отложений на дно или берега;</w:t>
      </w:r>
      <w:r>
        <w:rPr>
          <w:color w:val="000000" w:themeColor="text1"/>
          <w:sz w:val="28"/>
          <w:szCs w:val="28"/>
        </w:rPr>
      </w:r>
    </w:p>
    <w:p>
      <w:pPr>
        <w:numPr>
          <w:ilvl w:val="0"/>
          <w:numId w:val="6"/>
        </w:numPr>
        <w:pBdr/>
        <w:spacing/>
        <w:ind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объем утечки </w:t>
      </w:r>
      <w:r>
        <w:rPr>
          <w:color w:val="000000" w:themeColor="text1"/>
          <w:sz w:val="28"/>
          <w:szCs w:val="28"/>
        </w:rPr>
        <w:t xml:space="preserve">состав</w:t>
      </w:r>
      <w:r>
        <w:rPr>
          <w:color w:val="000000" w:themeColor="text1"/>
          <w:sz w:val="28"/>
          <w:szCs w:val="28"/>
        </w:rPr>
        <w:t xml:space="preserve">ляет </w:t>
      </w:r>
      <w:r>
        <w:rPr>
          <w:color w:val="000000" w:themeColor="text1"/>
          <w:sz w:val="28"/>
          <w:szCs w:val="28"/>
        </w:rPr>
        <w:t xml:space="preserve"> 10</w:t>
      </w:r>
      <w:r>
        <w:rPr>
          <w:color w:val="000000" w:themeColor="text1"/>
          <w:sz w:val="28"/>
          <w:szCs w:val="28"/>
        </w:rPr>
        <w:t xml:space="preserve"> м</w:t>
      </w:r>
      <w:r>
        <w:rPr>
          <w:color w:val="000000" w:themeColor="text1"/>
          <w:sz w:val="28"/>
          <w:szCs w:val="28"/>
          <w:vertAlign w:val="superscript"/>
        </w:rPr>
        <w:t xml:space="preserve">3</w:t>
      </w:r>
      <w:r>
        <w:rPr>
          <w:color w:val="000000" w:themeColor="text1"/>
          <w:sz w:val="28"/>
          <w:szCs w:val="28"/>
        </w:rPr>
        <w:t xml:space="preserve">  и более.</w:t>
      </w:r>
      <w:r>
        <w:rPr>
          <w:color w:val="000000" w:themeColor="text1"/>
          <w:sz w:val="28"/>
          <w:szCs w:val="28"/>
        </w:rPr>
      </w:r>
    </w:p>
    <w:p>
      <w:pPr>
        <w:pStyle w:val="993"/>
        <w:pBdr/>
        <w:spacing/>
        <w:ind w:firstLine="539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eastAsia="en-US"/>
        </w:rPr>
        <w:t xml:space="preserve">В соответствии с Закон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eastAsia="en-US"/>
        </w:rPr>
        <w:t xml:space="preserve">ом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eastAsia="en-US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eastAsia="en-US"/>
        </w:rPr>
        <w:t xml:space="preserve">РБ  «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eastAsia="en-US"/>
        </w:rPr>
        <w:t xml:space="preserve">О промышленной безопасности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eastAsia="en-US"/>
        </w:rPr>
        <w:t xml:space="preserve">» от 05.01.2016  № 354-3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eastAsia="en-US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eastAsia="en-US"/>
        </w:rPr>
        <w:t xml:space="preserve">по</w:t>
      </w:r>
      <w:r>
        <w:rPr>
          <w:color w:val="000000" w:themeColor="text1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каждому факту возникновения аварий и инцидентов проводится техническое расследован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ие их причин. Порядок технического расследования причин аварий и инцидентов устанавливается Министерством по чрезвычайным ситуациям Республики Беларусь. Техническое расследование причин аварий проводится специальной комиссией, возглавляемой представителем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Госпромнадзора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</w:r>
    </w:p>
    <w:p>
      <w:pPr>
        <w:pStyle w:val="993"/>
        <w:pBdr/>
        <w:spacing/>
        <w:ind w:firstLine="540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eastAsia="en-US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eastAsia="en-US"/>
        </w:rPr>
        <w:t xml:space="preserve">Л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eastAsia="en-US"/>
        </w:rPr>
        <w:t xml:space="preserve">окализация и ликвидация аварий и инцидентов, их последствий</w:t>
      </w:r>
      <w:r>
        <w:rPr>
          <w:color w:val="000000" w:themeColor="text1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осуществляются в соответствии с актами законодательства силами и средствами субъектов промышленной безопасности и специализированных формирований, создаваемых в целях локализации и ликвидации аварийных ситуаций в соответствии с актами законодательства</w:t>
      </w:r>
      <w:r>
        <w:rPr>
          <w:color w:val="000000" w:themeColor="text1"/>
        </w:rPr>
        <w:t xml:space="preserve">.</w:t>
      </w:r>
      <w:r>
        <w:rPr>
          <w:color w:val="000000" w:themeColor="text1"/>
        </w:rPr>
      </w:r>
    </w:p>
    <w:p>
      <w:pPr>
        <w:pBdr/>
        <w:spacing/>
        <w:ind/>
        <w:rPr>
          <w:b/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</w:r>
      <w:r>
        <w:rPr>
          <w:b/>
          <w:color w:val="000000" w:themeColor="text1"/>
          <w:sz w:val="28"/>
          <w:szCs w:val="28"/>
        </w:rPr>
      </w:r>
    </w:p>
    <w:p>
      <w:pPr>
        <w:pBdr/>
        <w:spacing/>
        <w:ind/>
        <w:rPr>
          <w:b/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  <w:t xml:space="preserve">5.7.2</w:t>
      </w:r>
      <w:r>
        <w:rPr>
          <w:b/>
          <w:color w:val="000000" w:themeColor="text1"/>
          <w:sz w:val="28"/>
          <w:szCs w:val="28"/>
        </w:rPr>
        <w:t xml:space="preserve"> Организация и производство работ при ликвидации загрязнения нефтью и нефтепродуктом земель сельскохозяйственного</w:t>
      </w:r>
      <w:r>
        <w:rPr>
          <w:b/>
          <w:color w:val="000000" w:themeColor="text1"/>
          <w:sz w:val="28"/>
          <w:szCs w:val="28"/>
        </w:rPr>
        <w:t xml:space="preserve"> и иного</w:t>
      </w:r>
      <w:r>
        <w:rPr>
          <w:b/>
          <w:color w:val="000000" w:themeColor="text1"/>
          <w:sz w:val="28"/>
          <w:szCs w:val="28"/>
        </w:rPr>
        <w:t xml:space="preserve"> назначения</w:t>
      </w:r>
      <w:r>
        <w:rPr>
          <w:b/>
          <w:color w:val="000000" w:themeColor="text1"/>
          <w:sz w:val="28"/>
          <w:szCs w:val="28"/>
        </w:rPr>
      </w:r>
    </w:p>
    <w:p>
      <w:pPr>
        <w:pBdr/>
        <w:spacing/>
        <w:ind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Мероприятия по организации и порядку выполнения работ по защите окружающей среды (водных  объектов, земель, болотных ландшафтов) при авариях на магистральных  нефтепроводах и нефтепродуктопроводах</w:t>
      </w:r>
      <w:r>
        <w:rPr>
          <w:color w:val="000000" w:themeColor="text1"/>
          <w:sz w:val="28"/>
          <w:szCs w:val="28"/>
        </w:rPr>
        <w:t xml:space="preserve"> (МНПП)</w:t>
      </w:r>
      <w:r>
        <w:rPr>
          <w:color w:val="000000" w:themeColor="text1"/>
          <w:sz w:val="28"/>
          <w:szCs w:val="28"/>
        </w:rPr>
        <w:t xml:space="preserve"> следует осуществлять в соответствии с планом ликвидации аварийных ситуаций  (ПЛАС),  в соответствии с Положением по ликвидации аварий на МНПП ОАО «Гомельтранснефть Дружба», </w:t>
      </w:r>
      <w:r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 xml:space="preserve">Правилами безопасности при эксплуатации МНПП,  др</w:t>
      </w:r>
      <w:r>
        <w:rPr>
          <w:color w:val="000000" w:themeColor="text1"/>
          <w:sz w:val="28"/>
          <w:szCs w:val="28"/>
        </w:rPr>
        <w:t xml:space="preserve">угих действующих ТНПА в области охраны окружающей среды и рациональному использованию природных ресурсов, а также требованиями действующих ТНПА по охране труда, промышленной и пожарной безопасности, и производственной санитарии и экологической безопасности</w:t>
      </w:r>
      <w:r>
        <w:rPr>
          <w:color w:val="000000" w:themeColor="text1"/>
          <w:sz w:val="28"/>
          <w:szCs w:val="28"/>
        </w:rPr>
        <w:t xml:space="preserve">.</w:t>
      </w:r>
      <w:r>
        <w:rPr>
          <w:color w:val="000000" w:themeColor="text1"/>
          <w:sz w:val="28"/>
          <w:szCs w:val="28"/>
        </w:rPr>
      </w:r>
    </w:p>
    <w:p>
      <w:pPr>
        <w:pBdr/>
        <w:spacing/>
        <w:ind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Порядок выполнения работ при ликвидации загрязнения нефтью и нефтепродуктом земель сельскохозяйственного назначения приводится в соответствии с СТП 09100.20001.004-2014</w:t>
      </w:r>
      <w:r>
        <w:rPr>
          <w:color w:val="000000" w:themeColor="text1"/>
          <w:sz w:val="28"/>
          <w:szCs w:val="28"/>
        </w:rPr>
        <w:t xml:space="preserve">.</w:t>
      </w:r>
      <w:r>
        <w:rPr>
          <w:color w:val="000000" w:themeColor="text1"/>
          <w:sz w:val="28"/>
          <w:szCs w:val="28"/>
        </w:rPr>
      </w:r>
    </w:p>
    <w:p>
      <w:pPr>
        <w:pBdr/>
        <w:spacing/>
        <w:ind w:firstLine="709"/>
        <w:rPr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 xml:space="preserve">При производстве работ по ликвидации загрязнения нефтью или нефтепродуктом земель</w:t>
      </w:r>
      <w:r>
        <w:rPr>
          <w:color w:val="000000" w:themeColor="text1"/>
          <w:sz w:val="28"/>
          <w:szCs w:val="28"/>
        </w:rPr>
        <w:t xml:space="preserve"> сельскохозяйственного назначения</w:t>
      </w:r>
      <w:r>
        <w:rPr>
          <w:color w:val="000000" w:themeColor="text1"/>
          <w:sz w:val="28"/>
          <w:szCs w:val="28"/>
        </w:rPr>
        <w:t xml:space="preserve"> необходимо учитывать степень их загрязнения</w:t>
      </w:r>
      <w:r>
        <w:rPr>
          <w:color w:val="000000" w:themeColor="text1"/>
          <w:sz w:val="28"/>
          <w:szCs w:val="28"/>
        </w:rPr>
        <w:t xml:space="preserve">.</w:t>
      </w:r>
      <w:r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</w:r>
    </w:p>
    <w:p>
      <w:pPr>
        <w:pBdr/>
        <w:spacing/>
        <w:ind w:firstLine="709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Ликвидация последствий загрязнения земель нефтью или нефтепродуктом состоит из трех этапов:</w:t>
      </w:r>
      <w:r>
        <w:rPr>
          <w:color w:val="000000" w:themeColor="text1"/>
          <w:sz w:val="28"/>
          <w:szCs w:val="28"/>
        </w:rPr>
      </w:r>
    </w:p>
    <w:p>
      <w:pPr>
        <w:pStyle w:val="972"/>
        <w:numPr>
          <w:ilvl w:val="0"/>
          <w:numId w:val="3"/>
        </w:numPr>
        <w:pBdr/>
        <w:spacing w:after="0" w:line="240" w:lineRule="auto"/>
        <w:ind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 xml:space="preserve">локализации места разлива нефти или нефтепродукта;</w:t>
      </w:r>
      <w:r>
        <w:rPr>
          <w:rFonts w:ascii="Times New Roman" w:hAnsi="Times New Roman"/>
          <w:color w:val="000000" w:themeColor="text1"/>
          <w:sz w:val="28"/>
          <w:szCs w:val="28"/>
        </w:rPr>
      </w:r>
    </w:p>
    <w:p>
      <w:pPr>
        <w:pStyle w:val="972"/>
        <w:numPr>
          <w:ilvl w:val="0"/>
          <w:numId w:val="3"/>
        </w:numPr>
        <w:pBdr/>
        <w:spacing w:after="0" w:line="240" w:lineRule="auto"/>
        <w:ind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 xml:space="preserve">сбор её с поверхности земли;</w:t>
      </w:r>
      <w:r>
        <w:rPr>
          <w:rFonts w:ascii="Times New Roman" w:hAnsi="Times New Roman"/>
          <w:color w:val="000000" w:themeColor="text1"/>
          <w:sz w:val="28"/>
          <w:szCs w:val="28"/>
        </w:rPr>
      </w:r>
    </w:p>
    <w:p>
      <w:pPr>
        <w:pStyle w:val="972"/>
        <w:numPr>
          <w:ilvl w:val="0"/>
          <w:numId w:val="3"/>
        </w:numPr>
        <w:pBdr/>
        <w:spacing w:after="0" w:line="240" w:lineRule="auto"/>
        <w:ind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 xml:space="preserve">рекультивации земель.</w:t>
      </w:r>
      <w:r>
        <w:rPr>
          <w:rFonts w:ascii="Times New Roman" w:hAnsi="Times New Roman"/>
          <w:color w:val="000000" w:themeColor="text1"/>
          <w:sz w:val="28"/>
          <w:szCs w:val="28"/>
        </w:rPr>
      </w:r>
    </w:p>
    <w:p>
      <w:pPr>
        <w:pBdr/>
        <w:spacing/>
        <w:ind w:firstLine="709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Л</w:t>
      </w:r>
      <w:r>
        <w:rPr>
          <w:color w:val="000000" w:themeColor="text1"/>
          <w:sz w:val="28"/>
          <w:szCs w:val="28"/>
        </w:rPr>
        <w:t xml:space="preserve">окализация места разлива и сбор нефти или нефтепродукта предусматривает:</w:t>
      </w:r>
      <w:r>
        <w:rPr>
          <w:color w:val="000000" w:themeColor="text1"/>
          <w:sz w:val="28"/>
          <w:szCs w:val="28"/>
        </w:rPr>
      </w:r>
    </w:p>
    <w:p>
      <w:pPr>
        <w:numPr>
          <w:ilvl w:val="0"/>
          <w:numId w:val="4"/>
        </w:numPr>
        <w:pBdr/>
        <w:spacing/>
        <w:ind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проведение </w:t>
      </w:r>
      <w:r>
        <w:rPr>
          <w:color w:val="000000" w:themeColor="text1"/>
          <w:sz w:val="28"/>
          <w:szCs w:val="28"/>
        </w:rPr>
        <w:t xml:space="preserve">обваловки</w:t>
      </w:r>
      <w:r>
        <w:rPr>
          <w:color w:val="000000" w:themeColor="text1"/>
          <w:sz w:val="28"/>
          <w:szCs w:val="28"/>
        </w:rPr>
        <w:t xml:space="preserve"> пятна нефти или нефтепродукта для предотвращения </w:t>
      </w:r>
      <w:r>
        <w:rPr>
          <w:color w:val="000000" w:themeColor="text1"/>
          <w:sz w:val="28"/>
          <w:szCs w:val="28"/>
        </w:rPr>
        <w:t xml:space="preserve">растекания  по</w:t>
      </w:r>
      <w:r>
        <w:rPr>
          <w:color w:val="000000" w:themeColor="text1"/>
          <w:sz w:val="28"/>
          <w:szCs w:val="28"/>
        </w:rPr>
        <w:t xml:space="preserve"> рельефу;</w:t>
      </w:r>
      <w:r>
        <w:rPr>
          <w:color w:val="000000" w:themeColor="text1"/>
          <w:sz w:val="28"/>
          <w:szCs w:val="28"/>
        </w:rPr>
      </w:r>
    </w:p>
    <w:p>
      <w:pPr>
        <w:numPr>
          <w:ilvl w:val="0"/>
          <w:numId w:val="4"/>
        </w:numPr>
        <w:pBdr/>
        <w:spacing/>
        <w:ind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обустройство котлована (земляного амбара) или установки мягких </w:t>
      </w:r>
      <w:r>
        <w:rPr>
          <w:color w:val="000000" w:themeColor="text1"/>
          <w:sz w:val="28"/>
          <w:szCs w:val="28"/>
        </w:rPr>
        <w:t xml:space="preserve">резино</w:t>
      </w:r>
      <w:r>
        <w:rPr>
          <w:color w:val="000000" w:themeColor="text1"/>
          <w:sz w:val="28"/>
          <w:szCs w:val="28"/>
        </w:rPr>
        <w:t xml:space="preserve">- тканевых</w:t>
      </w:r>
      <w:r>
        <w:rPr>
          <w:color w:val="000000" w:themeColor="text1"/>
          <w:sz w:val="28"/>
          <w:szCs w:val="28"/>
        </w:rPr>
        <w:t xml:space="preserve"> резервуаров или других емкостей для сбора нефти или нефтепродукта с учетом пожарной безопасности; </w:t>
      </w:r>
      <w:r>
        <w:rPr>
          <w:color w:val="000000" w:themeColor="text1"/>
          <w:sz w:val="28"/>
          <w:szCs w:val="28"/>
        </w:rPr>
      </w:r>
    </w:p>
    <w:p>
      <w:pPr>
        <w:numPr>
          <w:ilvl w:val="0"/>
          <w:numId w:val="4"/>
        </w:numPr>
        <w:pBdr/>
        <w:spacing/>
        <w:ind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отвод разлитой нефти или нефтепродукта в гидроизолированный котлован (земляной амбар) или ямы-накопители, сборно-разборные емкости.</w:t>
      </w:r>
      <w:r>
        <w:rPr>
          <w:color w:val="000000" w:themeColor="text1"/>
          <w:sz w:val="28"/>
          <w:szCs w:val="28"/>
        </w:rPr>
      </w:r>
    </w:p>
    <w:p>
      <w:pPr>
        <w:pBdr/>
        <w:spacing/>
        <w:ind w:firstLine="709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Для сбора нефти или нефтепродукта с поверхности земли (почвы) используется следующие способы:</w:t>
      </w:r>
      <w:r>
        <w:rPr>
          <w:color w:val="000000" w:themeColor="text1"/>
          <w:sz w:val="28"/>
          <w:szCs w:val="28"/>
        </w:rPr>
      </w:r>
    </w:p>
    <w:p>
      <w:pPr>
        <w:pBdr/>
        <w:spacing/>
        <w:ind w:firstLine="709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а) механизированный (с помощью специального оборудования):</w:t>
      </w:r>
      <w:r>
        <w:rPr>
          <w:color w:val="000000" w:themeColor="text1"/>
          <w:sz w:val="28"/>
          <w:szCs w:val="28"/>
        </w:rPr>
      </w:r>
    </w:p>
    <w:p>
      <w:pPr>
        <w:pBdr/>
        <w:spacing/>
        <w:ind w:firstLine="709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б) ручной (с помощью лопат, ведер, мешков и средств малой механизации);</w:t>
      </w:r>
      <w:r>
        <w:rPr>
          <w:color w:val="000000" w:themeColor="text1"/>
          <w:sz w:val="28"/>
          <w:szCs w:val="28"/>
        </w:rPr>
      </w:r>
    </w:p>
    <w:p>
      <w:pPr>
        <w:pBdr/>
        <w:spacing/>
        <w:ind w:firstLine="709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в) комбинированный (применяют ручной и механизированный).</w:t>
      </w:r>
      <w:r>
        <w:rPr>
          <w:color w:val="000000" w:themeColor="text1"/>
          <w:sz w:val="28"/>
          <w:szCs w:val="28"/>
        </w:rPr>
      </w:r>
    </w:p>
    <w:p>
      <w:pPr>
        <w:pBdr/>
        <w:spacing w:before="60"/>
        <w:ind w:firstLine="709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Способ сбора нефти или нефтепродуктов с земли выбирают исходя из масштабов разлива и места </w:t>
      </w:r>
      <w:r>
        <w:rPr>
          <w:color w:val="000000" w:themeColor="text1"/>
          <w:sz w:val="28"/>
          <w:szCs w:val="28"/>
        </w:rPr>
        <w:t xml:space="preserve">расположения  согласно</w:t>
      </w:r>
      <w:r>
        <w:rPr>
          <w:color w:val="000000" w:themeColor="text1"/>
          <w:sz w:val="28"/>
          <w:szCs w:val="28"/>
        </w:rPr>
        <w:t xml:space="preserve"> ТТК-19 № 255/6т и других документов действующих на ОАО «Гомельтранснефть Дружба».</w:t>
      </w:r>
      <w:r>
        <w:rPr>
          <w:color w:val="000000" w:themeColor="text1"/>
          <w:sz w:val="28"/>
          <w:szCs w:val="28"/>
        </w:rPr>
      </w:r>
    </w:p>
    <w:p>
      <w:pPr>
        <w:pBdr/>
        <w:spacing/>
        <w:ind w:firstLine="709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Собранная нефть или нефтепродукт из земляного амба</w:t>
      </w:r>
      <w:r>
        <w:rPr>
          <w:color w:val="000000" w:themeColor="text1"/>
          <w:sz w:val="28"/>
          <w:szCs w:val="28"/>
        </w:rPr>
        <w:t xml:space="preserve">ра, или сборно-разборной емкости должна быть закачана в отремонтированный или другой параллельно проложенный трубопровод передвижными насосными агрегатами или другими высоконапорными агрегатами, или перевезена в специальных емкостях на ближайшую НПС, ЛПДС.</w:t>
      </w:r>
      <w:r>
        <w:rPr>
          <w:color w:val="000000" w:themeColor="text1"/>
          <w:sz w:val="28"/>
          <w:szCs w:val="28"/>
        </w:rPr>
      </w:r>
    </w:p>
    <w:p>
      <w:pPr>
        <w:pBdr/>
        <w:spacing/>
        <w:ind w:firstLine="709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Закачка продукта в трубопровод из котлована (земляного амбара) </w:t>
      </w:r>
      <w:r>
        <w:rPr>
          <w:color w:val="000000" w:themeColor="text1"/>
          <w:sz w:val="28"/>
          <w:szCs w:val="28"/>
        </w:rPr>
        <w:t xml:space="preserve">или мягких</w:t>
      </w:r>
      <w:r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 xml:space="preserve">резино</w:t>
      </w:r>
      <w:r>
        <w:rPr>
          <w:color w:val="000000" w:themeColor="text1"/>
          <w:sz w:val="28"/>
          <w:szCs w:val="28"/>
        </w:rPr>
        <w:t xml:space="preserve">-тканевых</w:t>
      </w:r>
      <w:r>
        <w:rPr>
          <w:color w:val="000000" w:themeColor="text1"/>
          <w:sz w:val="28"/>
          <w:szCs w:val="28"/>
        </w:rPr>
        <w:t xml:space="preserve"> резервуаров или других емкостей производится через специально подготовленную обвязку с задвижкой. </w:t>
      </w:r>
      <w:r>
        <w:rPr>
          <w:color w:val="000000" w:themeColor="text1"/>
          <w:sz w:val="28"/>
          <w:szCs w:val="28"/>
        </w:rPr>
      </w:r>
    </w:p>
    <w:p>
      <w:pPr>
        <w:pBdr/>
        <w:spacing/>
        <w:ind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Параллельно с откачкой продукта производятся работы по уменьшению количества продукта, впитывающегося в почву. Для этого на зеркало продукта, остающегося на поверхности после откачки насосами, наносится сорбент.</w:t>
      </w:r>
      <w:r>
        <w:rPr>
          <w:color w:val="000000" w:themeColor="text1"/>
          <w:sz w:val="28"/>
          <w:szCs w:val="28"/>
        </w:rPr>
      </w:r>
    </w:p>
    <w:p>
      <w:pPr>
        <w:pBdr/>
        <w:spacing/>
        <w:ind/>
        <w:rPr>
          <w:color w:val="000000" w:themeColor="text1"/>
          <w:spacing w:val="-4"/>
          <w:sz w:val="28"/>
          <w:szCs w:val="28"/>
        </w:rPr>
      </w:pPr>
      <w:r>
        <w:rPr>
          <w:color w:val="000000" w:themeColor="text1"/>
          <w:spacing w:val="-4"/>
          <w:sz w:val="28"/>
          <w:szCs w:val="28"/>
        </w:rPr>
        <w:t xml:space="preserve">Сорбент наносится также </w:t>
      </w:r>
      <w:r>
        <w:rPr>
          <w:color w:val="000000" w:themeColor="text1"/>
          <w:spacing w:val="-4"/>
          <w:sz w:val="28"/>
          <w:szCs w:val="28"/>
        </w:rPr>
        <w:t xml:space="preserve">на места</w:t>
      </w:r>
      <w:r>
        <w:rPr>
          <w:color w:val="000000" w:themeColor="text1"/>
          <w:spacing w:val="-4"/>
          <w:sz w:val="28"/>
          <w:szCs w:val="28"/>
        </w:rPr>
        <w:t xml:space="preserve"> поверхности почвы, по которым текла </w:t>
      </w:r>
      <w:r>
        <w:rPr>
          <w:color w:val="000000" w:themeColor="text1"/>
          <w:spacing w:val="-4"/>
          <w:sz w:val="28"/>
          <w:szCs w:val="28"/>
        </w:rPr>
        <w:t xml:space="preserve">разлившаяся</w:t>
      </w:r>
      <w:r>
        <w:rPr>
          <w:color w:val="000000" w:themeColor="text1"/>
          <w:spacing w:val="-4"/>
          <w:sz w:val="28"/>
          <w:szCs w:val="28"/>
        </w:rPr>
        <w:t xml:space="preserve"> нефть или нефтепродукт и осталась в мелких углублениях профиля.</w:t>
      </w:r>
      <w:r>
        <w:rPr>
          <w:color w:val="000000" w:themeColor="text1"/>
          <w:spacing w:val="-4"/>
          <w:sz w:val="28"/>
          <w:szCs w:val="28"/>
        </w:rPr>
      </w:r>
    </w:p>
    <w:p>
      <w:pPr>
        <w:pBdr/>
        <w:spacing/>
        <w:ind/>
        <w:rPr>
          <w:color w:val="000000" w:themeColor="text1"/>
          <w:spacing w:val="-4"/>
          <w:sz w:val="28"/>
          <w:szCs w:val="28"/>
        </w:rPr>
      </w:pPr>
      <w:r>
        <w:rPr>
          <w:color w:val="000000" w:themeColor="text1"/>
          <w:spacing w:val="-4"/>
          <w:sz w:val="28"/>
          <w:szCs w:val="28"/>
        </w:rPr>
        <w:t xml:space="preserve">После пропитывания сорбента нефтью или нефтепродукта его собирают, не нарушая верхний слой почвы, и вывозят на специальные пункты, где сорбент готовится к обезвреживанию. Если сорбент не впитал с поверхности почвы весь продукт, операцию повторяют.</w:t>
      </w:r>
      <w:r>
        <w:rPr>
          <w:color w:val="000000" w:themeColor="text1"/>
          <w:spacing w:val="-4"/>
          <w:sz w:val="28"/>
          <w:szCs w:val="28"/>
        </w:rPr>
      </w:r>
    </w:p>
    <w:p>
      <w:pPr>
        <w:pBdr/>
        <w:spacing/>
        <w:ind/>
        <w:rPr>
          <w:color w:val="000000" w:themeColor="text1"/>
          <w:spacing w:val="-4"/>
          <w:sz w:val="28"/>
          <w:szCs w:val="28"/>
        </w:rPr>
      </w:pPr>
      <w:r>
        <w:rPr>
          <w:color w:val="000000" w:themeColor="text1"/>
          <w:spacing w:val="-4"/>
          <w:sz w:val="28"/>
          <w:szCs w:val="28"/>
        </w:rPr>
        <w:t xml:space="preserve">При ликвидации разлива нефти или нефтепродукта запрещается:</w:t>
      </w:r>
      <w:r>
        <w:rPr>
          <w:color w:val="000000" w:themeColor="text1"/>
          <w:spacing w:val="-4"/>
          <w:sz w:val="28"/>
          <w:szCs w:val="28"/>
        </w:rPr>
      </w:r>
    </w:p>
    <w:p>
      <w:pPr>
        <w:numPr>
          <w:ilvl w:val="0"/>
          <w:numId w:val="5"/>
        </w:numPr>
        <w:pBdr/>
        <w:tabs>
          <w:tab w:val="left" w:leader="none" w:pos="1134"/>
        </w:tabs>
        <w:spacing/>
        <w:ind/>
        <w:rPr>
          <w:color w:val="000000" w:themeColor="text1"/>
          <w:spacing w:val="-4"/>
          <w:sz w:val="28"/>
          <w:szCs w:val="28"/>
        </w:rPr>
      </w:pPr>
      <w:r>
        <w:rPr>
          <w:color w:val="000000" w:themeColor="text1"/>
          <w:spacing w:val="-4"/>
          <w:sz w:val="28"/>
          <w:szCs w:val="28"/>
        </w:rPr>
        <w:t xml:space="preserve">засыпать земляные амбары и дренажные канавы с не полностью откачанным продуктом;</w:t>
      </w:r>
      <w:r>
        <w:rPr>
          <w:color w:val="000000" w:themeColor="text1"/>
          <w:spacing w:val="-4"/>
          <w:sz w:val="28"/>
          <w:szCs w:val="28"/>
        </w:rPr>
      </w:r>
    </w:p>
    <w:p>
      <w:pPr>
        <w:numPr>
          <w:ilvl w:val="0"/>
          <w:numId w:val="5"/>
        </w:numPr>
        <w:pBdr/>
        <w:tabs>
          <w:tab w:val="left" w:leader="none" w:pos="1134"/>
        </w:tabs>
        <w:spacing/>
        <w:ind/>
        <w:rPr>
          <w:color w:val="000000" w:themeColor="text1"/>
          <w:spacing w:val="-4"/>
          <w:sz w:val="28"/>
          <w:szCs w:val="28"/>
        </w:rPr>
      </w:pPr>
      <w:r>
        <w:rPr>
          <w:color w:val="000000" w:themeColor="text1"/>
          <w:spacing w:val="-4"/>
          <w:sz w:val="28"/>
          <w:szCs w:val="28"/>
        </w:rPr>
        <w:t xml:space="preserve">производить захоронение снятого грунта, кроме специальных полигонов. </w:t>
      </w:r>
      <w:r>
        <w:rPr>
          <w:color w:val="000000" w:themeColor="text1"/>
          <w:spacing w:val="-4"/>
          <w:sz w:val="28"/>
          <w:szCs w:val="28"/>
        </w:rPr>
      </w:r>
    </w:p>
    <w:p>
      <w:pPr>
        <w:pBdr/>
        <w:spacing/>
        <w:ind w:firstLine="709"/>
        <w:rPr>
          <w:color w:val="000000" w:themeColor="text1"/>
          <w:spacing w:val="-4"/>
          <w:sz w:val="28"/>
          <w:szCs w:val="28"/>
        </w:rPr>
      </w:pPr>
      <w:r>
        <w:rPr>
          <w:color w:val="000000" w:themeColor="text1"/>
          <w:spacing w:val="-4"/>
          <w:sz w:val="28"/>
          <w:szCs w:val="28"/>
        </w:rPr>
        <w:t xml:space="preserve">Земельные участки, нарушенные при аварийном ремонте трубопровода и ликвидации аварийного разлива нефти или нефтепродукт должны быть </w:t>
      </w:r>
      <w:r>
        <w:rPr>
          <w:color w:val="000000" w:themeColor="text1"/>
          <w:spacing w:val="-4"/>
          <w:sz w:val="28"/>
          <w:szCs w:val="28"/>
        </w:rPr>
        <w:t xml:space="preserve">рекультивированы</w:t>
      </w:r>
      <w:r>
        <w:rPr>
          <w:color w:val="000000" w:themeColor="text1"/>
          <w:spacing w:val="-4"/>
          <w:sz w:val="28"/>
          <w:szCs w:val="28"/>
        </w:rPr>
        <w:t xml:space="preserve">. </w:t>
      </w:r>
      <w:r>
        <w:rPr>
          <w:color w:val="000000" w:themeColor="text1"/>
          <w:spacing w:val="-4"/>
          <w:sz w:val="28"/>
          <w:szCs w:val="28"/>
        </w:rPr>
      </w:r>
    </w:p>
    <w:p>
      <w:pPr>
        <w:pBdr/>
        <w:spacing/>
        <w:ind/>
        <w:rPr>
          <w:color w:val="000000" w:themeColor="text1"/>
          <w:spacing w:val="-4"/>
          <w:sz w:val="28"/>
          <w:szCs w:val="28"/>
        </w:rPr>
      </w:pPr>
      <w:r>
        <w:rPr>
          <w:color w:val="000000" w:themeColor="text1"/>
          <w:spacing w:val="-4"/>
          <w:sz w:val="28"/>
          <w:szCs w:val="28"/>
        </w:rPr>
        <w:t xml:space="preserve">Рекультивация земель должна проводиться с учетом местных почвенно-климатических условий, степени повреждения и загрязнения, ландшафтно-геохимической характеристики нарушенных земель.</w:t>
      </w:r>
      <w:r>
        <w:rPr>
          <w:color w:val="000000" w:themeColor="text1"/>
          <w:spacing w:val="-4"/>
          <w:sz w:val="28"/>
          <w:szCs w:val="28"/>
        </w:rPr>
      </w:r>
    </w:p>
    <w:p>
      <w:pPr>
        <w:pBdr/>
        <w:spacing/>
        <w:ind w:firstLine="709"/>
        <w:rPr>
          <w:spacing w:val="-4"/>
          <w:sz w:val="28"/>
          <w:szCs w:val="28"/>
        </w:rPr>
      </w:pPr>
      <w:r>
        <w:rPr>
          <w:spacing w:val="-4"/>
          <w:sz w:val="28"/>
          <w:szCs w:val="28"/>
        </w:rPr>
        <w:t xml:space="preserve">Процесс рекультивации земель, нарушенных и загрязненных при авариях на нефтепроводах или нефтепродуктопроводах, включает следующие виды работ:</w:t>
      </w:r>
      <w:r>
        <w:rPr>
          <w:spacing w:val="-4"/>
          <w:sz w:val="28"/>
          <w:szCs w:val="28"/>
        </w:rPr>
      </w:r>
    </w:p>
    <w:p>
      <w:pPr>
        <w:numPr>
          <w:ilvl w:val="0"/>
          <w:numId w:val="20"/>
        </w:numPr>
        <w:pBdr/>
        <w:spacing/>
        <w:ind/>
        <w:rPr>
          <w:spacing w:val="-4"/>
          <w:sz w:val="28"/>
          <w:szCs w:val="28"/>
        </w:rPr>
      </w:pPr>
      <w:r>
        <w:rPr>
          <w:spacing w:val="-4"/>
          <w:sz w:val="28"/>
          <w:szCs w:val="28"/>
        </w:rPr>
        <w:t xml:space="preserve">механическое удаление с поверхности почвы нефти или нефтепродукта (выполняется в процессе ликвидации аварии);</w:t>
      </w:r>
      <w:r>
        <w:rPr>
          <w:spacing w:val="-4"/>
          <w:sz w:val="28"/>
          <w:szCs w:val="28"/>
        </w:rPr>
      </w:r>
    </w:p>
    <w:p>
      <w:pPr>
        <w:numPr>
          <w:ilvl w:val="0"/>
          <w:numId w:val="20"/>
        </w:numPr>
        <w:pBdr/>
        <w:spacing/>
        <w:ind/>
        <w:rPr>
          <w:spacing w:val="-4"/>
          <w:sz w:val="28"/>
          <w:szCs w:val="28"/>
        </w:rPr>
      </w:pPr>
      <w:r>
        <w:rPr>
          <w:spacing w:val="-4"/>
          <w:sz w:val="28"/>
          <w:szCs w:val="28"/>
        </w:rPr>
        <w:t xml:space="preserve">технический и биологический этап рекультивации.</w:t>
      </w:r>
      <w:r>
        <w:rPr>
          <w:spacing w:val="-4"/>
          <w:sz w:val="28"/>
          <w:szCs w:val="28"/>
        </w:rPr>
      </w:r>
    </w:p>
    <w:p>
      <w:pPr>
        <w:pBdr/>
        <w:spacing/>
        <w:ind/>
        <w:rPr>
          <w:spacing w:val="-4"/>
          <w:sz w:val="28"/>
          <w:szCs w:val="28"/>
        </w:rPr>
      </w:pPr>
      <w:r>
        <w:rPr>
          <w:spacing w:val="-4"/>
          <w:sz w:val="28"/>
          <w:szCs w:val="28"/>
        </w:rPr>
        <w:t xml:space="preserve">На техническом этапе рекультивации необходимо </w:t>
      </w:r>
      <w:r>
        <w:rPr>
          <w:spacing w:val="-4"/>
          <w:sz w:val="28"/>
          <w:szCs w:val="28"/>
        </w:rPr>
        <w:t xml:space="preserve">провести мероприятия</w:t>
      </w:r>
      <w:r>
        <w:rPr>
          <w:spacing w:val="-4"/>
          <w:sz w:val="28"/>
          <w:szCs w:val="28"/>
        </w:rPr>
        <w:t xml:space="preserve"> по </w:t>
      </w:r>
      <w:r>
        <w:rPr>
          <w:spacing w:val="-4"/>
          <w:sz w:val="28"/>
          <w:szCs w:val="28"/>
        </w:rPr>
        <w:t xml:space="preserve">восстановлению загрязненного</w:t>
      </w:r>
      <w:r>
        <w:rPr>
          <w:spacing w:val="-4"/>
          <w:sz w:val="28"/>
          <w:szCs w:val="28"/>
        </w:rPr>
        <w:t xml:space="preserve"> участка земли.  Восстановление может производится двумя методами: </w:t>
      </w:r>
      <w:r>
        <w:rPr>
          <w:spacing w:val="-4"/>
          <w:sz w:val="28"/>
          <w:szCs w:val="28"/>
        </w:rPr>
      </w:r>
    </w:p>
    <w:p>
      <w:pPr>
        <w:numPr>
          <w:ilvl w:val="0"/>
          <w:numId w:val="21"/>
        </w:numPr>
        <w:pBdr/>
        <w:spacing/>
        <w:ind/>
        <w:rPr>
          <w:spacing w:val="-4"/>
          <w:sz w:val="28"/>
          <w:szCs w:val="28"/>
        </w:rPr>
      </w:pPr>
      <w:r>
        <w:rPr>
          <w:spacing w:val="-4"/>
          <w:sz w:val="28"/>
          <w:szCs w:val="28"/>
        </w:rPr>
        <w:t xml:space="preserve">срезкой грунта с остатками загрязнения с последующим его обезвреживанием;</w:t>
      </w:r>
      <w:r>
        <w:rPr>
          <w:spacing w:val="-4"/>
          <w:sz w:val="28"/>
          <w:szCs w:val="28"/>
        </w:rPr>
      </w:r>
    </w:p>
    <w:p>
      <w:pPr>
        <w:numPr>
          <w:ilvl w:val="0"/>
          <w:numId w:val="21"/>
        </w:numPr>
        <w:pBdr/>
        <w:spacing/>
        <w:ind/>
        <w:rPr>
          <w:spacing w:val="-4"/>
          <w:sz w:val="28"/>
          <w:szCs w:val="28"/>
        </w:rPr>
      </w:pPr>
      <w:r>
        <w:rPr>
          <w:spacing w:val="-4"/>
          <w:sz w:val="28"/>
          <w:szCs w:val="28"/>
        </w:rPr>
        <w:t xml:space="preserve">глубоким рыхлением с одновременным внесением удобрения для активизации процессов самоочищения. </w:t>
      </w:r>
      <w:r>
        <w:rPr>
          <w:spacing w:val="-4"/>
          <w:sz w:val="28"/>
          <w:szCs w:val="28"/>
        </w:rPr>
      </w:r>
    </w:p>
    <w:p>
      <w:pPr>
        <w:pBdr/>
        <w:spacing/>
        <w:ind/>
        <w:rPr>
          <w:spacing w:val="-4"/>
          <w:sz w:val="28"/>
          <w:szCs w:val="28"/>
        </w:rPr>
      </w:pPr>
      <w:r>
        <w:rPr>
          <w:spacing w:val="-4"/>
          <w:sz w:val="28"/>
          <w:szCs w:val="28"/>
        </w:rPr>
        <w:t xml:space="preserve">Биологический этап включает две стадии:</w:t>
      </w:r>
      <w:r>
        <w:rPr>
          <w:spacing w:val="-4"/>
          <w:sz w:val="28"/>
          <w:szCs w:val="28"/>
        </w:rPr>
      </w:r>
    </w:p>
    <w:p>
      <w:pPr>
        <w:numPr>
          <w:ilvl w:val="0"/>
          <w:numId w:val="22"/>
        </w:numPr>
        <w:pBdr/>
        <w:spacing/>
        <w:ind/>
        <w:contextualSpacing w:val="true"/>
        <w:rPr>
          <w:rFonts w:eastAsiaTheme="minorHAnsi" w:cstheme="minorBidi"/>
          <w:spacing w:val="-4"/>
          <w:sz w:val="28"/>
          <w:szCs w:val="28"/>
        </w:rPr>
      </w:pPr>
      <w:r>
        <w:rPr>
          <w:rFonts w:eastAsiaTheme="minorHAnsi" w:cstheme="minorBidi"/>
          <w:spacing w:val="-4"/>
          <w:sz w:val="28"/>
          <w:szCs w:val="28"/>
        </w:rPr>
        <w:t xml:space="preserve">посев трав;</w:t>
      </w:r>
      <w:r>
        <w:rPr>
          <w:rFonts w:eastAsiaTheme="minorHAnsi" w:cstheme="minorBidi"/>
          <w:spacing w:val="-4"/>
          <w:sz w:val="28"/>
          <w:szCs w:val="28"/>
        </w:rPr>
      </w:r>
    </w:p>
    <w:p>
      <w:pPr>
        <w:numPr>
          <w:ilvl w:val="0"/>
          <w:numId w:val="22"/>
        </w:numPr>
        <w:pBdr/>
        <w:spacing/>
        <w:ind/>
        <w:contextualSpacing w:val="true"/>
        <w:rPr>
          <w:rFonts w:eastAsiaTheme="minorHAnsi" w:cstheme="minorBidi"/>
          <w:spacing w:val="-4"/>
          <w:sz w:val="28"/>
          <w:szCs w:val="28"/>
        </w:rPr>
      </w:pPr>
      <w:r>
        <w:rPr>
          <w:rFonts w:eastAsiaTheme="minorHAnsi" w:cstheme="minorBidi"/>
          <w:spacing w:val="-4"/>
          <w:sz w:val="28"/>
          <w:szCs w:val="28"/>
        </w:rPr>
        <w:t xml:space="preserve">восстановление плодородия почв с помощью переработки нефти или нефтепродукта бактериями и т.д.</w:t>
      </w:r>
      <w:r>
        <w:rPr>
          <w:rFonts w:eastAsiaTheme="minorHAnsi" w:cstheme="minorBidi"/>
          <w:spacing w:val="-4"/>
          <w:sz w:val="28"/>
          <w:szCs w:val="28"/>
        </w:rPr>
      </w:r>
    </w:p>
    <w:p>
      <w:pPr>
        <w:pBdr/>
        <w:spacing/>
        <w:ind/>
        <w:rPr>
          <w:color w:val="ff0000"/>
        </w:rPr>
      </w:pPr>
      <w:r>
        <w:rPr>
          <w:color w:val="ff0000"/>
        </w:rPr>
      </w:r>
      <w:r>
        <w:rPr>
          <w:color w:val="ff0000"/>
        </w:rPr>
      </w:r>
    </w:p>
    <w:p>
      <w:pPr>
        <w:pBdr/>
        <w:spacing/>
        <w:ind w:firstLine="709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Мероприятия по ликвидации последствий аварии, кроме сбора разлитой нефти и нефтепродукта и восстановлению (рекультивации) земельных </w:t>
      </w:r>
      <w:r>
        <w:rPr>
          <w:color w:val="000000" w:themeColor="text1"/>
          <w:sz w:val="28"/>
          <w:szCs w:val="28"/>
        </w:rPr>
        <w:t xml:space="preserve">угодий, также</w:t>
      </w:r>
      <w:r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 xml:space="preserve">включают:</w:t>
      </w:r>
      <w:r>
        <w:rPr>
          <w:color w:val="000000" w:themeColor="text1"/>
          <w:sz w:val="28"/>
          <w:szCs w:val="28"/>
        </w:rPr>
      </w:r>
    </w:p>
    <w:p>
      <w:pPr>
        <w:pBdr/>
        <w:spacing/>
        <w:ind w:firstLine="709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-</w:t>
      </w:r>
      <w:r>
        <w:rPr>
          <w:color w:val="000000" w:themeColor="text1"/>
          <w:sz w:val="28"/>
          <w:szCs w:val="28"/>
        </w:rPr>
        <w:t xml:space="preserve"> организацию производственного экологического контроля за состоянием нарушенных компонентов </w:t>
      </w:r>
      <w:r>
        <w:rPr>
          <w:color w:val="000000" w:themeColor="text1"/>
          <w:sz w:val="28"/>
          <w:szCs w:val="28"/>
        </w:rPr>
        <w:t xml:space="preserve">окружающей среды</w:t>
      </w:r>
      <w:r>
        <w:rPr>
          <w:color w:val="000000" w:themeColor="text1"/>
          <w:sz w:val="28"/>
          <w:szCs w:val="28"/>
        </w:rPr>
        <w:t xml:space="preserve">;</w:t>
      </w:r>
      <w:r>
        <w:rPr>
          <w:color w:val="000000" w:themeColor="text1"/>
          <w:sz w:val="28"/>
          <w:szCs w:val="28"/>
        </w:rPr>
      </w:r>
    </w:p>
    <w:p>
      <w:pPr>
        <w:pBdr/>
        <w:spacing/>
        <w:ind w:firstLine="709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-</w:t>
      </w:r>
      <w:r>
        <w:rPr>
          <w:color w:val="000000" w:themeColor="text1"/>
          <w:sz w:val="28"/>
          <w:szCs w:val="28"/>
        </w:rPr>
        <w:t xml:space="preserve"> определение компенсационных выплат за ущерб, нанесённый окружающей среде аварией</w:t>
      </w:r>
      <w:r>
        <w:rPr>
          <w:color w:val="000000" w:themeColor="text1"/>
          <w:sz w:val="28"/>
          <w:szCs w:val="28"/>
        </w:rPr>
        <w:t xml:space="preserve">.</w:t>
      </w:r>
      <w:r>
        <w:rPr>
          <w:color w:val="000000" w:themeColor="text1"/>
          <w:sz w:val="28"/>
          <w:szCs w:val="28"/>
        </w:rPr>
      </w:r>
    </w:p>
    <w:p>
      <w:pPr>
        <w:pBdr/>
        <w:spacing/>
        <w:ind/>
        <w:rPr>
          <w:color w:val="ff0000"/>
          <w:sz w:val="28"/>
          <w:szCs w:val="28"/>
        </w:rPr>
      </w:pPr>
      <w:r>
        <w:rPr>
          <w:color w:val="ff0000"/>
          <w:sz w:val="28"/>
          <w:szCs w:val="28"/>
        </w:rPr>
      </w:r>
      <w:r>
        <w:rPr>
          <w:color w:val="ff0000"/>
          <w:sz w:val="28"/>
          <w:szCs w:val="28"/>
        </w:rPr>
      </w:r>
    </w:p>
    <w:p>
      <w:pPr>
        <w:pBdr/>
        <w:spacing/>
        <w:ind/>
        <w:rPr>
          <w:color w:val="ff0000"/>
          <w:sz w:val="28"/>
          <w:szCs w:val="28"/>
        </w:rPr>
      </w:pPr>
      <w:r>
        <w:rPr>
          <w:color w:val="ff0000"/>
          <w:sz w:val="28"/>
          <w:szCs w:val="28"/>
        </w:rPr>
      </w:r>
      <w:r>
        <w:rPr>
          <w:color w:val="ff0000"/>
          <w:sz w:val="28"/>
          <w:szCs w:val="28"/>
        </w:rPr>
      </w:r>
    </w:p>
    <w:p>
      <w:pPr>
        <w:pBdr/>
        <w:spacing/>
        <w:ind/>
        <w:rPr>
          <w:color w:val="ff0000"/>
          <w:sz w:val="28"/>
          <w:szCs w:val="28"/>
        </w:rPr>
      </w:pPr>
      <w:r>
        <w:rPr>
          <w:color w:val="ff0000"/>
          <w:sz w:val="28"/>
          <w:szCs w:val="28"/>
        </w:rPr>
      </w:r>
      <w:r>
        <w:rPr>
          <w:color w:val="ff0000"/>
          <w:sz w:val="28"/>
          <w:szCs w:val="28"/>
        </w:rPr>
      </w:r>
    </w:p>
    <w:p>
      <w:pPr>
        <w:pBdr/>
        <w:spacing/>
        <w:ind/>
        <w:rPr>
          <w:b/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  <w:t xml:space="preserve"> </w:t>
      </w:r>
      <w:r>
        <w:rPr>
          <w:b/>
          <w:color w:val="000000" w:themeColor="text1"/>
          <w:sz w:val="28"/>
          <w:szCs w:val="28"/>
        </w:rPr>
        <w:t xml:space="preserve">5.8 Прогноз и оценка изменения социально-экономических условий </w:t>
      </w:r>
      <w:r>
        <w:rPr>
          <w:b/>
          <w:color w:val="000000" w:themeColor="text1"/>
          <w:sz w:val="28"/>
          <w:szCs w:val="28"/>
        </w:rPr>
      </w:r>
    </w:p>
    <w:p>
      <w:pPr>
        <w:pBdr/>
        <w:spacing/>
        <w:ind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</w:r>
      <w:r>
        <w:rPr>
          <w:color w:val="000000" w:themeColor="text1"/>
          <w:sz w:val="28"/>
          <w:szCs w:val="28"/>
        </w:rPr>
      </w:r>
    </w:p>
    <w:p>
      <w:pPr>
        <w:pBdr/>
        <w:spacing/>
        <w:ind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В результате реализации проекта создание новых</w:t>
      </w:r>
      <w:r>
        <w:rPr>
          <w:color w:val="000000" w:themeColor="text1"/>
          <w:sz w:val="28"/>
          <w:szCs w:val="28"/>
        </w:rPr>
        <w:t xml:space="preserve"> (дополнительных) </w:t>
      </w:r>
      <w:r>
        <w:rPr>
          <w:color w:val="000000" w:themeColor="text1"/>
          <w:sz w:val="28"/>
          <w:szCs w:val="28"/>
        </w:rPr>
        <w:t xml:space="preserve">рабочих мест не планируется.</w:t>
      </w:r>
      <w:r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 xml:space="preserve">Документацией также </w:t>
      </w:r>
      <w:r>
        <w:rPr>
          <w:color w:val="000000" w:themeColor="text1"/>
          <w:sz w:val="28"/>
          <w:szCs w:val="28"/>
        </w:rPr>
        <w:t xml:space="preserve">не предусматривается изменения численности</w:t>
      </w:r>
      <w:r>
        <w:rPr>
          <w:color w:val="000000" w:themeColor="text1"/>
          <w:sz w:val="28"/>
          <w:szCs w:val="28"/>
        </w:rPr>
        <w:t xml:space="preserve"> и профессионально-квалификационного состава работающего персонала ОАО «Гомельтранснефть Дружба».</w:t>
      </w:r>
      <w:r>
        <w:rPr>
          <w:color w:val="000000" w:themeColor="text1"/>
          <w:sz w:val="28"/>
          <w:szCs w:val="28"/>
        </w:rPr>
      </w:r>
    </w:p>
    <w:p>
      <w:pPr>
        <w:pBdr/>
        <w:spacing/>
        <w:ind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 xml:space="preserve">Оценка и</w:t>
      </w:r>
      <w:r>
        <w:rPr>
          <w:color w:val="000000" w:themeColor="text1"/>
          <w:sz w:val="28"/>
          <w:szCs w:val="28"/>
        </w:rPr>
        <w:t xml:space="preserve">зменени</w:t>
      </w:r>
      <w:r>
        <w:rPr>
          <w:color w:val="000000" w:themeColor="text1"/>
          <w:sz w:val="28"/>
          <w:szCs w:val="28"/>
        </w:rPr>
        <w:t xml:space="preserve">й</w:t>
      </w:r>
      <w:r>
        <w:rPr>
          <w:color w:val="000000" w:themeColor="text1"/>
          <w:sz w:val="28"/>
          <w:szCs w:val="28"/>
        </w:rPr>
        <w:t xml:space="preserve"> социально-экономических условий района не про</w:t>
      </w:r>
      <w:r>
        <w:rPr>
          <w:color w:val="000000" w:themeColor="text1"/>
          <w:sz w:val="28"/>
          <w:szCs w:val="28"/>
        </w:rPr>
        <w:t xml:space="preserve">водится.</w:t>
      </w:r>
      <w:r>
        <w:rPr>
          <w:color w:val="000000" w:themeColor="text1"/>
          <w:sz w:val="28"/>
          <w:szCs w:val="28"/>
        </w:rPr>
      </w:r>
    </w:p>
    <w:p>
      <w:pPr>
        <w:pBdr/>
        <w:spacing/>
        <w:ind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br w:type="page" w:clear="all"/>
      </w:r>
      <w:r>
        <w:rPr>
          <w:color w:val="000000" w:themeColor="text1"/>
          <w:sz w:val="28"/>
          <w:szCs w:val="28"/>
        </w:rPr>
      </w:r>
    </w:p>
    <w:p>
      <w:pPr>
        <w:pBdr/>
        <w:spacing/>
        <w:ind/>
        <w:rPr>
          <w:b/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  <w:t xml:space="preserve">6   МЕРОПРИЯТИЯ ПО ПРЕДОТВРАЩЕНИЮ, МИНИМИЗАЦИИ И (ИЛИ) КОМПЕНСАЦИИ ВОЗДЕЙСТВИЯ </w:t>
      </w:r>
      <w:r>
        <w:rPr>
          <w:b/>
          <w:color w:val="000000" w:themeColor="text1"/>
          <w:sz w:val="28"/>
          <w:szCs w:val="28"/>
        </w:rPr>
      </w:r>
    </w:p>
    <w:p>
      <w:pPr>
        <w:pStyle w:val="970"/>
        <w:pBdr/>
        <w:spacing/>
        <w:ind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</w:r>
      <w:r>
        <w:rPr>
          <w:color w:val="000000" w:themeColor="text1"/>
          <w:sz w:val="28"/>
          <w:szCs w:val="28"/>
        </w:rPr>
      </w:r>
    </w:p>
    <w:p>
      <w:pPr>
        <w:pBdr/>
        <w:spacing w:after="120"/>
        <w:ind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При производстве строительно-монтажных работ предполагается </w:t>
      </w:r>
      <w:r>
        <w:rPr>
          <w:color w:val="000000" w:themeColor="text1"/>
          <w:sz w:val="28"/>
          <w:szCs w:val="28"/>
        </w:rPr>
        <w:t xml:space="preserve">проведение следующих</w:t>
      </w:r>
      <w:r>
        <w:rPr>
          <w:color w:val="000000" w:themeColor="text1"/>
          <w:sz w:val="28"/>
          <w:szCs w:val="28"/>
        </w:rPr>
        <w:t xml:space="preserve"> природоохранных мероприятий:</w:t>
      </w:r>
      <w:r>
        <w:rPr>
          <w:color w:val="000000" w:themeColor="text1"/>
          <w:sz w:val="28"/>
          <w:szCs w:val="28"/>
        </w:rPr>
      </w:r>
    </w:p>
    <w:p>
      <w:pPr>
        <w:pStyle w:val="972"/>
        <w:numPr>
          <w:ilvl w:val="0"/>
          <w:numId w:val="7"/>
        </w:numPr>
        <w:pBdr/>
        <w:spacing w:after="0" w:line="240" w:lineRule="auto"/>
        <w:ind w:left="709"/>
        <w:contextualSpacing w:val="false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 xml:space="preserve">обязательное соблюдение границ полосы отвода земель;</w:t>
      </w:r>
      <w:r>
        <w:rPr>
          <w:rFonts w:ascii="Times New Roman" w:hAnsi="Times New Roman"/>
          <w:color w:val="000000" w:themeColor="text1"/>
          <w:sz w:val="28"/>
          <w:szCs w:val="28"/>
        </w:rPr>
      </w:r>
    </w:p>
    <w:p>
      <w:pPr>
        <w:pStyle w:val="972"/>
        <w:numPr>
          <w:ilvl w:val="0"/>
          <w:numId w:val="1"/>
        </w:numPr>
        <w:pBdr/>
        <w:spacing w:after="0" w:line="240" w:lineRule="auto"/>
        <w:ind/>
        <w:contextualSpacing w:val="false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 xml:space="preserve">повышение </w:t>
      </w:r>
      <w:r>
        <w:rPr>
          <w:rFonts w:ascii="Times New Roman" w:hAnsi="Times New Roman"/>
          <w:color w:val="000000" w:themeColor="text1"/>
          <w:sz w:val="28"/>
          <w:szCs w:val="28"/>
        </w:rPr>
        <w:t xml:space="preserve">требований к</w:t>
      </w:r>
      <w:r>
        <w:rPr>
          <w:rFonts w:ascii="Times New Roman" w:hAnsi="Times New Roman"/>
          <w:color w:val="000000" w:themeColor="text1"/>
          <w:sz w:val="28"/>
          <w:szCs w:val="28"/>
        </w:rPr>
        <w:t xml:space="preserve"> техническому состоянию транспортных средств и строительной техники с целью минимизации потерь </w:t>
      </w:r>
      <w:r>
        <w:rPr>
          <w:rFonts w:ascii="Times New Roman" w:hAnsi="Times New Roman"/>
          <w:color w:val="000000" w:themeColor="text1"/>
          <w:sz w:val="28"/>
          <w:szCs w:val="28"/>
        </w:rPr>
        <w:t xml:space="preserve">ГСМ;</w:t>
      </w:r>
      <w:r>
        <w:rPr>
          <w:rFonts w:ascii="Times New Roman" w:hAnsi="Times New Roman"/>
          <w:color w:val="000000" w:themeColor="text1"/>
          <w:sz w:val="28"/>
          <w:szCs w:val="28"/>
        </w:rPr>
      </w:r>
    </w:p>
    <w:p>
      <w:pPr>
        <w:pStyle w:val="972"/>
        <w:numPr>
          <w:ilvl w:val="0"/>
          <w:numId w:val="1"/>
        </w:numPr>
        <w:pBdr/>
        <w:spacing w:after="0" w:line="240" w:lineRule="auto"/>
        <w:ind/>
        <w:contextualSpacing w:val="false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 xml:space="preserve">контроль и регулирование </w:t>
      </w:r>
      <w:r>
        <w:rPr>
          <w:rFonts w:ascii="Times New Roman" w:hAnsi="Times New Roman"/>
          <w:color w:val="000000" w:themeColor="text1"/>
          <w:sz w:val="28"/>
          <w:szCs w:val="28"/>
        </w:rPr>
        <w:t xml:space="preserve">механизмов с</w:t>
      </w:r>
      <w:r>
        <w:rPr>
          <w:rFonts w:ascii="Times New Roman" w:hAnsi="Times New Roman"/>
          <w:color w:val="000000" w:themeColor="text1"/>
          <w:sz w:val="28"/>
          <w:szCs w:val="28"/>
        </w:rPr>
        <w:t xml:space="preserve"> двигателями внутреннего сгорания (строительной </w:t>
      </w:r>
      <w:r>
        <w:rPr>
          <w:rFonts w:ascii="Times New Roman" w:hAnsi="Times New Roman"/>
          <w:color w:val="000000" w:themeColor="text1"/>
          <w:sz w:val="28"/>
          <w:szCs w:val="28"/>
        </w:rPr>
        <w:t xml:space="preserve">техники и</w:t>
      </w:r>
      <w:r>
        <w:rPr>
          <w:rFonts w:ascii="Times New Roman" w:hAnsi="Times New Roman"/>
          <w:color w:val="000000" w:themeColor="text1"/>
          <w:sz w:val="28"/>
          <w:szCs w:val="28"/>
        </w:rPr>
        <w:t xml:space="preserve"> автотранспорта) на токсичность выхлопных газов;</w:t>
      </w:r>
      <w:r>
        <w:rPr>
          <w:rFonts w:ascii="Times New Roman" w:hAnsi="Times New Roman"/>
          <w:color w:val="000000" w:themeColor="text1"/>
          <w:sz w:val="28"/>
          <w:szCs w:val="28"/>
        </w:rPr>
      </w:r>
    </w:p>
    <w:p>
      <w:pPr>
        <w:pStyle w:val="972"/>
        <w:numPr>
          <w:ilvl w:val="0"/>
          <w:numId w:val="1"/>
        </w:numPr>
        <w:pBdr/>
        <w:spacing w:after="0" w:line="240" w:lineRule="auto"/>
        <w:ind/>
        <w:contextualSpacing w:val="false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 xml:space="preserve">управление качеством топлива, используемым для строительного оборудования и машин, а также применение присадок и примесей к топливу, которые снижают величину выбросов и токсичность отработанных газов; </w:t>
      </w:r>
      <w:r>
        <w:rPr>
          <w:rFonts w:ascii="Times New Roman" w:hAnsi="Times New Roman"/>
          <w:color w:val="000000" w:themeColor="text1"/>
          <w:sz w:val="28"/>
          <w:szCs w:val="28"/>
        </w:rPr>
      </w:r>
    </w:p>
    <w:p>
      <w:pPr>
        <w:pStyle w:val="972"/>
        <w:numPr>
          <w:ilvl w:val="0"/>
          <w:numId w:val="1"/>
        </w:numPr>
        <w:pBdr/>
        <w:spacing w:after="0" w:line="240" w:lineRule="auto"/>
        <w:ind/>
        <w:contextualSpacing w:val="false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 xml:space="preserve">заправка транспортных </w:t>
      </w:r>
      <w:r>
        <w:rPr>
          <w:rFonts w:ascii="Times New Roman" w:hAnsi="Times New Roman"/>
          <w:color w:val="000000" w:themeColor="text1"/>
          <w:sz w:val="28"/>
          <w:szCs w:val="28"/>
        </w:rPr>
        <w:t xml:space="preserve">средств только</w:t>
      </w:r>
      <w:r>
        <w:rPr>
          <w:rFonts w:ascii="Times New Roman" w:hAnsi="Times New Roman"/>
          <w:color w:val="000000" w:themeColor="text1"/>
          <w:sz w:val="28"/>
          <w:szCs w:val="28"/>
        </w:rPr>
        <w:t xml:space="preserve"> на специализированной </w:t>
      </w:r>
      <w:r>
        <w:rPr>
          <w:rFonts w:ascii="Times New Roman" w:hAnsi="Times New Roman"/>
          <w:color w:val="000000" w:themeColor="text1"/>
          <w:sz w:val="28"/>
          <w:szCs w:val="28"/>
        </w:rPr>
        <w:t xml:space="preserve">автозаправочной станции</w:t>
      </w:r>
      <w:r>
        <w:rPr>
          <w:rFonts w:ascii="Times New Roman" w:hAnsi="Times New Roman"/>
          <w:color w:val="000000" w:themeColor="text1"/>
          <w:sz w:val="28"/>
          <w:szCs w:val="28"/>
        </w:rPr>
        <w:t xml:space="preserve">;</w:t>
      </w:r>
      <w:r>
        <w:rPr>
          <w:rFonts w:ascii="Times New Roman" w:hAnsi="Times New Roman"/>
          <w:color w:val="000000" w:themeColor="text1"/>
          <w:sz w:val="28"/>
          <w:szCs w:val="28"/>
        </w:rPr>
      </w:r>
    </w:p>
    <w:p>
      <w:pPr>
        <w:pStyle w:val="972"/>
        <w:numPr>
          <w:ilvl w:val="0"/>
          <w:numId w:val="1"/>
        </w:numPr>
        <w:pBdr/>
        <w:spacing w:after="0" w:line="240" w:lineRule="auto"/>
        <w:ind/>
        <w:contextualSpacing w:val="false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 xml:space="preserve">заправка строительной </w:t>
      </w:r>
      <w:r>
        <w:rPr>
          <w:rFonts w:ascii="Times New Roman" w:hAnsi="Times New Roman"/>
          <w:color w:val="000000" w:themeColor="text1"/>
          <w:sz w:val="28"/>
          <w:szCs w:val="28"/>
        </w:rPr>
        <w:t xml:space="preserve">техники передвижными</w:t>
      </w:r>
      <w:r>
        <w:rPr>
          <w:rFonts w:ascii="Times New Roman" w:hAnsi="Times New Roman"/>
          <w:color w:val="000000" w:themeColor="text1"/>
          <w:sz w:val="28"/>
          <w:szCs w:val="28"/>
        </w:rPr>
        <w:t xml:space="preserve"> топливозаправщиками (ПАЗС) на специально отведенной площадке;</w:t>
      </w:r>
      <w:r>
        <w:rPr>
          <w:rFonts w:ascii="Times New Roman" w:hAnsi="Times New Roman"/>
          <w:color w:val="000000" w:themeColor="text1"/>
          <w:sz w:val="28"/>
          <w:szCs w:val="28"/>
        </w:rPr>
      </w:r>
    </w:p>
    <w:p>
      <w:pPr>
        <w:pStyle w:val="972"/>
        <w:numPr>
          <w:ilvl w:val="0"/>
          <w:numId w:val="1"/>
        </w:numPr>
        <w:pBdr/>
        <w:spacing w:after="0" w:line="240" w:lineRule="auto"/>
        <w:ind/>
        <w:contextualSpacing w:val="false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 xml:space="preserve">техническое обслуживание транспортной и строительной техники в   специально отведенных местах; </w:t>
      </w:r>
      <w:r>
        <w:rPr>
          <w:rFonts w:ascii="Times New Roman" w:hAnsi="Times New Roman"/>
          <w:color w:val="000000" w:themeColor="text1"/>
          <w:sz w:val="28"/>
          <w:szCs w:val="28"/>
        </w:rPr>
      </w:r>
    </w:p>
    <w:p>
      <w:pPr>
        <w:pStyle w:val="972"/>
        <w:numPr>
          <w:ilvl w:val="0"/>
          <w:numId w:val="1"/>
        </w:numPr>
        <w:pBdr/>
        <w:spacing w:after="0" w:line="240" w:lineRule="auto"/>
        <w:ind/>
        <w:contextualSpacing w:val="false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 xml:space="preserve">восстановление нарушенного благоустройства территории после окончания строительства;</w:t>
      </w:r>
      <w:r>
        <w:rPr>
          <w:rFonts w:ascii="Times New Roman" w:hAnsi="Times New Roman"/>
          <w:color w:val="000000" w:themeColor="text1"/>
          <w:sz w:val="28"/>
          <w:szCs w:val="28"/>
        </w:rPr>
      </w:r>
    </w:p>
    <w:p>
      <w:pPr>
        <w:pStyle w:val="972"/>
        <w:numPr>
          <w:ilvl w:val="0"/>
          <w:numId w:val="1"/>
        </w:numPr>
        <w:pBdr/>
        <w:spacing w:after="0" w:line="240" w:lineRule="auto"/>
        <w:ind w:hanging="357" w:left="714"/>
        <w:contextualSpacing w:val="false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 xml:space="preserve">снятие и сохранение плодородного слоя почвы на участках производства работ с последующим его использованием на рекультивацию нарушенных в ходе строительства земель и на нужды, связанные со строительством объекта;</w:t>
      </w:r>
      <w:r>
        <w:rPr>
          <w:rFonts w:ascii="Times New Roman" w:hAnsi="Times New Roman"/>
          <w:color w:val="000000" w:themeColor="text1"/>
          <w:sz w:val="28"/>
          <w:szCs w:val="28"/>
        </w:rPr>
      </w:r>
    </w:p>
    <w:p>
      <w:pPr>
        <w:pStyle w:val="972"/>
        <w:numPr>
          <w:ilvl w:val="0"/>
          <w:numId w:val="1"/>
        </w:numPr>
        <w:pBdr/>
        <w:spacing w:after="0" w:line="240" w:lineRule="auto"/>
        <w:ind w:hanging="357" w:left="714"/>
        <w:contextualSpacing w:val="false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 xml:space="preserve"> снятие, транспортировка, хранение и обратное нанесение плодородного грунта должно выполняться методами, исключающими снижение его качественных показателей, а также его потерю при перемещениях;</w:t>
      </w:r>
      <w:r>
        <w:rPr>
          <w:rFonts w:ascii="Times New Roman" w:hAnsi="Times New Roman"/>
          <w:color w:val="000000" w:themeColor="text1"/>
          <w:sz w:val="28"/>
          <w:szCs w:val="28"/>
        </w:rPr>
      </w:r>
    </w:p>
    <w:p>
      <w:pPr>
        <w:pStyle w:val="972"/>
        <w:numPr>
          <w:ilvl w:val="0"/>
          <w:numId w:val="1"/>
        </w:numPr>
        <w:pBdr/>
        <w:spacing w:after="0" w:line="240" w:lineRule="auto"/>
        <w:ind/>
        <w:contextualSpacing w:val="false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 xml:space="preserve">рекультивация нарушенных в ходе строительно-монтажных работ земель;</w:t>
      </w:r>
      <w:r>
        <w:rPr>
          <w:rFonts w:ascii="Times New Roman" w:hAnsi="Times New Roman"/>
          <w:color w:val="000000" w:themeColor="text1"/>
          <w:sz w:val="28"/>
          <w:szCs w:val="28"/>
        </w:rPr>
      </w:r>
    </w:p>
    <w:p>
      <w:pPr>
        <w:pStyle w:val="972"/>
        <w:numPr>
          <w:ilvl w:val="0"/>
          <w:numId w:val="1"/>
        </w:numPr>
        <w:pBdr/>
        <w:spacing w:after="0" w:line="240" w:lineRule="auto"/>
        <w:ind w:hanging="357" w:left="714"/>
        <w:contextualSpacing w:val="false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 xml:space="preserve">организация мероприятий по обращению с отходами в соответствии с действующими </w:t>
      </w:r>
      <w:r>
        <w:rPr>
          <w:rFonts w:ascii="Times New Roman" w:hAnsi="Times New Roman"/>
          <w:color w:val="000000" w:themeColor="text1"/>
          <w:sz w:val="28"/>
          <w:szCs w:val="28"/>
        </w:rPr>
        <w:t xml:space="preserve">ТНПА в</w:t>
      </w:r>
      <w:r>
        <w:rPr>
          <w:rFonts w:ascii="Times New Roman" w:hAnsi="Times New Roman"/>
          <w:color w:val="000000" w:themeColor="text1"/>
          <w:sz w:val="28"/>
          <w:szCs w:val="28"/>
        </w:rPr>
        <w:t xml:space="preserve"> области охраны окружающей среды с целью предотвращения загрязнения земель производственными отходами и отходами подобными жизнедеятельности человека</w:t>
      </w:r>
      <w:r>
        <w:rPr>
          <w:rFonts w:ascii="Times New Roman" w:hAnsi="Times New Roman"/>
          <w:color w:val="000000" w:themeColor="text1"/>
          <w:sz w:val="28"/>
          <w:szCs w:val="28"/>
        </w:rPr>
        <w:t xml:space="preserve">.</w:t>
      </w:r>
      <w:r>
        <w:rPr>
          <w:rFonts w:ascii="Times New Roman" w:hAnsi="Times New Roman"/>
          <w:color w:val="000000" w:themeColor="text1"/>
          <w:sz w:val="28"/>
          <w:szCs w:val="28"/>
        </w:rPr>
      </w:r>
    </w:p>
    <w:p>
      <w:pPr>
        <w:pBdr/>
        <w:spacing/>
        <w:ind w:firstLine="357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</w:r>
      <w:r>
        <w:rPr>
          <w:sz w:val="28"/>
          <w:szCs w:val="28"/>
          <w:lang w:eastAsia="ru-RU"/>
        </w:rPr>
      </w:r>
    </w:p>
    <w:p>
      <w:pPr>
        <w:pBdr/>
        <w:spacing/>
        <w:ind w:firstLine="357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</w:r>
      <w:r>
        <w:rPr>
          <w:sz w:val="28"/>
          <w:szCs w:val="28"/>
          <w:lang w:eastAsia="ru-RU"/>
        </w:rPr>
      </w:r>
    </w:p>
    <w:p>
      <w:pPr>
        <w:pBdr/>
        <w:spacing/>
        <w:ind w:firstLine="357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</w:r>
      <w:r>
        <w:rPr>
          <w:sz w:val="28"/>
          <w:szCs w:val="28"/>
          <w:lang w:eastAsia="ru-RU"/>
        </w:rPr>
      </w:r>
    </w:p>
    <w:p>
      <w:pPr>
        <w:pBdr/>
        <w:spacing/>
        <w:ind w:firstLine="357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Для снижения негативного воздействия от проведения строительных работ на состояние животного</w:t>
      </w:r>
      <w:r>
        <w:rPr>
          <w:sz w:val="28"/>
          <w:szCs w:val="28"/>
          <w:lang w:eastAsia="ru-RU"/>
        </w:rPr>
        <w:t xml:space="preserve"> и растительного</w:t>
      </w:r>
      <w:r>
        <w:rPr>
          <w:sz w:val="28"/>
          <w:szCs w:val="28"/>
          <w:lang w:eastAsia="ru-RU"/>
        </w:rPr>
        <w:t xml:space="preserve"> мира проектными решениями должно предусматриваться: </w:t>
      </w:r>
      <w:r>
        <w:rPr>
          <w:sz w:val="28"/>
          <w:szCs w:val="28"/>
          <w:lang w:eastAsia="ru-RU"/>
        </w:rPr>
      </w:r>
    </w:p>
    <w:p>
      <w:pPr>
        <w:pStyle w:val="972"/>
        <w:numPr>
          <w:ilvl w:val="0"/>
          <w:numId w:val="10"/>
        </w:numPr>
        <w:pBdr/>
        <w:spacing w:after="0" w:line="240" w:lineRule="auto"/>
        <w:ind w:hanging="357" w:left="714"/>
        <w:contextualSpacing w:val="false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устройство освещения строительных площадок, отпугивающего животных; </w:t>
      </w:r>
      <w:r>
        <w:rPr>
          <w:rFonts w:ascii="Times New Roman" w:hAnsi="Times New Roman"/>
          <w:sz w:val="28"/>
          <w:szCs w:val="28"/>
          <w:lang w:eastAsia="ru-RU"/>
        </w:rPr>
      </w:r>
    </w:p>
    <w:p>
      <w:pPr>
        <w:pStyle w:val="972"/>
        <w:numPr>
          <w:ilvl w:val="0"/>
          <w:numId w:val="10"/>
        </w:numPr>
        <w:pBdr/>
        <w:spacing w:after="0" w:line="240" w:lineRule="auto"/>
        <w:ind/>
        <w:contextualSpacing w:val="false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устройство ограждения, для предотвращения доступа животных к технологическим площадкам МН; </w:t>
      </w:r>
      <w:r>
        <w:rPr>
          <w:rFonts w:ascii="Times New Roman" w:hAnsi="Times New Roman"/>
          <w:sz w:val="28"/>
          <w:szCs w:val="28"/>
          <w:lang w:eastAsia="ru-RU"/>
        </w:rPr>
      </w:r>
    </w:p>
    <w:p>
      <w:pPr>
        <w:pStyle w:val="972"/>
        <w:numPr>
          <w:ilvl w:val="0"/>
          <w:numId w:val="10"/>
        </w:numPr>
        <w:pBdr/>
        <w:spacing w:after="0" w:line="240" w:lineRule="auto"/>
        <w:ind/>
        <w:contextualSpacing w:val="false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планируемые работы необходимо проводить, исключая вечернее и ночное время (с целью снижения воздействия шумового фактора в период активной жизнедеятельности большинства видов крупных животных);</w:t>
      </w:r>
      <w:r>
        <w:rPr>
          <w:rFonts w:ascii="Times New Roman" w:hAnsi="Times New Roman"/>
          <w:sz w:val="28"/>
          <w:szCs w:val="28"/>
          <w:lang w:eastAsia="ru-RU"/>
        </w:rPr>
      </w:r>
    </w:p>
    <w:p>
      <w:pPr>
        <w:pStyle w:val="972"/>
        <w:numPr>
          <w:ilvl w:val="0"/>
          <w:numId w:val="10"/>
        </w:numPr>
        <w:pBdr/>
        <w:spacing w:after="0" w:line="240" w:lineRule="auto"/>
        <w:ind/>
        <w:contextualSpacing w:val="false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применение современных машин и механизмов, создающих минимальный шум при работе и рассредоточение работы механизмов по времени и в пространстве для минимизации значения фактора беспокойства для животного мира; </w:t>
      </w:r>
      <w:r>
        <w:rPr>
          <w:rFonts w:ascii="Times New Roman" w:hAnsi="Times New Roman"/>
          <w:sz w:val="28"/>
          <w:szCs w:val="28"/>
          <w:lang w:eastAsia="ru-RU"/>
        </w:rPr>
      </w:r>
    </w:p>
    <w:p>
      <w:pPr>
        <w:pStyle w:val="972"/>
        <w:numPr>
          <w:ilvl w:val="0"/>
          <w:numId w:val="10"/>
        </w:numPr>
        <w:pBdr/>
        <w:spacing w:after="0" w:line="240" w:lineRule="auto"/>
        <w:ind/>
        <w:contextualSpacing w:val="false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строительные машины должны соответствовать экологическим и санитарным требованиям: по выбросам отработавших газов, по шуму, по производственной вибрации; </w:t>
      </w:r>
      <w:r>
        <w:rPr>
          <w:rFonts w:ascii="Times New Roman" w:hAnsi="Times New Roman"/>
          <w:sz w:val="28"/>
          <w:szCs w:val="28"/>
          <w:lang w:eastAsia="ru-RU"/>
        </w:rPr>
      </w:r>
    </w:p>
    <w:p>
      <w:pPr>
        <w:pStyle w:val="972"/>
        <w:numPr>
          <w:ilvl w:val="0"/>
          <w:numId w:val="10"/>
        </w:numPr>
        <w:pBdr/>
        <w:spacing w:after="0" w:line="240" w:lineRule="auto"/>
        <w:ind/>
        <w:contextualSpacing w:val="false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ограничение использования тяжелой техники;</w:t>
      </w:r>
      <w:r>
        <w:rPr>
          <w:rFonts w:ascii="Times New Roman" w:hAnsi="Times New Roman"/>
          <w:sz w:val="28"/>
          <w:szCs w:val="28"/>
          <w:lang w:eastAsia="ru-RU"/>
        </w:rPr>
      </w:r>
    </w:p>
    <w:p>
      <w:pPr>
        <w:pStyle w:val="972"/>
        <w:numPr>
          <w:ilvl w:val="0"/>
          <w:numId w:val="10"/>
        </w:numPr>
        <w:pBdr/>
        <w:spacing w:after="0" w:line="240" w:lineRule="auto"/>
        <w:ind/>
        <w:contextualSpacing w:val="false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недопущение захламления территории отходами, исключение проливов и утечек, загрязнения территории горюче-смазочными материалами;</w:t>
      </w:r>
      <w:r>
        <w:rPr>
          <w:rFonts w:ascii="Times New Roman" w:hAnsi="Times New Roman"/>
          <w:sz w:val="28"/>
          <w:szCs w:val="28"/>
          <w:lang w:eastAsia="ru-RU"/>
        </w:rPr>
      </w:r>
    </w:p>
    <w:p>
      <w:pPr>
        <w:pStyle w:val="972"/>
        <w:numPr>
          <w:ilvl w:val="0"/>
          <w:numId w:val="10"/>
        </w:numPr>
        <w:pBdr/>
        <w:spacing w:after="0" w:line="240" w:lineRule="auto"/>
        <w:ind/>
        <w:contextualSpacing w:val="false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рекультивация участков, нарушенных в ходе выполнения работ, с максимальным восстановлением естественного растительного покрова;</w:t>
      </w:r>
      <w:r>
        <w:rPr>
          <w:rFonts w:ascii="Times New Roman" w:hAnsi="Times New Roman"/>
          <w:sz w:val="28"/>
          <w:szCs w:val="28"/>
          <w:lang w:eastAsia="ru-RU"/>
        </w:rPr>
      </w:r>
    </w:p>
    <w:p>
      <w:pPr>
        <w:pStyle w:val="972"/>
        <w:numPr>
          <w:ilvl w:val="0"/>
          <w:numId w:val="10"/>
        </w:numPr>
        <w:pBdr/>
        <w:spacing w:after="0" w:line="240" w:lineRule="auto"/>
        <w:ind/>
        <w:contextualSpacing w:val="false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предупреждение случаев любого браконьерства;</w:t>
      </w:r>
      <w:r>
        <w:rPr>
          <w:rFonts w:ascii="Times New Roman" w:hAnsi="Times New Roman"/>
          <w:sz w:val="28"/>
          <w:szCs w:val="28"/>
          <w:lang w:eastAsia="ru-RU"/>
        </w:rPr>
      </w:r>
    </w:p>
    <w:p>
      <w:pPr>
        <w:pStyle w:val="972"/>
        <w:numPr>
          <w:ilvl w:val="0"/>
          <w:numId w:val="10"/>
        </w:numPr>
        <w:pBdr/>
        <w:spacing w:after="0" w:line="240" w:lineRule="auto"/>
        <w:ind/>
        <w:contextualSpacing w:val="false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компенсационные выплаты за вредное воздействие на объекты животного мира (в соответствии с Положением о порядке определения размера компенсационных выплат и их осуществления, утверждённы</w:t>
      </w:r>
      <w:r>
        <w:rPr>
          <w:rFonts w:ascii="Times New Roman" w:hAnsi="Times New Roman"/>
          <w:sz w:val="28"/>
          <w:szCs w:val="28"/>
          <w:lang w:eastAsia="ru-RU"/>
        </w:rPr>
        <w:t xml:space="preserve">м</w:t>
      </w:r>
      <w:r>
        <w:rPr>
          <w:rFonts w:ascii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sz w:val="28"/>
          <w:szCs w:val="28"/>
          <w:lang w:eastAsia="ru-RU"/>
        </w:rPr>
        <w:t xml:space="preserve">П</w:t>
      </w:r>
      <w:r>
        <w:rPr>
          <w:rFonts w:ascii="Times New Roman" w:hAnsi="Times New Roman"/>
          <w:sz w:val="28"/>
          <w:szCs w:val="28"/>
          <w:lang w:eastAsia="ru-RU"/>
        </w:rPr>
        <w:t xml:space="preserve">остановлением Совмина Р</w:t>
      </w:r>
      <w:r>
        <w:rPr>
          <w:rFonts w:ascii="Times New Roman" w:hAnsi="Times New Roman"/>
          <w:sz w:val="28"/>
          <w:szCs w:val="28"/>
          <w:lang w:eastAsia="ru-RU"/>
        </w:rPr>
        <w:t xml:space="preserve">еспублики </w:t>
      </w:r>
      <w:r>
        <w:rPr>
          <w:rFonts w:ascii="Times New Roman" w:hAnsi="Times New Roman"/>
          <w:sz w:val="28"/>
          <w:szCs w:val="28"/>
          <w:lang w:eastAsia="ru-RU"/>
        </w:rPr>
        <w:t xml:space="preserve">Б</w:t>
      </w:r>
      <w:r>
        <w:rPr>
          <w:rFonts w:ascii="Times New Roman" w:hAnsi="Times New Roman"/>
          <w:sz w:val="28"/>
          <w:szCs w:val="28"/>
          <w:lang w:eastAsia="ru-RU"/>
        </w:rPr>
        <w:t xml:space="preserve">еларусь</w:t>
      </w:r>
      <w:r>
        <w:rPr>
          <w:rFonts w:ascii="Times New Roman" w:hAnsi="Times New Roman"/>
          <w:sz w:val="28"/>
          <w:szCs w:val="28"/>
          <w:lang w:eastAsia="ru-RU"/>
        </w:rPr>
        <w:t xml:space="preserve"> от 07.02.2008 № 168</w:t>
      </w:r>
      <w:r>
        <w:rPr>
          <w:rFonts w:ascii="Times New Roman" w:hAnsi="Times New Roman"/>
          <w:sz w:val="28"/>
          <w:szCs w:val="28"/>
          <w:lang w:eastAsia="ru-RU"/>
        </w:rPr>
        <w:t xml:space="preserve">).</w:t>
      </w:r>
      <w:r>
        <w:rPr>
          <w:rFonts w:ascii="Times New Roman" w:hAnsi="Times New Roman"/>
          <w:sz w:val="28"/>
          <w:szCs w:val="28"/>
          <w:lang w:eastAsia="ru-RU"/>
        </w:rPr>
      </w:r>
    </w:p>
    <w:p>
      <w:pPr>
        <w:pBdr/>
        <w:spacing/>
        <w:ind/>
        <w:rPr>
          <w:rFonts w:eastAsia="Calibri"/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br w:type="page" w:clear="all"/>
      </w:r>
      <w:r>
        <w:rPr>
          <w:rFonts w:eastAsia="Calibri"/>
          <w:sz w:val="28"/>
          <w:szCs w:val="28"/>
          <w:lang w:eastAsia="ru-RU"/>
        </w:rPr>
      </w:r>
    </w:p>
    <w:p>
      <w:pPr>
        <w:pBdr/>
        <w:spacing/>
        <w:ind/>
        <w:rPr>
          <w:b/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  <w:t xml:space="preserve">7.  </w:t>
      </w:r>
      <w:r>
        <w:rPr>
          <w:b/>
          <w:color w:val="000000" w:themeColor="text1"/>
          <w:sz w:val="28"/>
          <w:szCs w:val="28"/>
        </w:rPr>
        <w:t xml:space="preserve">АЛЬТЕРНАТИВЫ ПЛАНИРУЕМОЙ ДЕЯТЕЛЬНОСТИ</w:t>
      </w:r>
      <w:r>
        <w:rPr>
          <w:b/>
          <w:color w:val="000000" w:themeColor="text1"/>
          <w:sz w:val="28"/>
          <w:szCs w:val="28"/>
        </w:rPr>
      </w:r>
    </w:p>
    <w:p>
      <w:pPr>
        <w:pBdr/>
        <w:spacing/>
        <w:ind/>
        <w:rPr>
          <w:b/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</w:r>
      <w:r>
        <w:rPr>
          <w:b/>
          <w:color w:val="000000" w:themeColor="text1"/>
          <w:sz w:val="28"/>
          <w:szCs w:val="28"/>
        </w:rPr>
      </w:r>
    </w:p>
    <w:p>
      <w:pPr>
        <w:pBdr/>
        <w:spacing/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Альтернативным вариантом технологических решений, а также альтернативным вариантом размещения планируемого объекта может быть </w:t>
      </w:r>
      <w:r>
        <w:rPr>
          <w:sz w:val="28"/>
          <w:szCs w:val="28"/>
        </w:rPr>
        <w:t xml:space="preserve">«</w:t>
      </w:r>
      <w:r>
        <w:rPr>
          <w:sz w:val="28"/>
          <w:szCs w:val="28"/>
        </w:rPr>
        <w:t xml:space="preserve">нулевая</w:t>
      </w:r>
      <w:r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альтернатива, т.е. отказ от реализации проекта.</w:t>
      </w:r>
      <w:r>
        <w:rPr>
          <w:sz w:val="28"/>
          <w:szCs w:val="28"/>
        </w:rPr>
      </w:r>
    </w:p>
    <w:p>
      <w:pPr>
        <w:pBdr/>
        <w:spacing w:after="60" w:before="60"/>
        <w:ind/>
        <w:rPr>
          <w:sz w:val="28"/>
          <w:szCs w:val="28"/>
        </w:rPr>
      </w:pPr>
      <w:r>
        <w:rPr>
          <w:sz w:val="28"/>
          <w:szCs w:val="28"/>
        </w:rPr>
        <w:t xml:space="preserve">Совокупность работ, предусмотренных проектными решениями по объекту </w:t>
      </w:r>
      <w:r>
        <w:rPr>
          <w:sz w:val="28"/>
          <w:szCs w:val="28"/>
        </w:rPr>
        <w:t xml:space="preserve">«Модернизация пунктов контроля и управления узлами задвижек МН «Унеча-Полоцк» (80, 81, 114, 117 км), расположенных на линейной части нефтепровода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«Унеча-Полоцк»: 80, 81, 114 (Костюковичский район), 117 (Климовичский район)»</w:t>
      </w:r>
      <w:r>
        <w:rPr>
          <w:rStyle w:val="1079"/>
        </w:rPr>
        <w:t xml:space="preserve">,</w:t>
      </w:r>
      <w:r>
        <w:rPr>
          <w:sz w:val="28"/>
          <w:szCs w:val="28"/>
        </w:rPr>
        <w:t xml:space="preserve"> планируется </w:t>
      </w:r>
      <w:r>
        <w:rPr>
          <w:sz w:val="28"/>
          <w:szCs w:val="28"/>
          <w:lang w:val="en-US"/>
        </w:rPr>
        <w:t xml:space="preserve">c</w:t>
      </w:r>
      <w:r>
        <w:rPr>
          <w:sz w:val="28"/>
          <w:szCs w:val="28"/>
        </w:rPr>
        <w:t xml:space="preserve"> учетом существующ</w:t>
      </w:r>
      <w:r>
        <w:rPr>
          <w:sz w:val="28"/>
          <w:szCs w:val="28"/>
        </w:rPr>
        <w:t xml:space="preserve">их ситуационных условий (существующий коридор коммуникаций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магистрального нефтепровода «Унеча-Полоцк» ОАО «Гомельтранснефть Дружба») </w:t>
      </w:r>
      <w:r>
        <w:rPr>
          <w:sz w:val="28"/>
          <w:szCs w:val="28"/>
        </w:rPr>
        <w:t xml:space="preserve">и</w:t>
      </w:r>
      <w:r>
        <w:rPr>
          <w:sz w:val="28"/>
          <w:szCs w:val="28"/>
        </w:rPr>
        <w:t xml:space="preserve">, соответственно, </w:t>
      </w:r>
      <w:r>
        <w:rPr>
          <w:sz w:val="28"/>
          <w:szCs w:val="28"/>
        </w:rPr>
        <w:t xml:space="preserve">альтернативны</w:t>
      </w:r>
      <w:r>
        <w:rPr>
          <w:sz w:val="28"/>
          <w:szCs w:val="28"/>
        </w:rPr>
        <w:t xml:space="preserve">е</w:t>
      </w:r>
      <w:r>
        <w:rPr>
          <w:sz w:val="28"/>
          <w:szCs w:val="28"/>
        </w:rPr>
        <w:t xml:space="preserve"> вариант</w:t>
      </w:r>
      <w:r>
        <w:rPr>
          <w:sz w:val="28"/>
          <w:szCs w:val="28"/>
        </w:rPr>
        <w:t xml:space="preserve">ы</w:t>
      </w:r>
      <w:r>
        <w:rPr>
          <w:sz w:val="28"/>
          <w:szCs w:val="28"/>
        </w:rPr>
        <w:t xml:space="preserve"> размещения объекта не рассматрива</w:t>
      </w:r>
      <w:r>
        <w:rPr>
          <w:sz w:val="28"/>
          <w:szCs w:val="28"/>
        </w:rPr>
        <w:t xml:space="preserve">лись</w:t>
      </w:r>
      <w:r>
        <w:rPr>
          <w:sz w:val="28"/>
          <w:szCs w:val="28"/>
        </w:rPr>
        <w:t xml:space="preserve">. </w:t>
      </w:r>
      <w:r>
        <w:rPr>
          <w:sz w:val="28"/>
          <w:szCs w:val="28"/>
        </w:rPr>
      </w:r>
    </w:p>
    <w:p>
      <w:pPr>
        <w:pBdr/>
        <w:spacing/>
        <w:ind/>
        <w:rPr>
          <w:sz w:val="28"/>
          <w:szCs w:val="28"/>
        </w:rPr>
      </w:pPr>
      <w:r>
        <w:rPr>
          <w:sz w:val="28"/>
          <w:szCs w:val="28"/>
        </w:rPr>
        <w:t xml:space="preserve">Основные проектные решения по объекту приняты </w:t>
      </w:r>
      <w:r>
        <w:rPr>
          <w:rFonts w:hint="eastAsia"/>
          <w:sz w:val="28"/>
          <w:szCs w:val="28"/>
        </w:rPr>
        <w:t xml:space="preserve">на</w:t>
      </w:r>
      <w:r>
        <w:rPr>
          <w:sz w:val="28"/>
          <w:szCs w:val="28"/>
        </w:rPr>
        <w:t xml:space="preserve"> основании задания на проектирование ОАО «Гомельтранснефть Дружба», </w:t>
      </w:r>
      <w:r>
        <w:rPr>
          <w:rFonts w:hint="eastAsia"/>
          <w:sz w:val="28"/>
          <w:szCs w:val="28"/>
        </w:rPr>
        <w:t xml:space="preserve">ситуационных</w:t>
      </w:r>
      <w:r>
        <w:rPr>
          <w:sz w:val="28"/>
          <w:szCs w:val="28"/>
        </w:rPr>
        <w:t xml:space="preserve"> и   техничес</w:t>
      </w:r>
      <w:r>
        <w:rPr>
          <w:sz w:val="28"/>
          <w:szCs w:val="28"/>
        </w:rPr>
        <w:t xml:space="preserve">ких условий, согласований заинтересованных организаций, а также в соответствии с требованиями технических нормативно-правовых актов (ТНПА) архитектурно-строительного, в области пожарной безопасности и природоохранного законодательства Республики Беларусь. </w:t>
      </w:r>
      <w:r>
        <w:rPr>
          <w:sz w:val="28"/>
          <w:szCs w:val="28"/>
        </w:rPr>
      </w:r>
    </w:p>
    <w:p>
      <w:pPr>
        <w:pBdr/>
        <w:spacing/>
        <w:ind/>
        <w:rPr>
          <w:sz w:val="28"/>
          <w:szCs w:val="28"/>
        </w:rPr>
      </w:pPr>
      <w:r>
        <w:rPr>
          <w:sz w:val="28"/>
          <w:szCs w:val="28"/>
        </w:rPr>
        <w:t xml:space="preserve">При отказе от реализации проекта будет упущена выгода от внедрения значимого мероприятия,</w:t>
      </w:r>
      <w:r>
        <w:rPr>
          <w:color w:val="ff0000"/>
          <w:sz w:val="28"/>
          <w:szCs w:val="28"/>
        </w:rPr>
        <w:t xml:space="preserve"> </w:t>
      </w:r>
      <w:r>
        <w:rPr>
          <w:sz w:val="28"/>
          <w:szCs w:val="28"/>
        </w:rPr>
        <w:t xml:space="preserve">направленного</w:t>
      </w:r>
      <w:r>
        <w:rPr>
          <w:color w:val="ff0000"/>
          <w:sz w:val="28"/>
          <w:szCs w:val="28"/>
        </w:rPr>
        <w:t xml:space="preserve"> </w:t>
      </w:r>
      <w:r>
        <w:rPr>
          <w:sz w:val="28"/>
          <w:szCs w:val="28"/>
        </w:rPr>
        <w:t xml:space="preserve">на повышение надёжности функционирования и обеспечение экологической безопасности эксплуатации магистрально нефтепровода «Унеча-Полоцк».</w:t>
      </w:r>
      <w:r>
        <w:rPr>
          <w:sz w:val="28"/>
          <w:szCs w:val="28"/>
        </w:rPr>
      </w:r>
    </w:p>
    <w:p>
      <w:pPr>
        <w:pBdr/>
        <w:spacing/>
        <w:ind w:firstLine="709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pBdr/>
        <w:spacing/>
        <w:ind/>
        <w:rPr>
          <w:b/>
          <w:color w:val="ff0000"/>
          <w:sz w:val="28"/>
          <w:szCs w:val="28"/>
        </w:rPr>
      </w:pPr>
      <w:r>
        <w:rPr>
          <w:b/>
          <w:color w:val="ff0000"/>
          <w:sz w:val="28"/>
          <w:szCs w:val="28"/>
        </w:rPr>
        <w:br w:type="page" w:clear="all"/>
      </w:r>
      <w:r>
        <w:rPr>
          <w:b/>
          <w:color w:val="ff0000"/>
          <w:sz w:val="28"/>
          <w:szCs w:val="28"/>
        </w:rPr>
      </w:r>
    </w:p>
    <w:p>
      <w:pPr>
        <w:pBdr/>
        <w:spacing w:after="240"/>
        <w:ind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8. ОЦЕНКА ВОЗМОЖНОГО ЗНАЧИТЕЛЬНОГО ВРЕДНОГО ТРАНСГРАНИЧНОГО ВОЗДЕЙСТВИЯ ПЛАНИРУЕМОЙ ДЕЯТЕЛЬНОСТИ</w:t>
      </w:r>
      <w:r>
        <w:rPr>
          <w:b/>
          <w:sz w:val="28"/>
          <w:szCs w:val="28"/>
        </w:rPr>
      </w:r>
    </w:p>
    <w:p>
      <w:pPr>
        <w:pBdr/>
        <w:spacing/>
        <w:ind/>
        <w:rPr>
          <w:sz w:val="28"/>
          <w:szCs w:val="28"/>
        </w:rPr>
      </w:pPr>
      <w:r>
        <w:rPr>
          <w:sz w:val="28"/>
          <w:szCs w:val="28"/>
        </w:rPr>
        <w:t xml:space="preserve">Планируемый объект не попадает в Добавление I, III Конвенции об </w:t>
      </w:r>
      <w:r>
        <w:rPr>
          <w:sz w:val="28"/>
          <w:szCs w:val="28"/>
        </w:rPr>
        <w:t xml:space="preserve">оценке</w:t>
      </w:r>
      <w:r>
        <w:rPr>
          <w:sz w:val="28"/>
          <w:szCs w:val="28"/>
        </w:rPr>
        <w:t xml:space="preserve"> воздействия на окружающую среду в трансграничном контексте (зарегистрировано в Национальном реестре правовых актов Р</w:t>
      </w:r>
      <w:r>
        <w:rPr>
          <w:sz w:val="28"/>
          <w:szCs w:val="28"/>
        </w:rPr>
        <w:t xml:space="preserve">еспублики </w:t>
      </w:r>
      <w:r>
        <w:rPr>
          <w:sz w:val="28"/>
          <w:szCs w:val="28"/>
        </w:rPr>
        <w:t xml:space="preserve">Б</w:t>
      </w:r>
      <w:r>
        <w:rPr>
          <w:sz w:val="28"/>
          <w:szCs w:val="28"/>
        </w:rPr>
        <w:t xml:space="preserve">еларусь</w:t>
      </w:r>
      <w:r>
        <w:rPr>
          <w:sz w:val="28"/>
          <w:szCs w:val="28"/>
        </w:rPr>
        <w:t xml:space="preserve"> 30 января № 3/1876).</w:t>
      </w:r>
      <w:r>
        <w:rPr>
          <w:sz w:val="28"/>
          <w:szCs w:val="28"/>
        </w:rPr>
      </w:r>
    </w:p>
    <w:p>
      <w:pPr>
        <w:pBdr/>
        <w:spacing/>
        <w:ind/>
        <w:rPr>
          <w:sz w:val="28"/>
          <w:szCs w:val="28"/>
        </w:rPr>
      </w:pPr>
      <w:r>
        <w:rPr>
          <w:sz w:val="28"/>
          <w:szCs w:val="28"/>
        </w:rPr>
        <w:t xml:space="preserve">Ввиду отсутствия значимых источников физического воздействия на окружающую среду на территории планируемой деятельности в период строительства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и эксплуатации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объекта</w:t>
      </w:r>
      <w:r>
        <w:rPr>
          <w:sz w:val="28"/>
          <w:szCs w:val="28"/>
        </w:rPr>
        <w:t xml:space="preserve"> оценка возможного трансграничного воздействия не проводи</w:t>
      </w:r>
      <w:r>
        <w:rPr>
          <w:sz w:val="28"/>
          <w:szCs w:val="28"/>
        </w:rPr>
        <w:t xml:space="preserve">лась.</w:t>
      </w:r>
      <w:r>
        <w:rPr>
          <w:sz w:val="28"/>
          <w:szCs w:val="28"/>
        </w:rPr>
      </w:r>
    </w:p>
    <w:p>
      <w:pPr>
        <w:pBdr/>
        <w:spacing/>
        <w:ind/>
        <w:rPr>
          <w:sz w:val="28"/>
          <w:szCs w:val="28"/>
        </w:rPr>
      </w:pPr>
      <w:r>
        <w:rPr>
          <w:sz w:val="28"/>
          <w:szCs w:val="28"/>
        </w:rPr>
        <w:t xml:space="preserve">Пространственный </w:t>
      </w:r>
      <w:r>
        <w:rPr>
          <w:sz w:val="28"/>
          <w:szCs w:val="28"/>
        </w:rPr>
        <w:t xml:space="preserve">масштаб воздействия планируемой деятельности на окружающую среду </w:t>
      </w:r>
      <w:r>
        <w:rPr>
          <w:sz w:val="28"/>
          <w:szCs w:val="28"/>
        </w:rPr>
        <w:t xml:space="preserve">оценивается (по результатам проведения ОВОС) как </w:t>
      </w:r>
      <w:r>
        <w:rPr>
          <w:i/>
          <w:sz w:val="28"/>
          <w:szCs w:val="28"/>
        </w:rPr>
        <w:t xml:space="preserve">локальн</w:t>
      </w:r>
      <w:r>
        <w:rPr>
          <w:i/>
          <w:sz w:val="28"/>
          <w:szCs w:val="28"/>
        </w:rPr>
        <w:t xml:space="preserve">ый -</w:t>
      </w:r>
      <w:r>
        <w:rPr>
          <w:sz w:val="28"/>
          <w:szCs w:val="28"/>
        </w:rPr>
        <w:t xml:space="preserve"> воздействие на окружающую среду в пределах площадки размещения объекта планируемой деятельности</w:t>
      </w:r>
      <w:r>
        <w:rPr>
          <w:sz w:val="28"/>
          <w:szCs w:val="28"/>
        </w:rPr>
        <w:t xml:space="preserve">.</w:t>
      </w:r>
      <w:r>
        <w:rPr>
          <w:sz w:val="28"/>
          <w:szCs w:val="28"/>
        </w:rPr>
      </w:r>
    </w:p>
    <w:p>
      <w:pPr>
        <w:pBdr/>
        <w:spacing/>
        <w:ind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</w:r>
    </w:p>
    <w:p>
      <w:pPr>
        <w:pBdr/>
        <w:spacing/>
        <w:ind/>
        <w:rPr>
          <w:b/>
          <w:color w:val="ff0000"/>
          <w:sz w:val="28"/>
          <w:szCs w:val="28"/>
        </w:rPr>
      </w:pPr>
      <w:r>
        <w:rPr>
          <w:b/>
          <w:color w:val="ff0000"/>
          <w:sz w:val="28"/>
          <w:szCs w:val="28"/>
        </w:rPr>
        <w:br w:type="page" w:clear="all"/>
      </w:r>
      <w:r>
        <w:rPr>
          <w:b/>
          <w:color w:val="ff0000"/>
          <w:sz w:val="28"/>
          <w:szCs w:val="28"/>
        </w:rPr>
      </w:r>
    </w:p>
    <w:p>
      <w:pPr>
        <w:pBdr/>
        <w:spacing w:after="240"/>
        <w:ind/>
        <w:rPr>
          <w:b/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  <w:t xml:space="preserve">9</w:t>
      </w:r>
      <w:r>
        <w:rPr>
          <w:b/>
          <w:color w:val="000000" w:themeColor="text1"/>
          <w:sz w:val="28"/>
          <w:szCs w:val="28"/>
        </w:rPr>
        <w:t xml:space="preserve"> ВЫВОДЫ ПО РЕЗУЛЬТАТАМ</w:t>
      </w:r>
      <w:r>
        <w:rPr>
          <w:b/>
          <w:color w:val="000000" w:themeColor="text1"/>
          <w:sz w:val="28"/>
          <w:szCs w:val="28"/>
        </w:rPr>
        <w:t xml:space="preserve"> ПРОВЕДЕНИЯ ОЦЕНКИ ВОЗДЕЙСТВИЯ</w:t>
      </w:r>
      <w:r>
        <w:rPr>
          <w:b/>
          <w:color w:val="000000" w:themeColor="text1"/>
          <w:sz w:val="28"/>
          <w:szCs w:val="28"/>
        </w:rPr>
      </w:r>
    </w:p>
    <w:p>
      <w:pPr>
        <w:pBdr/>
        <w:spacing w:before="60"/>
        <w:ind/>
        <w:contextualSpacing w:val="true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При реализации проекта основным</w:t>
      </w:r>
      <w:r>
        <w:rPr>
          <w:color w:val="000000" w:themeColor="text1"/>
          <w:sz w:val="28"/>
          <w:szCs w:val="28"/>
        </w:rPr>
        <w:t xml:space="preserve">и</w:t>
      </w:r>
      <w:r>
        <w:rPr>
          <w:color w:val="000000" w:themeColor="text1"/>
          <w:sz w:val="28"/>
          <w:szCs w:val="28"/>
        </w:rPr>
        <w:t xml:space="preserve"> отрицательным</w:t>
      </w:r>
      <w:r>
        <w:rPr>
          <w:color w:val="000000" w:themeColor="text1"/>
          <w:sz w:val="28"/>
          <w:szCs w:val="28"/>
        </w:rPr>
        <w:t xml:space="preserve">и</w:t>
      </w:r>
      <w:r>
        <w:rPr>
          <w:color w:val="000000" w:themeColor="text1"/>
          <w:sz w:val="28"/>
          <w:szCs w:val="28"/>
        </w:rPr>
        <w:t xml:space="preserve"> фактор</w:t>
      </w:r>
      <w:r>
        <w:rPr>
          <w:color w:val="000000" w:themeColor="text1"/>
          <w:sz w:val="28"/>
          <w:szCs w:val="28"/>
        </w:rPr>
        <w:t xml:space="preserve">ами</w:t>
      </w:r>
      <w:r>
        <w:rPr>
          <w:color w:val="000000" w:themeColor="text1"/>
          <w:sz w:val="28"/>
          <w:szCs w:val="28"/>
        </w:rPr>
        <w:t xml:space="preserve"> для </w:t>
      </w:r>
      <w:r>
        <w:rPr>
          <w:color w:val="000000" w:themeColor="text1"/>
          <w:sz w:val="28"/>
          <w:szCs w:val="28"/>
        </w:rPr>
        <w:t xml:space="preserve">окружающей среды</w:t>
      </w:r>
      <w:r>
        <w:rPr>
          <w:color w:val="000000" w:themeColor="text1"/>
          <w:sz w:val="28"/>
          <w:szCs w:val="28"/>
        </w:rPr>
        <w:t xml:space="preserve"> явля</w:t>
      </w:r>
      <w:r>
        <w:rPr>
          <w:color w:val="000000" w:themeColor="text1"/>
          <w:sz w:val="28"/>
          <w:szCs w:val="28"/>
        </w:rPr>
        <w:t xml:space="preserve">ются:</w:t>
      </w:r>
      <w:r>
        <w:rPr>
          <w:color w:val="000000" w:themeColor="text1"/>
          <w:sz w:val="28"/>
          <w:szCs w:val="28"/>
        </w:rPr>
      </w:r>
    </w:p>
    <w:p>
      <w:pPr>
        <w:numPr>
          <w:ilvl w:val="0"/>
          <w:numId w:val="17"/>
        </w:numPr>
        <w:pBdr/>
        <w:spacing/>
        <w:ind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изъятие земельных ресурсов во временное и постоянное пользование при строительстве и эксплуатации объекта;</w:t>
      </w:r>
      <w:r>
        <w:rPr>
          <w:color w:val="000000" w:themeColor="text1"/>
          <w:sz w:val="28"/>
          <w:szCs w:val="28"/>
        </w:rPr>
      </w:r>
    </w:p>
    <w:p>
      <w:pPr>
        <w:numPr>
          <w:ilvl w:val="0"/>
          <w:numId w:val="17"/>
        </w:numPr>
        <w:pBdr/>
        <w:spacing/>
        <w:ind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уничтожение растительности в процессе расчистки территории</w:t>
      </w:r>
      <w:r>
        <w:rPr>
          <w:color w:val="000000" w:themeColor="text1"/>
          <w:sz w:val="28"/>
          <w:szCs w:val="28"/>
        </w:rPr>
        <w:t xml:space="preserve"> планируемой деятельности;</w:t>
      </w:r>
      <w:r>
        <w:rPr>
          <w:color w:val="000000" w:themeColor="text1"/>
          <w:sz w:val="28"/>
          <w:szCs w:val="28"/>
        </w:rPr>
      </w:r>
    </w:p>
    <w:p>
      <w:pPr>
        <w:numPr>
          <w:ilvl w:val="0"/>
          <w:numId w:val="17"/>
        </w:numPr>
        <w:pBdr/>
        <w:spacing/>
        <w:ind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воздействие на почвенный покров, выраженное в снятии плодородного слоя на площадках производства работ;</w:t>
      </w:r>
      <w:r>
        <w:rPr>
          <w:color w:val="000000" w:themeColor="text1"/>
          <w:sz w:val="28"/>
          <w:szCs w:val="28"/>
        </w:rPr>
      </w:r>
    </w:p>
    <w:p>
      <w:pPr>
        <w:numPr>
          <w:ilvl w:val="0"/>
          <w:numId w:val="17"/>
        </w:numPr>
        <w:pBdr/>
        <w:spacing/>
        <w:ind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временное воздействие на животный мир, связанное с увеличением фактора беспокойства (шумовое воздействие и др.) в период строительства и сокращением кормовой в связи с отчуждением территории.</w:t>
      </w:r>
      <w:r>
        <w:rPr>
          <w:color w:val="000000" w:themeColor="text1"/>
          <w:sz w:val="28"/>
          <w:szCs w:val="28"/>
        </w:rPr>
      </w:r>
    </w:p>
    <w:p>
      <w:pPr>
        <w:numPr>
          <w:ilvl w:val="0"/>
          <w:numId w:val="17"/>
        </w:numPr>
        <w:pBdr/>
        <w:spacing/>
        <w:ind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не</w:t>
      </w:r>
      <w:r>
        <w:rPr>
          <w:color w:val="000000" w:themeColor="text1"/>
          <w:sz w:val="28"/>
          <w:szCs w:val="28"/>
        </w:rPr>
        <w:t xml:space="preserve">значительное </w:t>
      </w:r>
      <w:r>
        <w:rPr>
          <w:color w:val="000000" w:themeColor="text1"/>
          <w:sz w:val="28"/>
          <w:szCs w:val="28"/>
        </w:rPr>
        <w:t xml:space="preserve">увеличение концентраций загрязняющих веществ в атмосферном воздухе при строительстве</w:t>
      </w:r>
      <w:r>
        <w:rPr>
          <w:color w:val="000000" w:themeColor="text1"/>
          <w:sz w:val="28"/>
          <w:szCs w:val="28"/>
        </w:rPr>
        <w:t xml:space="preserve"> и эксплуатации</w:t>
      </w:r>
      <w:r>
        <w:rPr>
          <w:color w:val="000000" w:themeColor="text1"/>
          <w:sz w:val="28"/>
          <w:szCs w:val="28"/>
        </w:rPr>
        <w:t xml:space="preserve"> объекта</w:t>
      </w:r>
      <w:r>
        <w:rPr>
          <w:color w:val="000000" w:themeColor="text1"/>
          <w:sz w:val="28"/>
          <w:szCs w:val="28"/>
        </w:rPr>
        <w:t xml:space="preserve">;</w:t>
      </w:r>
      <w:r>
        <w:rPr>
          <w:color w:val="000000" w:themeColor="text1"/>
          <w:sz w:val="28"/>
          <w:szCs w:val="28"/>
        </w:rPr>
      </w:r>
    </w:p>
    <w:p>
      <w:pPr>
        <w:pBdr/>
        <w:spacing/>
        <w:ind w:firstLine="709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П</w:t>
      </w:r>
      <w:r>
        <w:rPr>
          <w:color w:val="000000" w:themeColor="text1"/>
          <w:sz w:val="28"/>
          <w:szCs w:val="28"/>
        </w:rPr>
        <w:t xml:space="preserve">оложительным фактором в реализации проекта является </w:t>
      </w:r>
      <w:r>
        <w:rPr>
          <w:color w:val="000000" w:themeColor="text1"/>
          <w:sz w:val="28"/>
          <w:szCs w:val="28"/>
        </w:rPr>
        <w:t xml:space="preserve">повышение надежности эксплуатации магистрального нефтепровода «</w:t>
      </w:r>
      <w:r>
        <w:rPr>
          <w:color w:val="000000" w:themeColor="text1"/>
          <w:sz w:val="28"/>
          <w:szCs w:val="28"/>
        </w:rPr>
        <w:t xml:space="preserve">Унеча-Полоцк</w:t>
      </w:r>
      <w:r>
        <w:rPr>
          <w:color w:val="000000" w:themeColor="text1"/>
          <w:sz w:val="28"/>
          <w:szCs w:val="28"/>
        </w:rPr>
        <w:t xml:space="preserve">»</w:t>
      </w:r>
      <w:r>
        <w:rPr>
          <w:color w:val="000000" w:themeColor="text1"/>
          <w:sz w:val="28"/>
          <w:szCs w:val="28"/>
        </w:rPr>
        <w:t xml:space="preserve">, снижение аварийных рисков</w:t>
      </w:r>
      <w:r>
        <w:rPr>
          <w:color w:val="000000" w:themeColor="text1"/>
          <w:sz w:val="28"/>
          <w:szCs w:val="28"/>
        </w:rPr>
        <w:t xml:space="preserve"> и</w:t>
      </w:r>
      <w:r>
        <w:rPr>
          <w:color w:val="000000" w:themeColor="text1"/>
          <w:sz w:val="28"/>
          <w:szCs w:val="28"/>
        </w:rPr>
        <w:t xml:space="preserve">,</w:t>
      </w:r>
      <w:r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 xml:space="preserve">соответственно, обеспечение</w:t>
      </w:r>
      <w:r>
        <w:rPr>
          <w:color w:val="000000" w:themeColor="text1"/>
          <w:sz w:val="28"/>
          <w:szCs w:val="28"/>
        </w:rPr>
        <w:t xml:space="preserve"> экологической безопасности региона.</w:t>
      </w:r>
      <w:r>
        <w:rPr>
          <w:color w:val="000000" w:themeColor="text1"/>
          <w:sz w:val="28"/>
          <w:szCs w:val="28"/>
        </w:rPr>
      </w:r>
    </w:p>
    <w:p>
      <w:pPr>
        <w:pBdr/>
        <w:spacing/>
        <w:ind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Наличие </w:t>
      </w:r>
      <w:r>
        <w:rPr>
          <w:color w:val="000000" w:themeColor="text1"/>
          <w:sz w:val="28"/>
          <w:szCs w:val="28"/>
        </w:rPr>
        <w:t xml:space="preserve">значимых </w:t>
      </w:r>
      <w:r>
        <w:rPr>
          <w:color w:val="000000" w:themeColor="text1"/>
          <w:sz w:val="28"/>
          <w:szCs w:val="28"/>
        </w:rPr>
        <w:t xml:space="preserve">источников </w:t>
      </w:r>
      <w:r>
        <w:rPr>
          <w:color w:val="000000" w:themeColor="text1"/>
          <w:sz w:val="28"/>
          <w:szCs w:val="28"/>
        </w:rPr>
        <w:t xml:space="preserve">физического воздействия, </w:t>
      </w:r>
      <w:r>
        <w:rPr>
          <w:color w:val="000000" w:themeColor="text1"/>
          <w:sz w:val="28"/>
          <w:szCs w:val="28"/>
        </w:rPr>
        <w:t xml:space="preserve">источников образования</w:t>
      </w:r>
      <w:r>
        <w:rPr>
          <w:color w:val="000000" w:themeColor="text1"/>
          <w:sz w:val="28"/>
          <w:szCs w:val="28"/>
        </w:rPr>
        <w:t xml:space="preserve"> и поступления в окружающую среду сточных вод не выявлено.</w:t>
      </w:r>
      <w:r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</w:r>
    </w:p>
    <w:p>
      <w:pPr>
        <w:pBdr/>
        <w:spacing/>
        <w:ind/>
        <w:rPr>
          <w:sz w:val="28"/>
          <w:szCs w:val="28"/>
        </w:rPr>
      </w:pPr>
      <w:r>
        <w:rPr>
          <w:sz w:val="28"/>
          <w:szCs w:val="28"/>
        </w:rPr>
        <w:t xml:space="preserve">Анализ полученных данных показывает, что вклад загрязняющих веществ от </w:t>
      </w:r>
      <w:r>
        <w:rPr>
          <w:sz w:val="28"/>
          <w:szCs w:val="28"/>
        </w:rPr>
        <w:t xml:space="preserve">проектируемых </w:t>
      </w:r>
      <w:r>
        <w:rPr>
          <w:sz w:val="28"/>
          <w:szCs w:val="28"/>
        </w:rPr>
        <w:t xml:space="preserve">источников загрязнения атмосферы (</w:t>
      </w:r>
      <w:r>
        <w:rPr>
          <w:sz w:val="28"/>
          <w:szCs w:val="28"/>
        </w:rPr>
        <w:t xml:space="preserve">аварийных </w:t>
      </w:r>
      <w:r>
        <w:rPr>
          <w:sz w:val="28"/>
          <w:szCs w:val="28"/>
        </w:rPr>
        <w:t xml:space="preserve">дизель-генератор</w:t>
      </w:r>
      <w:r>
        <w:rPr>
          <w:sz w:val="28"/>
          <w:szCs w:val="28"/>
        </w:rPr>
        <w:t xml:space="preserve">ов</w:t>
      </w:r>
      <w:r>
        <w:rPr>
          <w:sz w:val="28"/>
          <w:szCs w:val="28"/>
        </w:rPr>
        <w:t xml:space="preserve">) в приземный слой атмосферы уменьшается с удаленностью от объекта и не превышает установленные нормативы предельно допустимых концентраций ЗВ в атмосферном воздухе </w:t>
      </w:r>
      <w:r>
        <w:rPr>
          <w:sz w:val="28"/>
          <w:szCs w:val="28"/>
        </w:rPr>
        <w:t xml:space="preserve">ни </w:t>
      </w:r>
      <w:r>
        <w:rPr>
          <w:sz w:val="28"/>
          <w:szCs w:val="28"/>
        </w:rPr>
        <w:t xml:space="preserve">на границе санитарно-защитной зоны</w:t>
      </w:r>
      <w:r>
        <w:rPr>
          <w:sz w:val="28"/>
          <w:szCs w:val="28"/>
        </w:rPr>
        <w:t xml:space="preserve"> объекта</w:t>
      </w:r>
      <w:r>
        <w:rPr>
          <w:sz w:val="28"/>
          <w:szCs w:val="28"/>
        </w:rPr>
        <w:t xml:space="preserve">, н</w:t>
      </w:r>
      <w:r>
        <w:rPr>
          <w:sz w:val="28"/>
          <w:szCs w:val="28"/>
        </w:rPr>
        <w:t xml:space="preserve">и</w:t>
      </w:r>
      <w:r>
        <w:rPr>
          <w:sz w:val="28"/>
          <w:szCs w:val="28"/>
        </w:rPr>
        <w:t xml:space="preserve"> на границе жилой застройки.</w:t>
      </w:r>
      <w:r>
        <w:rPr>
          <w:sz w:val="28"/>
          <w:szCs w:val="28"/>
        </w:rPr>
      </w:r>
    </w:p>
    <w:p>
      <w:pPr>
        <w:pBdr/>
        <w:spacing w:before="0"/>
        <w:ind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Зона воздействия на атмосферный воздух от проектируемых источников выбросов </w:t>
      </w:r>
      <w:r>
        <w:rPr>
          <w:i/>
          <w:color w:val="000000" w:themeColor="text1"/>
          <w:sz w:val="28"/>
          <w:szCs w:val="28"/>
        </w:rPr>
        <w:t xml:space="preserve">отсутствует</w:t>
      </w:r>
      <w:r>
        <w:rPr>
          <w:color w:val="000000" w:themeColor="text1"/>
          <w:sz w:val="28"/>
          <w:szCs w:val="28"/>
        </w:rPr>
        <w:t xml:space="preserve">.</w:t>
      </w:r>
      <w:r>
        <w:rPr>
          <w:color w:val="000000" w:themeColor="text1"/>
          <w:sz w:val="28"/>
          <w:szCs w:val="28"/>
        </w:rPr>
      </w:r>
    </w:p>
    <w:p>
      <w:pPr>
        <w:pBdr/>
        <w:shd w:val="clear" w:color="auto" w:fill="ffffff"/>
        <w:spacing/>
        <w:ind w:right="-1"/>
        <w:rPr>
          <w:sz w:val="28"/>
          <w:szCs w:val="28"/>
        </w:rPr>
      </w:pPr>
      <w:r>
        <w:rPr>
          <w:sz w:val="28"/>
          <w:szCs w:val="28"/>
        </w:rPr>
        <w:t xml:space="preserve">Во</w:t>
      </w:r>
      <w:r>
        <w:rPr>
          <w:sz w:val="28"/>
          <w:szCs w:val="28"/>
        </w:rPr>
        <w:t xml:space="preserve">здействия на земельные ресурсы при производстве работ на участке строительства носят краткосрочный, разовый характер. После окончания строительно-монтажных работ земли, отводимые во временное пользование, рекультивируются и возвращаются землепользователям.</w:t>
      </w:r>
      <w:r>
        <w:rPr>
          <w:sz w:val="28"/>
          <w:szCs w:val="28"/>
        </w:rPr>
      </w:r>
    </w:p>
    <w:p>
      <w:pPr>
        <w:pBdr/>
        <w:spacing/>
        <w:ind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Изменение структуры и видового состава флоры и фауны территории планируемой деятельности не прогнозируется.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Территория планируемой деятельности не входит в охранные зоны, экологические ядра и экологические коридоры сети, которая обеспечивает естественные процессы движения живых организмов и играет важную роль в поддержании экологического равновесия </w:t>
      </w:r>
      <w:r>
        <w:rPr>
          <w:sz w:val="28"/>
          <w:szCs w:val="28"/>
        </w:rPr>
        <w:t xml:space="preserve">района.  Земельные участки проектируемого объекта не является особо ценным охотничье-промысловым угодьем; здесь отсутствуют стоянки перелётов птиц и водоёмы, служащие местом размножения земноводных</w:t>
      </w:r>
      <w:r>
        <w:rPr>
          <w:color w:val="000000" w:themeColor="text1"/>
          <w:sz w:val="28"/>
          <w:szCs w:val="28"/>
        </w:rPr>
      </w:r>
    </w:p>
    <w:p>
      <w:pPr>
        <w:pBdr/>
        <w:spacing/>
        <w:ind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В случае с</w:t>
      </w:r>
      <w:r>
        <w:rPr>
          <w:color w:val="000000" w:themeColor="text1"/>
          <w:sz w:val="28"/>
          <w:szCs w:val="28"/>
        </w:rPr>
        <w:t xml:space="preserve">облюдения технологических решений и природоохранных мероприятий, предусмотренных проектом, использования строительной техники и транспорта в исправном техническом состоянии, воздействие проектируемых работ на природную среду будет минимальным и допустимым.</w:t>
      </w:r>
      <w:r>
        <w:rPr>
          <w:color w:val="000000" w:themeColor="text1"/>
          <w:sz w:val="28"/>
          <w:szCs w:val="28"/>
        </w:rPr>
      </w:r>
    </w:p>
    <w:p>
      <w:pPr>
        <w:pBdr/>
        <w:spacing/>
        <w:ind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Аварийные чрезвычайные ситуации техногенного характера на проектируемом объекте </w:t>
      </w:r>
      <w:r>
        <w:rPr>
          <w:color w:val="000000" w:themeColor="text1"/>
          <w:sz w:val="28"/>
          <w:szCs w:val="28"/>
        </w:rPr>
        <w:t xml:space="preserve">относятся к</w:t>
      </w:r>
      <w:r>
        <w:rPr>
          <w:color w:val="000000" w:themeColor="text1"/>
          <w:sz w:val="28"/>
          <w:szCs w:val="28"/>
        </w:rPr>
        <w:t xml:space="preserve"> авариям на объектах магистрального нефтепровода и нефтепродуктопровода и их классификация принята в соответствии с Законом РБ «О магистральном трубопроводном транспорте».</w:t>
      </w:r>
      <w:r>
        <w:rPr>
          <w:color w:val="000000" w:themeColor="text1"/>
          <w:sz w:val="28"/>
          <w:szCs w:val="28"/>
        </w:rPr>
      </w:r>
    </w:p>
    <w:p>
      <w:pPr>
        <w:pBdr/>
        <w:spacing/>
        <w:ind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 xml:space="preserve">К авариям на объектах магистрального нефтепрово</w:t>
      </w:r>
      <w:r>
        <w:rPr>
          <w:color w:val="000000" w:themeColor="text1"/>
          <w:sz w:val="28"/>
          <w:szCs w:val="28"/>
        </w:rPr>
        <w:t xml:space="preserve">да и нефтепродуктопровода относятся случаи внезапного разлива или истечения нефти в результате полного или частичного разрушения нефтепровода, его элементов, резервуаров, оборудования и устройств, сопровождаемых одним или несколькими из следующих событий: </w:t>
      </w:r>
      <w:r>
        <w:rPr>
          <w:color w:val="000000" w:themeColor="text1"/>
          <w:sz w:val="28"/>
          <w:szCs w:val="28"/>
        </w:rPr>
      </w:r>
    </w:p>
    <w:p>
      <w:pPr>
        <w:numPr>
          <w:ilvl w:val="0"/>
          <w:numId w:val="6"/>
        </w:numPr>
        <w:pBdr/>
        <w:spacing/>
        <w:ind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воспламенение нефти или взрыв ее паров;</w:t>
      </w:r>
      <w:r>
        <w:rPr>
          <w:color w:val="000000" w:themeColor="text1"/>
          <w:sz w:val="28"/>
          <w:szCs w:val="28"/>
        </w:rPr>
      </w:r>
    </w:p>
    <w:p>
      <w:pPr>
        <w:numPr>
          <w:ilvl w:val="0"/>
          <w:numId w:val="6"/>
        </w:numPr>
        <w:pBdr/>
        <w:spacing/>
        <w:ind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загрязнение любого водотока, реки, озера, водохранилища или любого </w:t>
      </w:r>
      <w:r>
        <w:rPr>
          <w:color w:val="000000" w:themeColor="text1"/>
          <w:sz w:val="28"/>
          <w:szCs w:val="28"/>
        </w:rPr>
        <w:t xml:space="preserve">водоема сверх</w:t>
      </w:r>
      <w:r>
        <w:rPr>
          <w:color w:val="000000" w:themeColor="text1"/>
          <w:sz w:val="28"/>
          <w:szCs w:val="28"/>
        </w:rPr>
        <w:t xml:space="preserve"> пределов, установленных стандартом на качество воды, вызвавшее изменение окраски поверхности воды или берегов, </w:t>
      </w:r>
      <w:r>
        <w:rPr>
          <w:color w:val="000000" w:themeColor="text1"/>
          <w:sz w:val="28"/>
          <w:szCs w:val="28"/>
        </w:rPr>
        <w:t xml:space="preserve">или приведшее</w:t>
      </w:r>
      <w:r>
        <w:rPr>
          <w:color w:val="000000" w:themeColor="text1"/>
          <w:sz w:val="28"/>
          <w:szCs w:val="28"/>
        </w:rPr>
        <w:t xml:space="preserve"> к образованию эмульсии, находящейся ниже уровня воды, </w:t>
      </w:r>
      <w:r>
        <w:rPr>
          <w:color w:val="000000" w:themeColor="text1"/>
          <w:sz w:val="28"/>
          <w:szCs w:val="28"/>
        </w:rPr>
        <w:t xml:space="preserve">или к выпадению</w:t>
      </w:r>
      <w:r>
        <w:rPr>
          <w:color w:val="000000" w:themeColor="text1"/>
          <w:sz w:val="28"/>
          <w:szCs w:val="28"/>
        </w:rPr>
        <w:t xml:space="preserve"> отложений на дно или берега;</w:t>
      </w:r>
      <w:r>
        <w:rPr>
          <w:color w:val="000000" w:themeColor="text1"/>
          <w:sz w:val="28"/>
          <w:szCs w:val="28"/>
        </w:rPr>
      </w:r>
    </w:p>
    <w:p>
      <w:pPr>
        <w:numPr>
          <w:ilvl w:val="0"/>
          <w:numId w:val="6"/>
        </w:numPr>
        <w:pBdr/>
        <w:spacing/>
        <w:ind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объем утечки состав</w:t>
      </w:r>
      <w:r>
        <w:rPr>
          <w:color w:val="000000" w:themeColor="text1"/>
          <w:sz w:val="28"/>
          <w:szCs w:val="28"/>
        </w:rPr>
        <w:t xml:space="preserve">ляет </w:t>
      </w:r>
      <w:r>
        <w:rPr>
          <w:color w:val="000000" w:themeColor="text1"/>
          <w:sz w:val="28"/>
          <w:szCs w:val="28"/>
        </w:rPr>
        <w:t xml:space="preserve">10 м</w:t>
      </w:r>
      <w:r>
        <w:rPr>
          <w:color w:val="000000" w:themeColor="text1"/>
          <w:sz w:val="28"/>
          <w:szCs w:val="28"/>
          <w:vertAlign w:val="superscript"/>
        </w:rPr>
        <w:t xml:space="preserve">3</w:t>
      </w:r>
      <w:r>
        <w:rPr>
          <w:color w:val="000000" w:themeColor="text1"/>
          <w:sz w:val="28"/>
          <w:szCs w:val="28"/>
        </w:rPr>
        <w:t xml:space="preserve"> и</w:t>
      </w:r>
      <w:r>
        <w:rPr>
          <w:color w:val="000000" w:themeColor="text1"/>
          <w:sz w:val="28"/>
          <w:szCs w:val="28"/>
        </w:rPr>
        <w:t xml:space="preserve"> более.</w:t>
      </w:r>
      <w:r>
        <w:rPr>
          <w:color w:val="000000" w:themeColor="text1"/>
          <w:sz w:val="28"/>
          <w:szCs w:val="28"/>
        </w:rPr>
      </w:r>
    </w:p>
    <w:p>
      <w:pPr>
        <w:pBdr/>
        <w:spacing/>
        <w:ind/>
        <w:rPr>
          <w:b/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Мероприятия по организации и порядку выполнения работ по защите окружающей </w:t>
      </w:r>
      <w:r>
        <w:rPr>
          <w:color w:val="000000" w:themeColor="text1"/>
          <w:sz w:val="28"/>
          <w:szCs w:val="28"/>
        </w:rPr>
        <w:t xml:space="preserve">среды при</w:t>
      </w:r>
      <w:r>
        <w:rPr>
          <w:color w:val="000000" w:themeColor="text1"/>
          <w:sz w:val="28"/>
          <w:szCs w:val="28"/>
        </w:rPr>
        <w:t xml:space="preserve"> авариях на </w:t>
      </w:r>
      <w:r>
        <w:rPr>
          <w:color w:val="000000" w:themeColor="text1"/>
          <w:sz w:val="28"/>
          <w:szCs w:val="28"/>
        </w:rPr>
        <w:t xml:space="preserve">магистральных нефтепроводах</w:t>
      </w:r>
      <w:r>
        <w:rPr>
          <w:color w:val="000000" w:themeColor="text1"/>
          <w:sz w:val="28"/>
          <w:szCs w:val="28"/>
        </w:rPr>
        <w:t xml:space="preserve"> и нефтепродуктопроводах осуществляются в соответствии с планом ликвидации аварийных </w:t>
      </w:r>
      <w:r>
        <w:rPr>
          <w:color w:val="000000" w:themeColor="text1"/>
          <w:sz w:val="28"/>
          <w:szCs w:val="28"/>
        </w:rPr>
        <w:t xml:space="preserve">ситуаций, в</w:t>
      </w:r>
      <w:r>
        <w:rPr>
          <w:color w:val="000000" w:themeColor="text1"/>
          <w:sz w:val="28"/>
          <w:szCs w:val="28"/>
        </w:rPr>
        <w:t xml:space="preserve"> соответствии с Положением по ликвидации аварий на МНПП ОАО «Гомельтранснефть Дружба</w:t>
      </w:r>
      <w:r>
        <w:rPr>
          <w:color w:val="000000" w:themeColor="text1"/>
          <w:sz w:val="28"/>
          <w:szCs w:val="28"/>
        </w:rPr>
        <w:t xml:space="preserve">», Правилами</w:t>
      </w:r>
      <w:r>
        <w:rPr>
          <w:color w:val="000000" w:themeColor="text1"/>
          <w:sz w:val="28"/>
          <w:szCs w:val="28"/>
        </w:rPr>
        <w:t xml:space="preserve"> безопасности при эксплуатации </w:t>
      </w:r>
      <w:r>
        <w:rPr>
          <w:color w:val="000000" w:themeColor="text1"/>
          <w:sz w:val="28"/>
          <w:szCs w:val="28"/>
        </w:rPr>
        <w:t xml:space="preserve">МНПП и других</w:t>
      </w:r>
      <w:r>
        <w:rPr>
          <w:color w:val="000000" w:themeColor="text1"/>
          <w:sz w:val="28"/>
          <w:szCs w:val="28"/>
        </w:rPr>
        <w:t xml:space="preserve"> действующих ТНПА в области охраны окружающей среды, охраны труда, промышленной и пожарной безопасности и др. </w:t>
      </w:r>
      <w:r>
        <w:rPr>
          <w:b/>
          <w:color w:val="000000" w:themeColor="text1"/>
          <w:sz w:val="28"/>
          <w:szCs w:val="28"/>
        </w:rPr>
      </w:r>
    </w:p>
    <w:p>
      <w:pPr>
        <w:pBdr/>
        <w:spacing w:before="60"/>
        <w:ind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Мероприятия по ликвидации последствий аварийных разливов нефти включают:</w:t>
      </w:r>
      <w:r>
        <w:rPr>
          <w:color w:val="000000" w:themeColor="text1"/>
          <w:sz w:val="28"/>
          <w:szCs w:val="28"/>
        </w:rPr>
      </w:r>
    </w:p>
    <w:p>
      <w:pPr>
        <w:pBdr/>
        <w:spacing w:before="60"/>
        <w:ind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1)  организацию сбора разлитой нефти или нефтепродукта;</w:t>
      </w:r>
      <w:r>
        <w:rPr>
          <w:color w:val="000000" w:themeColor="text1"/>
          <w:sz w:val="28"/>
          <w:szCs w:val="28"/>
        </w:rPr>
      </w:r>
    </w:p>
    <w:p>
      <w:pPr>
        <w:pBdr/>
        <w:spacing w:before="60"/>
        <w:ind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2) организацию производственного экологического контроля, за состоянием нарушенных компонентов окружающей природной среды;</w:t>
      </w:r>
      <w:r>
        <w:rPr>
          <w:color w:val="000000" w:themeColor="text1"/>
          <w:sz w:val="28"/>
          <w:szCs w:val="28"/>
        </w:rPr>
      </w:r>
    </w:p>
    <w:p>
      <w:pPr>
        <w:pBdr/>
        <w:spacing w:before="60"/>
        <w:ind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3) определение компенсационных выплат за ущерб, нанесённый окружающей природной среде аварией;</w:t>
      </w:r>
      <w:r>
        <w:rPr>
          <w:color w:val="000000" w:themeColor="text1"/>
          <w:sz w:val="28"/>
          <w:szCs w:val="28"/>
        </w:rPr>
      </w:r>
    </w:p>
    <w:p>
      <w:pPr>
        <w:pBdr/>
        <w:spacing w:before="60"/>
        <w:ind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4) организацию отбора арбитражных проб при разногласиях с контролирующими природоохранными органами;</w:t>
      </w:r>
      <w:r>
        <w:rPr>
          <w:color w:val="000000" w:themeColor="text1"/>
          <w:sz w:val="28"/>
          <w:szCs w:val="28"/>
        </w:rPr>
      </w:r>
    </w:p>
    <w:p>
      <w:pPr>
        <w:pBdr/>
        <w:spacing w:before="60"/>
        <w:ind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5) организацию работ по восстановлению (рекультивации) земельных угодий.</w:t>
      </w:r>
      <w:r>
        <w:rPr>
          <w:color w:val="000000" w:themeColor="text1"/>
          <w:sz w:val="28"/>
          <w:szCs w:val="28"/>
        </w:rPr>
      </w:r>
    </w:p>
    <w:p>
      <w:pPr>
        <w:pBdr/>
        <w:spacing/>
        <w:ind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</w:r>
      <w:r>
        <w:rPr>
          <w:color w:val="000000" w:themeColor="text1"/>
          <w:sz w:val="28"/>
          <w:szCs w:val="28"/>
        </w:rPr>
      </w:r>
    </w:p>
    <w:p>
      <w:pPr>
        <w:pBdr/>
        <w:spacing w:after="120"/>
        <w:ind/>
        <w:rPr>
          <w:b/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  <w:t xml:space="preserve">О</w:t>
      </w:r>
      <w:r>
        <w:rPr>
          <w:b/>
          <w:color w:val="000000" w:themeColor="text1"/>
          <w:sz w:val="28"/>
          <w:szCs w:val="28"/>
        </w:rPr>
        <w:t xml:space="preserve">бщая оценка значимости </w:t>
      </w:r>
      <w:r>
        <w:rPr>
          <w:b/>
          <w:color w:val="000000" w:themeColor="text1"/>
          <w:sz w:val="28"/>
          <w:szCs w:val="28"/>
        </w:rPr>
        <w:t xml:space="preserve">воздействия </w:t>
      </w:r>
      <w:r>
        <w:rPr>
          <w:b/>
          <w:color w:val="000000" w:themeColor="text1"/>
          <w:sz w:val="28"/>
          <w:szCs w:val="28"/>
        </w:rPr>
        <w:t xml:space="preserve">планируемой деятельности на окружающую среду</w:t>
      </w:r>
      <w:r>
        <w:rPr>
          <w:b/>
          <w:color w:val="000000" w:themeColor="text1"/>
          <w:sz w:val="28"/>
          <w:szCs w:val="28"/>
        </w:rPr>
      </w:r>
    </w:p>
    <w:p>
      <w:pPr>
        <w:pBdr/>
        <w:spacing w:after="120"/>
        <w:ind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Методика оценки значимости воздействия планируемой деятельности на окружающую среду основывается на определении показателей пространственного мас</w:t>
      </w:r>
      <w:r>
        <w:rPr>
          <w:color w:val="000000" w:themeColor="text1"/>
          <w:sz w:val="28"/>
          <w:szCs w:val="28"/>
        </w:rPr>
        <w:t xml:space="preserve">штаба воздействия, временного масштаба воздействия и значимости изменений в результате воздействия, переводе качественных характеристик и количественных </w:t>
      </w:r>
      <w:r>
        <w:rPr>
          <w:color w:val="000000" w:themeColor="text1"/>
          <w:sz w:val="28"/>
          <w:szCs w:val="28"/>
        </w:rPr>
        <w:t xml:space="preserve">значений этих</w:t>
      </w:r>
      <w:r>
        <w:rPr>
          <w:color w:val="000000" w:themeColor="text1"/>
          <w:sz w:val="28"/>
          <w:szCs w:val="28"/>
        </w:rPr>
        <w:t xml:space="preserve"> показателей в баллы</w:t>
      </w:r>
      <w:r>
        <w:rPr>
          <w:color w:val="000000" w:themeColor="text1"/>
          <w:sz w:val="28"/>
          <w:szCs w:val="28"/>
        </w:rPr>
        <w:t xml:space="preserve">.</w:t>
      </w:r>
      <w:r>
        <w:rPr>
          <w:color w:val="000000" w:themeColor="text1"/>
          <w:sz w:val="28"/>
          <w:szCs w:val="28"/>
        </w:rPr>
      </w:r>
    </w:p>
    <w:p>
      <w:pPr>
        <w:pBdr/>
        <w:spacing w:after="120"/>
        <w:ind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  <w:u w:val="single"/>
        </w:rPr>
        <w:t xml:space="preserve"> </w:t>
      </w:r>
      <w:r>
        <w:rPr>
          <w:color w:val="000000" w:themeColor="text1"/>
          <w:sz w:val="28"/>
          <w:szCs w:val="28"/>
          <w:u w:val="single"/>
        </w:rPr>
        <w:t xml:space="preserve">Пространственн</w:t>
      </w:r>
      <w:r>
        <w:rPr>
          <w:color w:val="000000" w:themeColor="text1"/>
          <w:sz w:val="28"/>
          <w:szCs w:val="28"/>
          <w:u w:val="single"/>
        </w:rPr>
        <w:t xml:space="preserve">ый </w:t>
      </w:r>
      <w:r>
        <w:rPr>
          <w:color w:val="000000" w:themeColor="text1"/>
          <w:sz w:val="28"/>
          <w:szCs w:val="28"/>
          <w:u w:val="single"/>
        </w:rPr>
        <w:t xml:space="preserve">масштаб </w:t>
      </w:r>
      <w:r>
        <w:rPr>
          <w:color w:val="000000" w:themeColor="text1"/>
          <w:sz w:val="28"/>
          <w:szCs w:val="28"/>
          <w:u w:val="single"/>
        </w:rPr>
        <w:t xml:space="preserve"> воздействи</w:t>
      </w:r>
      <w:r>
        <w:rPr>
          <w:color w:val="000000" w:themeColor="text1"/>
          <w:sz w:val="28"/>
          <w:szCs w:val="28"/>
          <w:u w:val="single"/>
        </w:rPr>
        <w:t xml:space="preserve">я</w:t>
      </w:r>
      <w:r>
        <w:rPr>
          <w:color w:val="000000" w:themeColor="text1"/>
          <w:sz w:val="28"/>
          <w:szCs w:val="28"/>
        </w:rPr>
        <w:t xml:space="preserve"> - </w:t>
      </w:r>
      <w:r>
        <w:rPr>
          <w:i/>
          <w:color w:val="000000" w:themeColor="text1"/>
          <w:sz w:val="28"/>
          <w:szCs w:val="28"/>
        </w:rPr>
        <w:t xml:space="preserve">локальное</w:t>
      </w:r>
      <w:r>
        <w:rPr>
          <w:i/>
          <w:color w:val="000000" w:themeColor="text1"/>
          <w:sz w:val="28"/>
          <w:szCs w:val="28"/>
        </w:rPr>
        <w:t xml:space="preserve">:</w:t>
      </w:r>
      <w:r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 xml:space="preserve">воздействие на окружающую среду в </w:t>
      </w:r>
      <w:r>
        <w:rPr>
          <w:color w:val="000000" w:themeColor="text1"/>
          <w:sz w:val="28"/>
          <w:szCs w:val="28"/>
        </w:rPr>
        <w:t xml:space="preserve">пределах</w:t>
      </w:r>
      <w:r>
        <w:rPr>
          <w:color w:val="000000" w:themeColor="text1"/>
          <w:sz w:val="28"/>
          <w:szCs w:val="28"/>
        </w:rPr>
        <w:t xml:space="preserve"> площадки размещения объекта планируемой деятельности</w:t>
      </w:r>
      <w:r>
        <w:rPr>
          <w:color w:val="000000" w:themeColor="text1"/>
          <w:sz w:val="28"/>
          <w:szCs w:val="28"/>
        </w:rPr>
        <w:t xml:space="preserve"> – </w:t>
      </w:r>
      <w:r>
        <w:rPr>
          <w:i/>
          <w:color w:val="000000" w:themeColor="text1"/>
          <w:sz w:val="28"/>
          <w:szCs w:val="28"/>
        </w:rPr>
        <w:t xml:space="preserve">1</w:t>
      </w:r>
      <w:r>
        <w:rPr>
          <w:i/>
          <w:color w:val="000000" w:themeColor="text1"/>
          <w:sz w:val="28"/>
          <w:szCs w:val="28"/>
        </w:rPr>
        <w:t xml:space="preserve"> балл.</w:t>
      </w:r>
      <w:r>
        <w:rPr>
          <w:color w:val="000000" w:themeColor="text1"/>
          <w:sz w:val="28"/>
          <w:szCs w:val="28"/>
        </w:rPr>
      </w:r>
    </w:p>
    <w:p>
      <w:pPr>
        <w:pBdr/>
        <w:spacing w:after="120"/>
        <w:ind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  <w:u w:val="single"/>
        </w:rPr>
        <w:t xml:space="preserve">Временно</w:t>
      </w:r>
      <w:r>
        <w:rPr>
          <w:color w:val="000000" w:themeColor="text1"/>
          <w:sz w:val="28"/>
          <w:szCs w:val="28"/>
          <w:u w:val="single"/>
        </w:rPr>
        <w:t xml:space="preserve">й масштаб </w:t>
      </w:r>
      <w:r>
        <w:rPr>
          <w:color w:val="000000" w:themeColor="text1"/>
          <w:sz w:val="28"/>
          <w:szCs w:val="28"/>
          <w:u w:val="single"/>
        </w:rPr>
        <w:t xml:space="preserve">воздействие</w:t>
      </w:r>
      <w:r>
        <w:rPr>
          <w:color w:val="000000" w:themeColor="text1"/>
          <w:sz w:val="28"/>
          <w:szCs w:val="28"/>
        </w:rPr>
        <w:t xml:space="preserve"> – </w:t>
      </w:r>
      <w:r>
        <w:rPr>
          <w:i/>
          <w:color w:val="000000" w:themeColor="text1"/>
          <w:sz w:val="28"/>
          <w:szCs w:val="28"/>
        </w:rPr>
        <w:t xml:space="preserve"> </w:t>
      </w:r>
      <w:r>
        <w:rPr>
          <w:i/>
          <w:color w:val="000000" w:themeColor="text1"/>
          <w:sz w:val="28"/>
          <w:szCs w:val="28"/>
        </w:rPr>
        <w:t xml:space="preserve">продолжительное</w:t>
      </w:r>
      <w:r>
        <w:rPr>
          <w:color w:val="000000" w:themeColor="text1"/>
          <w:sz w:val="28"/>
          <w:szCs w:val="28"/>
        </w:rPr>
        <w:t xml:space="preserve">: воздействие, </w:t>
      </w:r>
      <w:r>
        <w:rPr>
          <w:color w:val="000000" w:themeColor="text1"/>
          <w:sz w:val="28"/>
          <w:szCs w:val="28"/>
        </w:rPr>
        <w:t xml:space="preserve">наблюдаемое продолжительный период от 1 года до 3-х лет</w:t>
      </w:r>
      <w:r>
        <w:rPr>
          <w:color w:val="000000" w:themeColor="text1"/>
          <w:sz w:val="28"/>
          <w:szCs w:val="28"/>
        </w:rPr>
        <w:t xml:space="preserve"> – </w:t>
      </w:r>
      <w:r>
        <w:rPr>
          <w:i/>
          <w:color w:val="000000" w:themeColor="text1"/>
          <w:sz w:val="28"/>
          <w:szCs w:val="28"/>
        </w:rPr>
        <w:t xml:space="preserve"> </w:t>
      </w:r>
      <w:r>
        <w:rPr>
          <w:i/>
          <w:color w:val="000000" w:themeColor="text1"/>
          <w:sz w:val="28"/>
          <w:szCs w:val="28"/>
        </w:rPr>
        <w:t xml:space="preserve">3</w:t>
      </w:r>
      <w:r>
        <w:rPr>
          <w:i/>
          <w:color w:val="000000" w:themeColor="text1"/>
          <w:sz w:val="28"/>
          <w:szCs w:val="28"/>
        </w:rPr>
        <w:t xml:space="preserve"> </w:t>
      </w:r>
      <w:r>
        <w:rPr>
          <w:i/>
          <w:color w:val="000000" w:themeColor="text1"/>
          <w:sz w:val="28"/>
          <w:szCs w:val="28"/>
        </w:rPr>
        <w:t xml:space="preserve">балл</w:t>
      </w:r>
      <w:r>
        <w:rPr>
          <w:i/>
          <w:color w:val="000000" w:themeColor="text1"/>
          <w:sz w:val="28"/>
          <w:szCs w:val="28"/>
        </w:rPr>
        <w:t xml:space="preserve">а</w:t>
      </w:r>
      <w:r>
        <w:rPr>
          <w:i/>
          <w:color w:val="000000" w:themeColor="text1"/>
          <w:sz w:val="28"/>
          <w:szCs w:val="28"/>
        </w:rPr>
        <w:t xml:space="preserve">.</w:t>
      </w:r>
      <w:r>
        <w:rPr>
          <w:color w:val="000000" w:themeColor="text1"/>
          <w:sz w:val="28"/>
          <w:szCs w:val="28"/>
        </w:rPr>
      </w:r>
    </w:p>
    <w:p>
      <w:pPr>
        <w:pBdr/>
        <w:spacing w:after="120"/>
        <w:ind/>
        <w:rPr>
          <w:i/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  <w:u w:val="single"/>
        </w:rPr>
        <w:t xml:space="preserve">Значимость изменений в природной среде</w:t>
      </w:r>
      <w:r>
        <w:rPr>
          <w:color w:val="000000" w:themeColor="text1"/>
          <w:sz w:val="28"/>
          <w:szCs w:val="28"/>
        </w:rPr>
        <w:t xml:space="preserve"> – </w:t>
      </w:r>
      <w:r>
        <w:rPr>
          <w:i/>
          <w:color w:val="000000" w:themeColor="text1"/>
          <w:sz w:val="28"/>
          <w:szCs w:val="28"/>
        </w:rPr>
        <w:t xml:space="preserve">слабое:</w:t>
      </w:r>
      <w:r>
        <w:rPr>
          <w:color w:val="000000" w:themeColor="text1"/>
          <w:sz w:val="28"/>
          <w:szCs w:val="28"/>
        </w:rPr>
        <w:t xml:space="preserve"> изменения в природной среде превышают пределы природной изменчивости. Природная среда полностью </w:t>
      </w:r>
      <w:r>
        <w:rPr>
          <w:color w:val="000000" w:themeColor="text1"/>
          <w:sz w:val="28"/>
          <w:szCs w:val="28"/>
        </w:rPr>
        <w:t xml:space="preserve">самовосстанавливается</w:t>
      </w:r>
      <w:r>
        <w:rPr>
          <w:color w:val="000000" w:themeColor="text1"/>
          <w:sz w:val="28"/>
          <w:szCs w:val="28"/>
        </w:rPr>
        <w:t xml:space="preserve"> после прекращения воздействия</w:t>
      </w:r>
      <w:r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 xml:space="preserve">– </w:t>
      </w:r>
      <w:r>
        <w:rPr>
          <w:i/>
          <w:color w:val="000000" w:themeColor="text1"/>
          <w:sz w:val="28"/>
          <w:szCs w:val="28"/>
        </w:rPr>
        <w:t xml:space="preserve">2 балла.</w:t>
      </w:r>
      <w:r>
        <w:rPr>
          <w:i/>
          <w:color w:val="000000" w:themeColor="text1"/>
          <w:sz w:val="28"/>
          <w:szCs w:val="28"/>
        </w:rPr>
      </w:r>
    </w:p>
    <w:p>
      <w:pPr>
        <w:pBdr/>
        <w:spacing w:after="120"/>
        <w:ind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Общая оценка значимости производится путем умножения баллов по каждому трех показателей</w:t>
      </w:r>
      <w:r>
        <w:rPr>
          <w:color w:val="000000" w:themeColor="text1"/>
          <w:sz w:val="28"/>
          <w:szCs w:val="28"/>
        </w:rPr>
        <w:t xml:space="preserve">:</w:t>
      </w:r>
      <w:r>
        <w:rPr>
          <w:color w:val="000000" w:themeColor="text1"/>
          <w:sz w:val="28"/>
          <w:szCs w:val="28"/>
        </w:rPr>
      </w:r>
    </w:p>
    <w:p>
      <w:pPr>
        <w:pBdr/>
        <w:spacing w:after="120"/>
        <w:ind/>
        <w:jc w:val="center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1</w:t>
      </w:r>
      <m:oMath>
        <m:r>
          <w:rPr>
            <w:rFonts w:ascii="Cambria Math" w:hAnsi="Cambria Math"/>
            <w:color w:val="000000" w:themeColor="text1"/>
            <w:sz w:val="28"/>
            <w:szCs w:val="28"/>
          </w:rPr>
          <m:rPr/>
          <m:t>×3×2=6 баллов</m:t>
        </m:r>
      </m:oMath>
      <w:r/>
      <w:r>
        <w:rPr>
          <w:color w:val="000000" w:themeColor="text1"/>
          <w:sz w:val="28"/>
          <w:szCs w:val="28"/>
        </w:rPr>
      </w:r>
    </w:p>
    <w:p>
      <w:pPr>
        <w:pBdr/>
        <w:spacing w:after="120"/>
        <w:ind/>
        <w:rPr>
          <w:i/>
          <w:color w:val="000000" w:themeColor="text1"/>
          <w:sz w:val="28"/>
          <w:szCs w:val="28"/>
          <w:u w:val="single"/>
        </w:rPr>
      </w:pPr>
      <w:r>
        <w:rPr>
          <w:color w:val="000000" w:themeColor="text1"/>
          <w:sz w:val="28"/>
          <w:szCs w:val="28"/>
        </w:rPr>
        <w:t xml:space="preserve">Общее количество баллов в пределах 1-8 характеризует воздействие как </w:t>
      </w:r>
      <w:r>
        <w:rPr>
          <w:i/>
          <w:color w:val="000000" w:themeColor="text1"/>
          <w:sz w:val="28"/>
          <w:szCs w:val="28"/>
          <w:u w:val="single"/>
        </w:rPr>
        <w:t xml:space="preserve">воздействие низкой значимости.</w:t>
      </w:r>
      <w:r>
        <w:rPr>
          <w:i/>
          <w:color w:val="000000" w:themeColor="text1"/>
          <w:sz w:val="28"/>
          <w:szCs w:val="28"/>
          <w:u w:val="single"/>
        </w:rPr>
        <w:t xml:space="preserve"> </w:t>
      </w:r>
      <w:r>
        <w:rPr>
          <w:i/>
          <w:color w:val="000000" w:themeColor="text1"/>
          <w:sz w:val="28"/>
          <w:szCs w:val="28"/>
          <w:u w:val="single"/>
        </w:rPr>
        <w:br w:type="page" w:clear="all"/>
      </w:r>
      <w:r>
        <w:rPr>
          <w:i/>
          <w:color w:val="000000" w:themeColor="text1"/>
          <w:sz w:val="28"/>
          <w:szCs w:val="28"/>
          <w:u w:val="single"/>
        </w:rPr>
      </w:r>
    </w:p>
    <w:p>
      <w:pPr>
        <w:pBdr/>
        <w:spacing w:after="240"/>
        <w:ind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10</w:t>
      </w:r>
      <w:r>
        <w:rPr>
          <w:b/>
          <w:sz w:val="28"/>
          <w:szCs w:val="28"/>
        </w:rPr>
        <w:t xml:space="preserve">. УСЛОВИЯ ДЛЯ ПРОЕКТИРОВАНИЯ ОБЪЕКТА В ЦЕЛЯХ ОБЕСПЕЧЕНИЯ ЭКОЛОГИЧЕСКОЙ </w:t>
      </w:r>
      <w:r>
        <w:rPr>
          <w:b/>
          <w:sz w:val="28"/>
          <w:szCs w:val="28"/>
        </w:rPr>
        <w:t xml:space="preserve">БЕЗОПАСНОСТИ  ПЛАНИРУЕМОЙ</w:t>
      </w:r>
      <w:r>
        <w:rPr>
          <w:b/>
          <w:sz w:val="28"/>
          <w:szCs w:val="28"/>
        </w:rPr>
        <w:t xml:space="preserve"> ДЕЯТЕЛЬНОСТИ</w:t>
      </w:r>
      <w:r>
        <w:rPr>
          <w:b/>
          <w:sz w:val="28"/>
          <w:szCs w:val="28"/>
        </w:rPr>
      </w:r>
    </w:p>
    <w:p>
      <w:pPr>
        <w:pBdr/>
        <w:spacing/>
        <w:ind/>
        <w:rPr>
          <w:color w:val="000000"/>
          <w:sz w:val="28"/>
          <w:szCs w:val="28"/>
          <w:lang w:eastAsia="ru-RU"/>
        </w:rPr>
      </w:pPr>
      <w:r>
        <w:rPr>
          <w:color w:val="000000"/>
          <w:sz w:val="28"/>
          <w:szCs w:val="28"/>
          <w:lang w:eastAsia="ru-RU"/>
        </w:rPr>
        <w:t xml:space="preserve">Цель разработки условий для проектирования объекта - обеспечение экологической безопасности планируемой деятельности с учетом возможных последствий в области охраны окру</w:t>
      </w:r>
      <w:r>
        <w:rPr>
          <w:color w:val="000000"/>
          <w:sz w:val="28"/>
          <w:szCs w:val="28"/>
          <w:lang w:eastAsia="ru-RU"/>
        </w:rPr>
        <w:t xml:space="preserve">жающей среды и рационального использования природных ресурсов и связанных с ними социально-экономических последствий, иных последствий планируемой деятельности для окружающей среды, включая здоровье и безопасность людей, животный мир, растительный мир, зем</w:t>
      </w:r>
      <w:r>
        <w:rPr>
          <w:color w:val="000000"/>
          <w:sz w:val="28"/>
          <w:szCs w:val="28"/>
          <w:lang w:eastAsia="ru-RU"/>
        </w:rPr>
        <w:t xml:space="preserve">ли (включая почвы), недра, атмосферный воздух, водные ресурсы, климат, ландшафт, природные территории, подлежащие особой и (или) специальной охране, а также для объектов историко-культурных ценностей и (при наличии) взаимосвязей между этими последствиями. </w:t>
      </w:r>
      <w:r>
        <w:rPr>
          <w:color w:val="000000"/>
          <w:sz w:val="28"/>
          <w:szCs w:val="28"/>
          <w:lang w:eastAsia="ru-RU"/>
        </w:rPr>
      </w:r>
    </w:p>
    <w:p>
      <w:pPr>
        <w:pBdr/>
        <w:spacing/>
        <w:ind/>
        <w:rPr>
          <w:sz w:val="28"/>
          <w:szCs w:val="28"/>
          <w:highlight w:val="yellow"/>
          <w:u w:val="single"/>
        </w:rPr>
      </w:pPr>
      <w:r>
        <w:rPr>
          <w:sz w:val="28"/>
          <w:szCs w:val="28"/>
          <w:highlight w:val="yellow"/>
          <w:u w:val="single"/>
        </w:rPr>
      </w:r>
      <w:r>
        <w:rPr>
          <w:sz w:val="28"/>
          <w:szCs w:val="28"/>
          <w:highlight w:val="yellow"/>
          <w:u w:val="single"/>
        </w:rPr>
      </w:r>
    </w:p>
    <w:p>
      <w:pPr>
        <w:pBdr/>
        <w:spacing/>
        <w:ind/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t xml:space="preserve">Условия для </w:t>
      </w:r>
      <w:r>
        <w:rPr>
          <w:sz w:val="28"/>
          <w:szCs w:val="28"/>
          <w:u w:val="single"/>
        </w:rPr>
        <w:t xml:space="preserve">проектирования в</w:t>
      </w:r>
      <w:r>
        <w:rPr>
          <w:sz w:val="28"/>
          <w:szCs w:val="28"/>
          <w:u w:val="single"/>
        </w:rPr>
        <w:t xml:space="preserve"> части охраны атмосферного воздуха </w:t>
      </w:r>
      <w:r>
        <w:rPr>
          <w:sz w:val="28"/>
          <w:szCs w:val="28"/>
          <w:u w:val="single"/>
        </w:rPr>
      </w:r>
    </w:p>
    <w:p>
      <w:pPr>
        <w:pBdr/>
        <w:spacing/>
        <w:ind/>
        <w:rPr>
          <w:sz w:val="28"/>
          <w:szCs w:val="28"/>
          <w:lang w:bidi="ru-RU"/>
        </w:rPr>
      </w:pPr>
      <w:r>
        <w:rPr>
          <w:sz w:val="28"/>
          <w:szCs w:val="28"/>
          <w:lang w:bidi="ru-RU"/>
        </w:rPr>
        <w:t xml:space="preserve">- </w:t>
      </w:r>
      <w:r>
        <w:rPr>
          <w:sz w:val="28"/>
          <w:szCs w:val="28"/>
          <w:lang w:bidi="ru-RU"/>
        </w:rPr>
        <w:t xml:space="preserve">соблюдение гигиенических нормат</w:t>
      </w:r>
      <w:r>
        <w:rPr>
          <w:sz w:val="28"/>
          <w:szCs w:val="28"/>
          <w:lang w:bidi="ru-RU"/>
        </w:rPr>
        <w:t xml:space="preserve">ивов и приемлемых уровней риска для жизни и здоровья населения на границе санитарно-защитной зоны объекта и за ее пределами в соответствии со специфическими санитарно-эпидемиологическими требованиями, утверждёнными постановлением Совмина 11.12.2019 N 847. </w:t>
      </w:r>
      <w:r>
        <w:rPr>
          <w:sz w:val="28"/>
          <w:szCs w:val="28"/>
          <w:lang w:bidi="ru-RU"/>
        </w:rPr>
      </w:r>
    </w:p>
    <w:p>
      <w:pPr>
        <w:pBdr/>
        <w:spacing/>
        <w:ind/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t xml:space="preserve">Условия </w:t>
      </w:r>
      <w:r>
        <w:rPr>
          <w:sz w:val="28"/>
          <w:szCs w:val="28"/>
          <w:u w:val="single"/>
        </w:rPr>
        <w:t xml:space="preserve">для проектирования</w:t>
      </w:r>
      <w:r>
        <w:rPr>
          <w:sz w:val="28"/>
          <w:szCs w:val="28"/>
          <w:u w:val="single"/>
        </w:rPr>
        <w:t xml:space="preserve"> в части охраны и рационального</w:t>
      </w:r>
      <w:r>
        <w:rPr>
          <w:sz w:val="28"/>
          <w:szCs w:val="28"/>
          <w:u w:val="single"/>
        </w:rPr>
        <w:t xml:space="preserve"> использования водных ресурсов</w:t>
      </w:r>
      <w:r>
        <w:rPr>
          <w:sz w:val="28"/>
          <w:szCs w:val="28"/>
          <w:u w:val="single"/>
        </w:rPr>
      </w:r>
    </w:p>
    <w:p>
      <w:pPr>
        <w:pBdr/>
        <w:spacing/>
        <w:ind/>
        <w:rPr>
          <w:sz w:val="26"/>
          <w:szCs w:val="26"/>
        </w:rPr>
      </w:pPr>
      <w:r>
        <w:rPr>
          <w:sz w:val="28"/>
          <w:szCs w:val="28"/>
          <w:lang w:bidi="ru-RU"/>
        </w:rPr>
        <w:t xml:space="preserve">- не установлены</w:t>
      </w:r>
      <w:r>
        <w:rPr>
          <w:sz w:val="28"/>
          <w:szCs w:val="28"/>
          <w:lang w:bidi="ru-RU"/>
        </w:rPr>
        <w:t xml:space="preserve">;</w:t>
      </w:r>
      <w:r>
        <w:rPr>
          <w:sz w:val="26"/>
          <w:szCs w:val="26"/>
        </w:rPr>
      </w:r>
    </w:p>
    <w:p>
      <w:pPr>
        <w:pBdr/>
        <w:spacing/>
        <w:ind/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t xml:space="preserve">Условия для </w:t>
      </w:r>
      <w:r>
        <w:rPr>
          <w:sz w:val="28"/>
          <w:szCs w:val="28"/>
          <w:u w:val="single"/>
        </w:rPr>
        <w:t xml:space="preserve">проектирования в</w:t>
      </w:r>
      <w:r>
        <w:rPr>
          <w:sz w:val="28"/>
          <w:szCs w:val="28"/>
          <w:u w:val="single"/>
        </w:rPr>
        <w:t xml:space="preserve"> части охраны </w:t>
      </w:r>
      <w:r>
        <w:rPr>
          <w:sz w:val="28"/>
          <w:szCs w:val="28"/>
          <w:u w:val="single"/>
        </w:rPr>
        <w:t xml:space="preserve">недр </w:t>
      </w:r>
      <w:r>
        <w:rPr>
          <w:sz w:val="28"/>
          <w:szCs w:val="28"/>
          <w:u w:val="single"/>
        </w:rPr>
      </w:r>
    </w:p>
    <w:p>
      <w:pPr>
        <w:pBdr/>
        <w:spacing/>
        <w:ind/>
        <w:rPr>
          <w:sz w:val="26"/>
          <w:szCs w:val="26"/>
        </w:rPr>
      </w:pPr>
      <w:r>
        <w:rPr>
          <w:sz w:val="28"/>
          <w:szCs w:val="28"/>
          <w:lang w:bidi="ru-RU"/>
        </w:rPr>
        <w:t xml:space="preserve">-</w:t>
      </w:r>
      <w:r>
        <w:rPr>
          <w:sz w:val="28"/>
          <w:szCs w:val="28"/>
          <w:lang w:bidi="ru-RU"/>
        </w:rPr>
        <w:t xml:space="preserve"> </w:t>
      </w:r>
      <w:r>
        <w:rPr>
          <w:sz w:val="28"/>
          <w:szCs w:val="28"/>
          <w:lang w:bidi="ru-RU"/>
        </w:rPr>
        <w:t xml:space="preserve">не установлены.</w:t>
      </w:r>
      <w:r>
        <w:rPr>
          <w:sz w:val="26"/>
          <w:szCs w:val="26"/>
        </w:rPr>
      </w:r>
    </w:p>
    <w:p>
      <w:pPr>
        <w:pBdr/>
        <w:spacing/>
        <w:ind/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t xml:space="preserve">Условия для </w:t>
      </w:r>
      <w:r>
        <w:rPr>
          <w:sz w:val="28"/>
          <w:szCs w:val="28"/>
          <w:u w:val="single"/>
        </w:rPr>
        <w:t xml:space="preserve">проектирования  в</w:t>
      </w:r>
      <w:r>
        <w:rPr>
          <w:sz w:val="28"/>
          <w:szCs w:val="28"/>
          <w:u w:val="single"/>
        </w:rPr>
        <w:t xml:space="preserve"> части охраны и рационального использования земель (включая почвы)</w:t>
      </w:r>
      <w:r>
        <w:rPr>
          <w:sz w:val="28"/>
          <w:szCs w:val="28"/>
          <w:u w:val="single"/>
        </w:rPr>
        <w:t xml:space="preserve">:</w:t>
      </w:r>
      <w:r>
        <w:rPr>
          <w:sz w:val="28"/>
          <w:szCs w:val="28"/>
          <w:u w:val="single"/>
        </w:rPr>
      </w:r>
    </w:p>
    <w:p>
      <w:pPr>
        <w:pBdr/>
        <w:spacing/>
        <w:ind/>
        <w:rPr>
          <w:iCs/>
          <w:sz w:val="28"/>
          <w:szCs w:val="28"/>
        </w:rPr>
      </w:pPr>
      <w:r>
        <w:rPr>
          <w:sz w:val="28"/>
          <w:szCs w:val="28"/>
          <w:lang w:bidi="ru-RU"/>
        </w:rPr>
        <w:t xml:space="preserve">- снятие и сохранение плодородного слоя почвы с последующим его использованием на рекультивацию нарушенных в ходе строительства </w:t>
      </w:r>
      <w:r>
        <w:rPr>
          <w:sz w:val="28"/>
          <w:szCs w:val="28"/>
          <w:lang w:bidi="ru-RU"/>
        </w:rPr>
        <w:t xml:space="preserve">земель и</w:t>
      </w:r>
      <w:r>
        <w:rPr>
          <w:sz w:val="28"/>
          <w:szCs w:val="28"/>
          <w:lang w:bidi="ru-RU"/>
        </w:rPr>
        <w:t xml:space="preserve"> </w:t>
      </w:r>
      <w:r>
        <w:rPr>
          <w:sz w:val="28"/>
          <w:szCs w:val="28"/>
          <w:lang w:bidi="ru-RU"/>
        </w:rPr>
        <w:t xml:space="preserve">на нужды,</w:t>
      </w:r>
      <w:r>
        <w:rPr>
          <w:sz w:val="28"/>
          <w:szCs w:val="28"/>
          <w:lang w:bidi="ru-RU"/>
        </w:rPr>
        <w:t xml:space="preserve"> </w:t>
      </w:r>
      <w:r>
        <w:rPr>
          <w:sz w:val="28"/>
          <w:szCs w:val="28"/>
          <w:lang w:bidi="ru-RU"/>
        </w:rPr>
        <w:t xml:space="preserve">связанные со</w:t>
      </w:r>
      <w:r>
        <w:rPr>
          <w:sz w:val="28"/>
          <w:szCs w:val="28"/>
          <w:lang w:bidi="ru-RU"/>
        </w:rPr>
        <w:t xml:space="preserve"> строительством объекта;</w:t>
      </w:r>
      <w:r>
        <w:rPr>
          <w:iCs/>
          <w:sz w:val="28"/>
          <w:szCs w:val="28"/>
        </w:rPr>
        <w:t xml:space="preserve"> снятие, транспортировка, хранение и обратное нанесение плодородного грунта должно выполняться методами, исключающими снижение его качественных показателей, а </w:t>
      </w:r>
      <w:r>
        <w:rPr>
          <w:iCs/>
          <w:sz w:val="28"/>
          <w:szCs w:val="28"/>
        </w:rPr>
        <w:t xml:space="preserve">также</w:t>
      </w:r>
      <w:r>
        <w:rPr>
          <w:iCs/>
          <w:sz w:val="28"/>
          <w:szCs w:val="28"/>
        </w:rPr>
        <w:t xml:space="preserve"> его потерю при перемещениях; </w:t>
      </w:r>
      <w:r>
        <w:rPr>
          <w:iCs/>
          <w:sz w:val="28"/>
          <w:szCs w:val="28"/>
        </w:rPr>
      </w:r>
    </w:p>
    <w:p>
      <w:pPr>
        <w:pBdr/>
        <w:spacing/>
        <w:ind/>
        <w:rPr>
          <w:sz w:val="28"/>
          <w:szCs w:val="28"/>
        </w:rPr>
      </w:pPr>
      <w:r>
        <w:rPr>
          <w:sz w:val="28"/>
          <w:szCs w:val="28"/>
        </w:rPr>
        <w:t xml:space="preserve">-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рекультиваци</w:t>
      </w:r>
      <w:r>
        <w:rPr>
          <w:sz w:val="28"/>
          <w:szCs w:val="28"/>
        </w:rPr>
        <w:t xml:space="preserve">я</w:t>
      </w:r>
      <w:r>
        <w:rPr>
          <w:sz w:val="28"/>
          <w:szCs w:val="28"/>
        </w:rPr>
        <w:t xml:space="preserve"> нарушенных в ходе строительно-монтажных работ земель</w:t>
      </w:r>
      <w:r>
        <w:rPr>
          <w:sz w:val="28"/>
          <w:szCs w:val="28"/>
        </w:rPr>
        <w:t xml:space="preserve">;</w:t>
      </w:r>
      <w:r>
        <w:rPr>
          <w:sz w:val="28"/>
          <w:szCs w:val="28"/>
        </w:rPr>
      </w:r>
    </w:p>
    <w:p>
      <w:pPr>
        <w:pBdr/>
        <w:spacing/>
        <w:ind/>
        <w:rPr>
          <w:sz w:val="28"/>
          <w:szCs w:val="28"/>
          <w:lang w:bidi="ru-RU"/>
        </w:rPr>
      </w:pPr>
      <w:r>
        <w:rPr>
          <w:sz w:val="28"/>
          <w:szCs w:val="28"/>
          <w:lang w:bidi="ru-RU"/>
        </w:rPr>
        <w:t xml:space="preserve">- возмещение </w:t>
      </w:r>
      <w:r>
        <w:rPr>
          <w:sz w:val="28"/>
          <w:szCs w:val="28"/>
          <w:lang w:bidi="ru-RU"/>
        </w:rPr>
        <w:t xml:space="preserve">землепользователям потерь</w:t>
      </w:r>
      <w:r>
        <w:rPr>
          <w:sz w:val="28"/>
          <w:szCs w:val="28"/>
          <w:lang w:bidi="ru-RU"/>
        </w:rPr>
        <w:t xml:space="preserve"> сельскохозяйственного производства</w:t>
      </w:r>
      <w:r>
        <w:rPr>
          <w:sz w:val="28"/>
          <w:szCs w:val="28"/>
          <w:lang w:bidi="ru-RU"/>
        </w:rPr>
        <w:t xml:space="preserve">;</w:t>
      </w:r>
      <w:r>
        <w:rPr>
          <w:sz w:val="28"/>
          <w:szCs w:val="28"/>
          <w:lang w:bidi="ru-RU"/>
        </w:rPr>
      </w:r>
    </w:p>
    <w:p>
      <w:pPr>
        <w:pBdr/>
        <w:tabs>
          <w:tab w:val="left" w:leader="none" w:pos="0"/>
        </w:tabs>
        <w:spacing/>
        <w:ind/>
        <w:rPr>
          <w:sz w:val="28"/>
          <w:szCs w:val="28"/>
          <w:lang w:bidi="ru-RU"/>
        </w:rPr>
      </w:pPr>
      <w:r>
        <w:rPr>
          <w:sz w:val="28"/>
          <w:szCs w:val="28"/>
          <w:lang w:bidi="ru-RU"/>
        </w:rPr>
        <w:t xml:space="preserve">- выполнение других условий, указанных в заключениях землепользователей и заинтересованных организаций</w:t>
      </w:r>
      <w:r>
        <w:rPr>
          <w:sz w:val="28"/>
          <w:szCs w:val="28"/>
          <w:lang w:bidi="ru-RU"/>
        </w:rPr>
        <w:t xml:space="preserve">.</w:t>
      </w:r>
      <w:r>
        <w:rPr>
          <w:sz w:val="28"/>
          <w:szCs w:val="28"/>
          <w:lang w:bidi="ru-RU"/>
        </w:rPr>
      </w:r>
    </w:p>
    <w:p>
      <w:pPr>
        <w:pBdr/>
        <w:tabs>
          <w:tab w:val="left" w:leader="none" w:pos="-284"/>
        </w:tabs>
        <w:spacing/>
        <w:ind w:firstLine="709"/>
        <w:rPr>
          <w:sz w:val="26"/>
          <w:szCs w:val="26"/>
          <w:lang w:bidi="ru-RU"/>
        </w:rPr>
      </w:pPr>
      <w:r>
        <w:rPr>
          <w:sz w:val="26"/>
          <w:szCs w:val="26"/>
          <w:lang w:bidi="ru-RU"/>
        </w:rPr>
      </w:r>
      <w:r>
        <w:rPr>
          <w:sz w:val="26"/>
          <w:szCs w:val="26"/>
          <w:lang w:bidi="ru-RU"/>
        </w:rPr>
      </w:r>
    </w:p>
    <w:p>
      <w:pPr>
        <w:pBdr/>
        <w:spacing w:after="120"/>
        <w:ind/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t xml:space="preserve">Условия </w:t>
      </w:r>
      <w:r>
        <w:rPr>
          <w:sz w:val="28"/>
          <w:szCs w:val="28"/>
          <w:u w:val="single"/>
        </w:rPr>
        <w:t xml:space="preserve">для проектирования</w:t>
      </w:r>
      <w:r>
        <w:rPr>
          <w:sz w:val="28"/>
          <w:szCs w:val="28"/>
          <w:u w:val="single"/>
        </w:rPr>
        <w:t xml:space="preserve"> в части обращения с отходами:</w:t>
      </w:r>
      <w:r>
        <w:rPr>
          <w:sz w:val="28"/>
          <w:szCs w:val="28"/>
          <w:u w:val="single"/>
        </w:rPr>
      </w:r>
    </w:p>
    <w:p>
      <w:pPr>
        <w:pBdr/>
        <w:spacing/>
        <w:ind/>
        <w:rPr>
          <w:sz w:val="28"/>
          <w:szCs w:val="28"/>
        </w:rPr>
      </w:pPr>
      <w:r>
        <w:rPr>
          <w:sz w:val="28"/>
          <w:szCs w:val="28"/>
        </w:rPr>
        <w:t xml:space="preserve">Предусмотреть комплекс мероприятий по обращению с отходами, определяемый требованиями п.2 ст.22 Закона РБ «Об обращении с отходами» от 20.07.2007 № 271-З, включающий:</w:t>
      </w:r>
      <w:r>
        <w:rPr>
          <w:sz w:val="28"/>
          <w:szCs w:val="28"/>
        </w:rPr>
      </w:r>
    </w:p>
    <w:p>
      <w:pPr>
        <w:pBdr/>
        <w:spacing/>
        <w:ind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>
        <w:rPr>
          <w:sz w:val="28"/>
          <w:szCs w:val="28"/>
        </w:rPr>
        <w:t xml:space="preserve"> определение количественных и качественных (химический состав, агрегатное состояние, степень опасности и т.д.) показателей образующихся отходов и возможности их использования;</w:t>
      </w:r>
      <w:r>
        <w:rPr>
          <w:sz w:val="28"/>
          <w:szCs w:val="28"/>
        </w:rPr>
      </w:r>
    </w:p>
    <w:p>
      <w:pPr>
        <w:pBdr/>
        <w:spacing/>
        <w:ind/>
        <w:rPr>
          <w:sz w:val="28"/>
          <w:szCs w:val="28"/>
        </w:rPr>
      </w:pPr>
      <w:r>
        <w:rPr>
          <w:sz w:val="28"/>
          <w:szCs w:val="28"/>
        </w:rPr>
        <w:t xml:space="preserve">- определение мест временного хранения отходов на строительной площадке;</w:t>
      </w:r>
      <w:r>
        <w:rPr>
          <w:sz w:val="28"/>
          <w:szCs w:val="28"/>
        </w:rPr>
      </w:r>
    </w:p>
    <w:p>
      <w:pPr>
        <w:pBdr/>
        <w:spacing/>
        <w:ind/>
        <w:rPr>
          <w:sz w:val="28"/>
          <w:szCs w:val="28"/>
        </w:rPr>
      </w:pPr>
      <w:r>
        <w:rPr>
          <w:sz w:val="28"/>
          <w:szCs w:val="28"/>
        </w:rPr>
        <w:t xml:space="preserve">-  проектные решения по перевозке отходов в санкционированные места хранения отходов, санкционированные места захоронения отходов либо на объекты обезвреживания отходов и (или) на объекты по использованию отходов;</w:t>
      </w:r>
      <w:r>
        <w:rPr>
          <w:sz w:val="28"/>
          <w:szCs w:val="28"/>
        </w:rPr>
      </w:r>
    </w:p>
    <w:p>
      <w:pPr>
        <w:pStyle w:val="993"/>
        <w:pBdr/>
        <w:spacing/>
        <w:ind w:firstLine="54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иные мероприятия, направленные на обеспечение соблюдения законодательства об обращении с отходами, в том числе обязательных для соблюдения технических нормативных правовых актов.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Bdr/>
        <w:shd w:val="clear" w:color="auto" w:fill="ffffff"/>
        <w:spacing/>
        <w:ind/>
        <w:rPr>
          <w:sz w:val="28"/>
          <w:szCs w:val="28"/>
        </w:rPr>
      </w:pPr>
      <w:r>
        <w:rPr>
          <w:sz w:val="28"/>
          <w:szCs w:val="28"/>
          <w:lang w:bidi="ru-RU"/>
        </w:rPr>
        <w:t xml:space="preserve">Обращение с отх</w:t>
      </w:r>
      <w:r>
        <w:rPr>
          <w:sz w:val="28"/>
          <w:szCs w:val="28"/>
          <w:lang w:bidi="ru-RU"/>
        </w:rPr>
        <w:t xml:space="preserve">одами на территории производства работ должно осуществляться в полном соответствии с инструкцией по обращению с отходами производства строительной организации, выполняющей эти работы, а также договоров со специализированными организациями. Выбор организаци</w:t>
      </w:r>
      <w:r>
        <w:rPr>
          <w:sz w:val="28"/>
          <w:szCs w:val="28"/>
          <w:lang w:bidi="ru-RU"/>
        </w:rPr>
        <w:t xml:space="preserve">й,</w:t>
      </w:r>
      <w:r>
        <w:rPr>
          <w:sz w:val="28"/>
          <w:szCs w:val="28"/>
          <w:lang w:bidi="ru-RU"/>
        </w:rPr>
        <w:t xml:space="preserve"> осуществляющи</w:t>
      </w:r>
      <w:r>
        <w:rPr>
          <w:sz w:val="28"/>
          <w:szCs w:val="28"/>
          <w:lang w:bidi="ru-RU"/>
        </w:rPr>
        <w:t xml:space="preserve">х</w:t>
      </w:r>
      <w:r>
        <w:rPr>
          <w:sz w:val="28"/>
          <w:szCs w:val="28"/>
          <w:lang w:bidi="ru-RU"/>
        </w:rPr>
        <w:t xml:space="preserve"> обращение с отходами, </w:t>
      </w:r>
      <w:r>
        <w:rPr>
          <w:sz w:val="28"/>
          <w:szCs w:val="28"/>
          <w:lang w:bidi="ru-RU"/>
        </w:rPr>
        <w:t xml:space="preserve">преду</w:t>
      </w:r>
      <w:r>
        <w:rPr>
          <w:sz w:val="28"/>
          <w:szCs w:val="28"/>
          <w:lang w:bidi="ru-RU"/>
        </w:rPr>
        <w:t xml:space="preserve">сматривается </w:t>
      </w:r>
      <w:r>
        <w:rPr>
          <w:sz w:val="28"/>
          <w:szCs w:val="28"/>
          <w:lang w:bidi="ru-RU"/>
        </w:rPr>
        <w:t xml:space="preserve">с</w:t>
      </w:r>
      <w:r>
        <w:rPr>
          <w:sz w:val="28"/>
          <w:szCs w:val="28"/>
        </w:rPr>
        <w:t xml:space="preserve"> учетом действующего в Республике Беларусь «Реестра объектов по использованию, обезвреживанию, захоронению и хранению отходов»</w:t>
      </w:r>
      <w:r>
        <w:rPr>
          <w:sz w:val="28"/>
          <w:szCs w:val="28"/>
        </w:rPr>
        <w:t xml:space="preserve">.</w:t>
      </w:r>
      <w:r>
        <w:rPr>
          <w:sz w:val="28"/>
          <w:szCs w:val="28"/>
        </w:rPr>
      </w:r>
    </w:p>
    <w:p>
      <w:pPr>
        <w:pStyle w:val="993"/>
        <w:pBdr/>
        <w:spacing/>
        <w:ind w:firstLine="54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Bdr/>
        <w:spacing/>
        <w:ind/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t xml:space="preserve">Условия </w:t>
      </w:r>
      <w:r>
        <w:rPr>
          <w:sz w:val="28"/>
          <w:szCs w:val="28"/>
          <w:u w:val="single"/>
        </w:rPr>
        <w:t xml:space="preserve">для проектирования</w:t>
      </w:r>
      <w:r>
        <w:rPr>
          <w:sz w:val="28"/>
          <w:szCs w:val="28"/>
          <w:u w:val="single"/>
        </w:rPr>
        <w:t xml:space="preserve"> в части охраны растительного и животного мира</w:t>
      </w:r>
      <w:r>
        <w:rPr>
          <w:sz w:val="28"/>
          <w:szCs w:val="28"/>
          <w:u w:val="single"/>
        </w:rPr>
      </w:r>
    </w:p>
    <w:p>
      <w:pPr>
        <w:pBdr/>
        <w:spacing/>
        <w:ind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>
        <w:rPr>
          <w:sz w:val="28"/>
          <w:szCs w:val="28"/>
        </w:rPr>
        <w:t xml:space="preserve">компенсационные выплаты за вредное воздействие на объекты животного мира (в соответствии с «Положением о порядке определения размера компенсационных </w:t>
      </w:r>
      <w:r>
        <w:rPr>
          <w:sz w:val="28"/>
          <w:szCs w:val="28"/>
        </w:rPr>
        <w:t xml:space="preserve">выплат и</w:t>
      </w:r>
      <w:r>
        <w:rPr>
          <w:sz w:val="28"/>
          <w:szCs w:val="28"/>
        </w:rPr>
        <w:t xml:space="preserve"> их осуществления», утверждённы</w:t>
      </w:r>
      <w:r>
        <w:rPr>
          <w:sz w:val="28"/>
          <w:szCs w:val="28"/>
        </w:rPr>
        <w:t xml:space="preserve">м</w:t>
      </w:r>
      <w:r>
        <w:rPr>
          <w:sz w:val="28"/>
          <w:szCs w:val="28"/>
        </w:rPr>
        <w:t xml:space="preserve"> постановлением Совмина РБ от 07.02.2008 № 168)</w:t>
      </w:r>
      <w:r>
        <w:rPr>
          <w:sz w:val="28"/>
          <w:szCs w:val="28"/>
        </w:rPr>
        <w:t xml:space="preserve">;</w:t>
      </w:r>
      <w:r>
        <w:rPr>
          <w:sz w:val="28"/>
          <w:szCs w:val="28"/>
        </w:rPr>
      </w:r>
    </w:p>
    <w:p>
      <w:pPr>
        <w:pBdr/>
        <w:spacing/>
        <w:ind/>
        <w:rPr>
          <w:sz w:val="28"/>
          <w:szCs w:val="28"/>
        </w:rPr>
      </w:pPr>
      <w:r>
        <w:rPr>
          <w:sz w:val="28"/>
          <w:szCs w:val="28"/>
        </w:rPr>
        <w:t xml:space="preserve">- предусмотреть комплекс природоохранных мероприятий, направленный на минимизацию прямого и косвенного негативного воздействия работ на растительный и животный мир, включающий:</w:t>
      </w:r>
      <w:r>
        <w:rPr>
          <w:sz w:val="28"/>
          <w:szCs w:val="28"/>
        </w:rPr>
      </w:r>
    </w:p>
    <w:p>
      <w:pPr>
        <w:pBdr/>
        <w:spacing/>
        <w:ind/>
        <w:rPr>
          <w:sz w:val="28"/>
          <w:szCs w:val="28"/>
        </w:rPr>
      </w:pPr>
      <w:r>
        <w:rPr>
          <w:sz w:val="28"/>
          <w:szCs w:val="28"/>
        </w:rPr>
        <w:t xml:space="preserve">обязательное соблюдение границ полосы отвода земель;</w:t>
      </w:r>
      <w:r>
        <w:rPr>
          <w:sz w:val="28"/>
          <w:szCs w:val="28"/>
        </w:rPr>
      </w:r>
    </w:p>
    <w:p>
      <w:pPr>
        <w:pBdr/>
        <w:spacing/>
        <w:ind/>
        <w:rPr>
          <w:sz w:val="28"/>
          <w:szCs w:val="28"/>
        </w:rPr>
      </w:pPr>
      <w:r>
        <w:rPr>
          <w:sz w:val="28"/>
          <w:szCs w:val="28"/>
        </w:rPr>
        <w:t xml:space="preserve">повышение требований к</w:t>
      </w:r>
      <w:r>
        <w:rPr>
          <w:sz w:val="28"/>
          <w:szCs w:val="28"/>
        </w:rPr>
        <w:t xml:space="preserve"> техническому состоянию транспортных средств и строительной техники с целью минимизации потерь ГСМ;</w:t>
      </w:r>
      <w:r>
        <w:rPr>
          <w:sz w:val="28"/>
          <w:szCs w:val="28"/>
        </w:rPr>
      </w:r>
    </w:p>
    <w:p>
      <w:pPr>
        <w:pBdr/>
        <w:spacing/>
        <w:ind/>
        <w:rPr>
          <w:sz w:val="28"/>
          <w:szCs w:val="28"/>
        </w:rPr>
      </w:pPr>
      <w:r>
        <w:rPr>
          <w:sz w:val="28"/>
          <w:szCs w:val="28"/>
        </w:rPr>
        <w:t xml:space="preserve">движение транспорта только по установленным маршрутам движения;</w:t>
      </w:r>
      <w:r>
        <w:rPr>
          <w:sz w:val="28"/>
          <w:szCs w:val="28"/>
        </w:rPr>
      </w:r>
    </w:p>
    <w:p>
      <w:pPr>
        <w:pBdr/>
        <w:spacing/>
        <w:ind/>
        <w:rPr>
          <w:sz w:val="28"/>
          <w:szCs w:val="28"/>
        </w:rPr>
      </w:pPr>
      <w:r>
        <w:rPr>
          <w:sz w:val="28"/>
          <w:szCs w:val="28"/>
        </w:rPr>
        <w:t xml:space="preserve"> максимальное использование существующих дорог;</w:t>
      </w:r>
      <w:r>
        <w:rPr>
          <w:sz w:val="28"/>
          <w:szCs w:val="28"/>
        </w:rPr>
      </w:r>
    </w:p>
    <w:p>
      <w:pPr>
        <w:pBdr/>
        <w:spacing/>
        <w:ind/>
        <w:rPr>
          <w:sz w:val="28"/>
          <w:szCs w:val="28"/>
        </w:rPr>
      </w:pPr>
      <w:r>
        <w:rPr>
          <w:sz w:val="28"/>
          <w:szCs w:val="28"/>
        </w:rPr>
        <w:t xml:space="preserve">рекультивация участков, нарушенных в ходе выполнения работ, с максимальным восстановлением естественного растительного покрова;</w:t>
      </w:r>
      <w:r>
        <w:rPr>
          <w:sz w:val="28"/>
          <w:szCs w:val="28"/>
        </w:rPr>
      </w:r>
    </w:p>
    <w:p>
      <w:pPr>
        <w:pBdr/>
        <w:spacing/>
        <w:ind/>
        <w:rPr>
          <w:sz w:val="28"/>
          <w:szCs w:val="28"/>
        </w:rPr>
      </w:pPr>
      <w:r>
        <w:rPr>
          <w:sz w:val="28"/>
          <w:szCs w:val="28"/>
        </w:rPr>
        <w:t xml:space="preserve">ограничение использования тяжелой техники;</w:t>
      </w:r>
      <w:r>
        <w:rPr>
          <w:sz w:val="28"/>
          <w:szCs w:val="28"/>
        </w:rPr>
      </w:r>
    </w:p>
    <w:p>
      <w:pPr>
        <w:pBdr/>
        <w:spacing/>
        <w:ind/>
        <w:rPr>
          <w:sz w:val="28"/>
          <w:szCs w:val="28"/>
        </w:rPr>
      </w:pPr>
      <w:r>
        <w:rPr>
          <w:sz w:val="28"/>
          <w:szCs w:val="28"/>
        </w:rPr>
        <w:t xml:space="preserve"> планируемые </w:t>
      </w:r>
      <w:r>
        <w:rPr>
          <w:sz w:val="28"/>
          <w:szCs w:val="28"/>
        </w:rPr>
        <w:t xml:space="preserve">работы необходимо</w:t>
      </w:r>
      <w:r>
        <w:rPr>
          <w:sz w:val="28"/>
          <w:szCs w:val="28"/>
        </w:rPr>
        <w:t xml:space="preserve"> проводить, </w:t>
      </w:r>
      <w:r>
        <w:rPr>
          <w:sz w:val="28"/>
          <w:szCs w:val="28"/>
        </w:rPr>
        <w:t xml:space="preserve">исключая вечернее</w:t>
      </w:r>
      <w:r>
        <w:rPr>
          <w:sz w:val="28"/>
          <w:szCs w:val="28"/>
        </w:rPr>
        <w:t xml:space="preserve"> и ночное время (с целью снижения воздействия шумового фактора в период активной жизнедеятельности большинства видов крупных животных);</w:t>
      </w:r>
      <w:r>
        <w:rPr>
          <w:sz w:val="28"/>
          <w:szCs w:val="28"/>
        </w:rPr>
      </w:r>
    </w:p>
    <w:p>
      <w:pPr>
        <w:pBdr/>
        <w:spacing/>
        <w:ind/>
        <w:rPr>
          <w:sz w:val="28"/>
          <w:szCs w:val="28"/>
        </w:rPr>
      </w:pPr>
      <w:r>
        <w:rPr>
          <w:sz w:val="28"/>
          <w:szCs w:val="28"/>
        </w:rPr>
        <w:t xml:space="preserve"> исключение вероятности возгорания на территории ведения работ и прилегающей местности, строгое соблюдение правил противопожарной безопасности;</w:t>
      </w:r>
      <w:r>
        <w:rPr>
          <w:sz w:val="28"/>
          <w:szCs w:val="28"/>
        </w:rPr>
      </w:r>
    </w:p>
    <w:p>
      <w:pPr>
        <w:pBdr/>
        <w:spacing/>
        <w:ind/>
        <w:rPr>
          <w:sz w:val="28"/>
          <w:szCs w:val="28"/>
        </w:rPr>
      </w:pPr>
      <w:r>
        <w:rPr>
          <w:sz w:val="28"/>
          <w:szCs w:val="28"/>
        </w:rPr>
        <w:t xml:space="preserve">недопущение захламления территории отходами, исключение проливов и утечек, загрязнения территории горюче-смазочными материалами.</w:t>
      </w:r>
      <w:r>
        <w:rPr>
          <w:sz w:val="28"/>
          <w:szCs w:val="28"/>
        </w:rPr>
      </w:r>
    </w:p>
    <w:p>
      <w:pPr>
        <w:pBdr/>
        <w:spacing/>
        <w:ind/>
        <w:rPr>
          <w:sz w:val="28"/>
          <w:szCs w:val="28"/>
        </w:rPr>
      </w:pPr>
      <w:r>
        <w:rPr>
          <w:sz w:val="28"/>
          <w:szCs w:val="28"/>
        </w:rPr>
        <w:t xml:space="preserve">хранение нефтепродуктов в герметичных емкостях;</w:t>
      </w:r>
      <w:r>
        <w:rPr>
          <w:sz w:val="28"/>
          <w:szCs w:val="28"/>
        </w:rPr>
      </w:r>
    </w:p>
    <w:p>
      <w:pPr>
        <w:pBdr/>
        <w:spacing/>
        <w:ind/>
        <w:rPr>
          <w:sz w:val="28"/>
          <w:szCs w:val="28"/>
        </w:rPr>
      </w:pPr>
      <w:r>
        <w:rPr>
          <w:sz w:val="28"/>
          <w:szCs w:val="28"/>
        </w:rPr>
        <w:t xml:space="preserve">предупреждение случаев любого браконьерства</w:t>
      </w:r>
      <w:r>
        <w:rPr>
          <w:sz w:val="28"/>
          <w:szCs w:val="28"/>
        </w:rPr>
        <w:t xml:space="preserve">.</w:t>
      </w:r>
      <w:r>
        <w:rPr>
          <w:sz w:val="28"/>
          <w:szCs w:val="28"/>
        </w:rPr>
      </w:r>
    </w:p>
    <w:p>
      <w:pPr>
        <w:pBdr/>
        <w:spacing/>
        <w:ind/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</w:r>
      <w:r>
        <w:rPr>
          <w:sz w:val="28"/>
          <w:szCs w:val="28"/>
          <w:u w:val="single"/>
        </w:rPr>
      </w:r>
    </w:p>
    <w:p>
      <w:pPr>
        <w:pBdr/>
        <w:spacing/>
        <w:ind/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t xml:space="preserve">Условия </w:t>
      </w:r>
      <w:r>
        <w:rPr>
          <w:sz w:val="28"/>
          <w:szCs w:val="28"/>
          <w:u w:val="single"/>
        </w:rPr>
        <w:t xml:space="preserve">для проектирования</w:t>
      </w:r>
      <w:r>
        <w:rPr>
          <w:sz w:val="28"/>
          <w:szCs w:val="28"/>
          <w:u w:val="single"/>
        </w:rPr>
        <w:t xml:space="preserve"> в части охраны природных объектов, подлежащих особой и </w:t>
      </w:r>
      <w:r>
        <w:rPr>
          <w:sz w:val="28"/>
          <w:szCs w:val="28"/>
          <w:u w:val="single"/>
        </w:rPr>
        <w:t xml:space="preserve">специальной охране</w:t>
      </w:r>
      <w:r>
        <w:rPr>
          <w:sz w:val="28"/>
          <w:szCs w:val="28"/>
          <w:u w:val="single"/>
        </w:rPr>
      </w:r>
    </w:p>
    <w:p>
      <w:pPr>
        <w:pBdr/>
        <w:spacing/>
        <w:ind/>
        <w:rPr>
          <w:sz w:val="28"/>
          <w:szCs w:val="28"/>
          <w:lang w:eastAsia="ru-RU"/>
        </w:rPr>
      </w:pPr>
      <w:r>
        <w:rPr>
          <w:sz w:val="28"/>
          <w:szCs w:val="28"/>
        </w:rPr>
        <w:t xml:space="preserve">- соблюдение требований </w:t>
      </w:r>
      <w:r>
        <w:rPr>
          <w:sz w:val="28"/>
          <w:szCs w:val="28"/>
          <w:lang w:eastAsia="ru-RU"/>
        </w:rPr>
        <w:t xml:space="preserve">к режимам осуществления хозяйственной и иной деятельности в водоохранн</w:t>
      </w:r>
      <w:r>
        <w:rPr>
          <w:sz w:val="28"/>
          <w:szCs w:val="28"/>
          <w:lang w:eastAsia="ru-RU"/>
        </w:rPr>
        <w:t xml:space="preserve">ых зонах рек </w:t>
      </w:r>
      <w:r>
        <w:rPr>
          <w:sz w:val="28"/>
          <w:szCs w:val="28"/>
          <w:lang w:eastAsia="ru-RU"/>
        </w:rPr>
        <w:t xml:space="preserve">Зубар</w:t>
      </w:r>
      <w:r>
        <w:rPr>
          <w:sz w:val="28"/>
          <w:szCs w:val="28"/>
          <w:lang w:eastAsia="ru-RU"/>
        </w:rPr>
        <w:t xml:space="preserve"> и Жадунька</w:t>
      </w:r>
      <w:r>
        <w:rPr>
          <w:bCs/>
          <w:sz w:val="28"/>
          <w:szCs w:val="28"/>
        </w:rPr>
        <w:t xml:space="preserve">, установленных ст.</w:t>
      </w:r>
      <w:r>
        <w:rPr>
          <w:sz w:val="28"/>
          <w:szCs w:val="28"/>
          <w:lang w:eastAsia="ru-RU"/>
        </w:rPr>
        <w:t xml:space="preserve"> </w:t>
      </w:r>
      <w:r>
        <w:rPr>
          <w:sz w:val="28"/>
          <w:szCs w:val="28"/>
          <w:lang w:eastAsia="ru-RU"/>
        </w:rPr>
        <w:t xml:space="preserve"> 53 Водного кодекса Р</w:t>
      </w:r>
      <w:r>
        <w:rPr>
          <w:sz w:val="28"/>
          <w:szCs w:val="28"/>
          <w:lang w:eastAsia="ru-RU"/>
        </w:rPr>
        <w:t xml:space="preserve">еспублики </w:t>
      </w:r>
      <w:r>
        <w:rPr>
          <w:sz w:val="28"/>
          <w:szCs w:val="28"/>
          <w:lang w:eastAsia="ru-RU"/>
        </w:rPr>
        <w:t xml:space="preserve">Б</w:t>
      </w:r>
      <w:r>
        <w:rPr>
          <w:sz w:val="28"/>
          <w:szCs w:val="28"/>
          <w:lang w:eastAsia="ru-RU"/>
        </w:rPr>
        <w:t xml:space="preserve">еларусь</w:t>
      </w:r>
      <w:r>
        <w:rPr>
          <w:sz w:val="28"/>
          <w:szCs w:val="28"/>
          <w:lang w:eastAsia="ru-RU"/>
        </w:rPr>
        <w:t xml:space="preserve"> от 30.04.2014 г.  № 149-З</w:t>
      </w:r>
      <w:r>
        <w:rPr>
          <w:sz w:val="28"/>
          <w:szCs w:val="28"/>
          <w:lang w:eastAsia="ru-RU"/>
        </w:rPr>
        <w:t xml:space="preserve">;</w:t>
      </w:r>
      <w:r>
        <w:rPr>
          <w:sz w:val="28"/>
          <w:szCs w:val="28"/>
          <w:lang w:eastAsia="ru-RU"/>
        </w:rPr>
      </w:r>
    </w:p>
    <w:p>
      <w:pPr>
        <w:pBdr/>
        <w:spacing/>
        <w:ind/>
        <w:rPr>
          <w:color w:val="000000" w:themeColor="text1"/>
          <w:sz w:val="28"/>
          <w:szCs w:val="28"/>
        </w:rPr>
      </w:pPr>
      <w:r>
        <w:rPr>
          <w:sz w:val="28"/>
          <w:szCs w:val="28"/>
          <w:lang w:eastAsia="ru-RU"/>
        </w:rPr>
        <w:t xml:space="preserve">- </w:t>
      </w:r>
      <w:r>
        <w:rPr>
          <w:sz w:val="28"/>
          <w:szCs w:val="28"/>
        </w:rPr>
        <w:t xml:space="preserve">соблюдение требований </w:t>
      </w:r>
      <w:r>
        <w:rPr>
          <w:sz w:val="28"/>
          <w:szCs w:val="28"/>
          <w:lang w:eastAsia="ru-RU"/>
        </w:rPr>
        <w:t xml:space="preserve">к режимам </w:t>
      </w:r>
      <w:r>
        <w:rPr>
          <w:sz w:val="28"/>
          <w:szCs w:val="28"/>
          <w:lang w:eastAsia="ru-RU"/>
        </w:rPr>
        <w:t xml:space="preserve">лесопользования для разных категорий лесов, </w:t>
      </w:r>
      <w:r>
        <w:rPr>
          <w:bCs/>
          <w:sz w:val="28"/>
          <w:szCs w:val="28"/>
        </w:rPr>
        <w:t xml:space="preserve">установленных </w:t>
      </w:r>
      <w:r>
        <w:rPr>
          <w:color w:val="000000" w:themeColor="text1"/>
          <w:sz w:val="28"/>
          <w:szCs w:val="28"/>
        </w:rPr>
        <w:t xml:space="preserve">ст</w:t>
      </w:r>
      <w:r>
        <w:rPr>
          <w:color w:val="000000" w:themeColor="text1"/>
          <w:sz w:val="28"/>
          <w:szCs w:val="28"/>
        </w:rPr>
        <w:t xml:space="preserve">. 19</w:t>
      </w:r>
      <w:r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 xml:space="preserve">Лесного кодекса от</w:t>
      </w:r>
      <w:r>
        <w:rPr>
          <w:color w:val="000000" w:themeColor="text1"/>
          <w:sz w:val="28"/>
          <w:szCs w:val="28"/>
        </w:rPr>
        <w:t xml:space="preserve"> 24.</w:t>
      </w:r>
      <w:r>
        <w:rPr>
          <w:color w:val="000000" w:themeColor="text1"/>
          <w:sz w:val="28"/>
          <w:szCs w:val="28"/>
        </w:rPr>
        <w:t xml:space="preserve">12</w:t>
      </w:r>
      <w:r>
        <w:rPr>
          <w:color w:val="000000" w:themeColor="text1"/>
          <w:sz w:val="28"/>
          <w:szCs w:val="28"/>
        </w:rPr>
        <w:t xml:space="preserve">.</w:t>
      </w:r>
      <w:r>
        <w:rPr>
          <w:color w:val="000000" w:themeColor="text1"/>
          <w:sz w:val="28"/>
          <w:szCs w:val="28"/>
        </w:rPr>
        <w:t xml:space="preserve">2015</w:t>
      </w:r>
      <w:r>
        <w:rPr>
          <w:color w:val="000000" w:themeColor="text1"/>
          <w:sz w:val="28"/>
          <w:szCs w:val="28"/>
        </w:rPr>
        <w:t xml:space="preserve"> г. № </w:t>
      </w:r>
      <w:r>
        <w:rPr>
          <w:color w:val="000000" w:themeColor="text1"/>
          <w:sz w:val="28"/>
          <w:szCs w:val="28"/>
        </w:rPr>
        <w:t xml:space="preserve">332</w:t>
      </w:r>
      <w:r>
        <w:rPr>
          <w:color w:val="000000" w:themeColor="text1"/>
          <w:sz w:val="28"/>
          <w:szCs w:val="28"/>
        </w:rPr>
        <w:t xml:space="preserve">-З</w:t>
      </w:r>
      <w:r>
        <w:rPr>
          <w:color w:val="000000" w:themeColor="text1"/>
          <w:sz w:val="28"/>
          <w:szCs w:val="28"/>
        </w:rPr>
        <w:t xml:space="preserve">.</w:t>
      </w:r>
      <w:r>
        <w:rPr>
          <w:color w:val="000000" w:themeColor="text1"/>
          <w:sz w:val="28"/>
          <w:szCs w:val="28"/>
        </w:rPr>
      </w:r>
    </w:p>
    <w:p>
      <w:pPr>
        <w:pBdr/>
        <w:spacing/>
        <w:ind/>
        <w:rPr>
          <w:sz w:val="28"/>
          <w:szCs w:val="28"/>
          <w:lang w:bidi="ru-RU"/>
        </w:rPr>
      </w:pPr>
      <w:r>
        <w:rPr>
          <w:sz w:val="28"/>
          <w:szCs w:val="28"/>
          <w:lang w:bidi="ru-RU"/>
        </w:rPr>
      </w:r>
      <w:r>
        <w:rPr>
          <w:sz w:val="28"/>
          <w:szCs w:val="28"/>
          <w:lang w:bidi="ru-RU"/>
        </w:rPr>
      </w:r>
    </w:p>
    <w:p>
      <w:pPr>
        <w:pBdr/>
        <w:spacing/>
        <w:ind/>
        <w:rPr>
          <w:sz w:val="28"/>
          <w:szCs w:val="28"/>
          <w:lang w:bidi="ru-RU"/>
        </w:rPr>
      </w:pPr>
      <w:r>
        <w:rPr>
          <w:sz w:val="28"/>
          <w:szCs w:val="28"/>
          <w:lang w:bidi="ru-RU"/>
        </w:rPr>
        <w:br w:type="page" w:clear="all"/>
      </w:r>
      <w:r>
        <w:rPr>
          <w:sz w:val="28"/>
          <w:szCs w:val="28"/>
          <w:lang w:bidi="ru-RU"/>
        </w:rPr>
      </w:r>
    </w:p>
    <w:p>
      <w:pPr>
        <w:pBdr/>
        <w:spacing/>
        <w:ind/>
        <w:rPr>
          <w:sz w:val="28"/>
          <w:szCs w:val="28"/>
          <w:lang w:bidi="ru-RU"/>
        </w:rPr>
      </w:pPr>
      <w:r>
        <w:rPr>
          <w:sz w:val="28"/>
          <w:szCs w:val="28"/>
          <w:lang w:bidi="ru-RU"/>
        </w:rPr>
      </w:r>
      <w:r>
        <w:rPr>
          <w:sz w:val="28"/>
          <w:szCs w:val="28"/>
          <w:lang w:bidi="ru-RU"/>
        </w:rPr>
      </w:r>
    </w:p>
    <w:p>
      <w:pPr>
        <w:pBdr/>
        <w:spacing/>
        <w:ind/>
        <w:jc w:val="center"/>
        <w:rPr>
          <w:b/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  <w:t xml:space="preserve">СПИСОК ИСПОЛЬЗОВАННЫХ ИСТОЧНИКОВ</w:t>
      </w:r>
      <w:r>
        <w:rPr>
          <w:b/>
          <w:color w:val="000000" w:themeColor="text1"/>
          <w:sz w:val="28"/>
          <w:szCs w:val="28"/>
        </w:rPr>
      </w:r>
    </w:p>
    <w:p>
      <w:pPr>
        <w:pStyle w:val="994"/>
        <w:pBdr/>
        <w:spacing/>
        <w:ind w:left="360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pStyle w:val="972"/>
        <w:numPr>
          <w:ilvl w:val="0"/>
          <w:numId w:val="2"/>
        </w:numPr>
        <w:pBdr/>
        <w:tabs>
          <w:tab w:val="clear" w:leader="none" w:pos="360"/>
          <w:tab w:val="num" w:leader="none" w:pos="567"/>
        </w:tabs>
        <w:spacing w:after="120" w:line="240" w:lineRule="auto"/>
        <w:ind w:hanging="567" w:left="567"/>
        <w:contextualSpacing w:val="false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 xml:space="preserve">Генеральная схема размещения зон и объектов оздоровления, туризма и отдыха Республики Беларусь на 2016-2020 годы и на период до 2030 года, утверждённая Постановлением Совета Министров Республики Беларусь № 1031 от 15.12.2016 г.</w:t>
      </w:r>
      <w:r>
        <w:rPr>
          <w:rFonts w:ascii="Times New Roman" w:hAnsi="Times New Roman"/>
          <w:color w:val="000000" w:themeColor="text1"/>
          <w:sz w:val="28"/>
          <w:szCs w:val="28"/>
        </w:rPr>
      </w:r>
    </w:p>
    <w:p>
      <w:pPr>
        <w:pStyle w:val="972"/>
        <w:numPr>
          <w:ilvl w:val="0"/>
          <w:numId w:val="2"/>
        </w:numPr>
        <w:pBdr/>
        <w:tabs>
          <w:tab w:val="clear" w:leader="none" w:pos="360"/>
          <w:tab w:val="num" w:leader="none" w:pos="567"/>
        </w:tabs>
        <w:spacing w:after="120" w:line="240" w:lineRule="auto"/>
        <w:ind w:hanging="567" w:left="567"/>
        <w:contextualSpacing w:val="fals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Геология Беларуси // Под ред.  А.С. </w:t>
      </w:r>
      <w:r>
        <w:rPr>
          <w:rFonts w:ascii="Times New Roman" w:hAnsi="Times New Roman"/>
          <w:sz w:val="28"/>
          <w:szCs w:val="28"/>
        </w:rPr>
        <w:t xml:space="preserve">Махнач</w:t>
      </w:r>
      <w:r>
        <w:rPr>
          <w:rFonts w:ascii="Times New Roman" w:hAnsi="Times New Roman"/>
          <w:sz w:val="28"/>
          <w:szCs w:val="28"/>
        </w:rPr>
        <w:t xml:space="preserve">, Р.Г. </w:t>
      </w:r>
      <w:r>
        <w:rPr>
          <w:rFonts w:ascii="Times New Roman" w:hAnsi="Times New Roman"/>
          <w:sz w:val="28"/>
          <w:szCs w:val="28"/>
        </w:rPr>
        <w:t xml:space="preserve">Гарецкий</w:t>
      </w:r>
      <w:r>
        <w:rPr>
          <w:rFonts w:ascii="Times New Roman" w:hAnsi="Times New Roman"/>
          <w:sz w:val="28"/>
          <w:szCs w:val="28"/>
        </w:rPr>
        <w:t xml:space="preserve">, А.В. Матвеев и др. – Мн.: Институт геологических наук НАН Беларуси, 2001. –  С.28-34</w:t>
      </w:r>
      <w:r>
        <w:rPr>
          <w:rFonts w:ascii="Times New Roman" w:hAnsi="Times New Roman"/>
          <w:sz w:val="28"/>
          <w:szCs w:val="28"/>
        </w:rPr>
        <w:t xml:space="preserve">, 561</w:t>
      </w:r>
      <w:r>
        <w:rPr>
          <w:rFonts w:ascii="Times New Roman" w:hAnsi="Times New Roman"/>
          <w:sz w:val="28"/>
          <w:szCs w:val="28"/>
        </w:rPr>
        <w:t xml:space="preserve">. </w:t>
      </w:r>
      <w:r>
        <w:rPr>
          <w:rFonts w:ascii="Times New Roman" w:hAnsi="Times New Roman"/>
          <w:sz w:val="28"/>
          <w:szCs w:val="28"/>
        </w:rPr>
      </w:r>
    </w:p>
    <w:p>
      <w:pPr>
        <w:pStyle w:val="972"/>
        <w:numPr>
          <w:ilvl w:val="0"/>
          <w:numId w:val="2"/>
        </w:numPr>
        <w:pBdr/>
        <w:tabs>
          <w:tab w:val="clear" w:leader="none" w:pos="360"/>
          <w:tab w:val="num" w:leader="none" w:pos="567"/>
        </w:tabs>
        <w:spacing w:after="120" w:line="240" w:lineRule="auto"/>
        <w:ind w:hanging="567" w:left="567"/>
        <w:contextualSpacing w:val="fals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Блакiтная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кнiга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Беларус</w:t>
      </w:r>
      <w:r>
        <w:rPr>
          <w:rFonts w:ascii="Times New Roman" w:hAnsi="Times New Roman"/>
          <w:sz w:val="28"/>
          <w:szCs w:val="28"/>
        </w:rPr>
        <w:t xml:space="preserve">i</w:t>
      </w:r>
      <w:r>
        <w:rPr>
          <w:rFonts w:ascii="Times New Roman" w:hAnsi="Times New Roman"/>
          <w:sz w:val="28"/>
          <w:szCs w:val="28"/>
        </w:rPr>
        <w:t xml:space="preserve"> :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Энцыклапедыя</w:t>
      </w:r>
      <w:r>
        <w:rPr>
          <w:rFonts w:ascii="Times New Roman" w:hAnsi="Times New Roman"/>
          <w:sz w:val="28"/>
          <w:szCs w:val="28"/>
        </w:rPr>
        <w:t xml:space="preserve"> / </w:t>
      </w:r>
      <w:r>
        <w:rPr>
          <w:rFonts w:ascii="Times New Roman" w:hAnsi="Times New Roman"/>
          <w:sz w:val="28"/>
          <w:szCs w:val="28"/>
        </w:rPr>
        <w:t xml:space="preserve">рэдкал</w:t>
      </w:r>
      <w:r>
        <w:rPr>
          <w:rFonts w:ascii="Times New Roman" w:hAnsi="Times New Roman"/>
          <w:sz w:val="28"/>
          <w:szCs w:val="28"/>
        </w:rPr>
        <w:t xml:space="preserve">.: Н. А. </w:t>
      </w:r>
      <w:r>
        <w:rPr>
          <w:rFonts w:ascii="Times New Roman" w:hAnsi="Times New Roman"/>
          <w:sz w:val="28"/>
          <w:szCs w:val="28"/>
        </w:rPr>
        <w:t xml:space="preserve">Дзiсько</w:t>
      </w:r>
      <w:r>
        <w:rPr>
          <w:rFonts w:ascii="Times New Roman" w:hAnsi="Times New Roman"/>
          <w:sz w:val="28"/>
          <w:szCs w:val="28"/>
        </w:rPr>
        <w:t xml:space="preserve"> i </w:t>
      </w:r>
      <w:r>
        <w:rPr>
          <w:rFonts w:ascii="Times New Roman" w:hAnsi="Times New Roman"/>
          <w:sz w:val="28"/>
          <w:szCs w:val="28"/>
        </w:rPr>
        <w:t xml:space="preserve">iнш</w:t>
      </w:r>
      <w:r>
        <w:rPr>
          <w:rFonts w:ascii="Times New Roman" w:hAnsi="Times New Roman"/>
          <w:sz w:val="28"/>
          <w:szCs w:val="28"/>
        </w:rPr>
        <w:t xml:space="preserve">. — </w:t>
      </w:r>
      <w:r>
        <w:rPr>
          <w:rFonts w:ascii="Times New Roman" w:hAnsi="Times New Roman"/>
          <w:sz w:val="28"/>
          <w:szCs w:val="28"/>
        </w:rPr>
        <w:t xml:space="preserve">Мiнск</w:t>
      </w:r>
      <w:r>
        <w:rPr>
          <w:rFonts w:ascii="Times New Roman" w:hAnsi="Times New Roman"/>
          <w:sz w:val="28"/>
          <w:szCs w:val="28"/>
        </w:rPr>
        <w:t xml:space="preserve">: </w:t>
      </w:r>
      <w:hyperlink r:id="rId214" w:tooltip="Белорусская энциклопедия имени Петруся Бровки" w:history="1">
        <w:r>
          <w:rPr>
            <w:rFonts w:ascii="Times New Roman" w:hAnsi="Times New Roman"/>
            <w:sz w:val="28"/>
            <w:szCs w:val="28"/>
          </w:rPr>
          <w:t xml:space="preserve">БелЭн</w:t>
        </w:r>
      </w:hyperlink>
      <w:r>
        <w:rPr>
          <w:rFonts w:ascii="Times New Roman" w:hAnsi="Times New Roman"/>
          <w:sz w:val="28"/>
          <w:szCs w:val="28"/>
        </w:rPr>
        <w:t xml:space="preserve">, 1994. — 415 с. — 10 000 экз. — </w:t>
      </w:r>
      <w:hyperlink r:id="rId215" w:tooltip="https://ru.wikipedia.org/wiki/%D0%A1%D0%BB%D1%83%D0%B6%D0%B5%D0%B1%D0%BD%D0%B0%D1%8F:%D0%98%D1%81%D1%82%D0%BE%D1%87%D0%BD%D0%B8%D0%BA%D0%B8_%D0%BA%D0%BD%D0%B8%D0%B3/5857001331" w:history="1">
        <w:r>
          <w:rPr>
            <w:rFonts w:ascii="Times New Roman" w:hAnsi="Times New Roman"/>
            <w:sz w:val="28"/>
            <w:szCs w:val="28"/>
          </w:rPr>
          <w:t xml:space="preserve">ISBN 5-85700-133-1</w:t>
        </w:r>
      </w:hyperlink>
      <w:r>
        <w:rPr>
          <w:rFonts w:ascii="Times New Roman" w:hAnsi="Times New Roman"/>
          <w:sz w:val="28"/>
          <w:szCs w:val="28"/>
        </w:rPr>
        <w:t xml:space="preserve">. (</w:t>
      </w:r>
      <w:r>
        <w:rPr>
          <w:rFonts w:ascii="Times New Roman" w:hAnsi="Times New Roman"/>
          <w:sz w:val="28"/>
          <w:szCs w:val="28"/>
        </w:rPr>
        <w:t xml:space="preserve">белор</w:t>
      </w:r>
      <w:r>
        <w:rPr>
          <w:rFonts w:ascii="Times New Roman" w:hAnsi="Times New Roman"/>
          <w:sz w:val="28"/>
          <w:szCs w:val="28"/>
        </w:rPr>
        <w:t xml:space="preserve">.)</w:t>
      </w:r>
      <w:r>
        <w:rPr>
          <w:rFonts w:ascii="Times New Roman" w:hAnsi="Times New Roman"/>
          <w:sz w:val="28"/>
          <w:szCs w:val="28"/>
        </w:rPr>
      </w:r>
    </w:p>
    <w:p>
      <w:pPr>
        <w:pStyle w:val="972"/>
        <w:numPr>
          <w:ilvl w:val="0"/>
          <w:numId w:val="2"/>
        </w:numPr>
        <w:pBdr/>
        <w:tabs>
          <w:tab w:val="clear" w:leader="none" w:pos="360"/>
          <w:tab w:val="num" w:leader="none" w:pos="567"/>
        </w:tabs>
        <w:spacing w:after="120" w:line="240" w:lineRule="auto"/>
        <w:ind w:hanging="567" w:left="567"/>
        <w:contextualSpacing w:val="false"/>
        <w:rPr>
          <w:rFonts w:ascii="Times New Roman" w:hAnsi="Times New Roman"/>
          <w:color w:val="000000" w:themeColor="text1"/>
          <w:sz w:val="28"/>
          <w:szCs w:val="28"/>
          <w:u w:val="single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 xml:space="preserve">Главный информационно-аналитический центр Национальной системы мониторинга окружающей среды Республики Беларусь.  Режим доступа – </w:t>
      </w:r>
      <w:hyperlink r:id="rId216" w:tooltip="http://www.nsmos.by/" w:history="1">
        <w:r>
          <w:rPr>
            <w:rStyle w:val="969"/>
            <w:rFonts w:ascii="Times New Roman" w:hAnsi="Times New Roman"/>
            <w:color w:val="000000" w:themeColor="text1"/>
            <w:sz w:val="28"/>
            <w:szCs w:val="28"/>
          </w:rPr>
          <w:t xml:space="preserve">http://www.nsmos.by/</w:t>
        </w:r>
      </w:hyperlink>
      <w:r>
        <w:rPr>
          <w:rFonts w:ascii="Times New Roman" w:hAnsi="Times New Roman"/>
          <w:color w:val="000000" w:themeColor="text1"/>
          <w:sz w:val="28"/>
          <w:szCs w:val="28"/>
          <w:u w:val="single"/>
        </w:rPr>
        <w:t xml:space="preserve">  </w:t>
      </w:r>
      <w:r>
        <w:rPr>
          <w:rFonts w:ascii="Times New Roman" w:hAnsi="Times New Roman"/>
          <w:color w:val="000000" w:themeColor="text1"/>
          <w:sz w:val="28"/>
          <w:szCs w:val="28"/>
          <w:u w:val="single"/>
        </w:rPr>
      </w:r>
    </w:p>
    <w:p>
      <w:pPr>
        <w:pStyle w:val="972"/>
        <w:numPr>
          <w:ilvl w:val="0"/>
          <w:numId w:val="2"/>
        </w:numPr>
        <w:pBdr/>
        <w:tabs>
          <w:tab w:val="clear" w:leader="none" w:pos="360"/>
          <w:tab w:val="num" w:leader="none" w:pos="567"/>
        </w:tabs>
        <w:spacing w:after="120" w:line="240" w:lineRule="auto"/>
        <w:ind w:hanging="567" w:left="567"/>
        <w:contextualSpacing w:val="false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 xml:space="preserve">Государственный водный кадастр Республики Беларусь Министерства природных ресурсов и охраны окружающей среды Р</w:t>
      </w:r>
      <w:r>
        <w:rPr>
          <w:rFonts w:ascii="Times New Roman" w:hAnsi="Times New Roman"/>
          <w:color w:val="000000" w:themeColor="text1"/>
          <w:sz w:val="28"/>
          <w:szCs w:val="28"/>
        </w:rPr>
        <w:t xml:space="preserve">Б</w:t>
      </w:r>
      <w:r>
        <w:rPr>
          <w:rFonts w:ascii="Times New Roman" w:hAnsi="Times New Roman"/>
          <w:color w:val="000000" w:themeColor="text1"/>
          <w:sz w:val="28"/>
          <w:szCs w:val="28"/>
        </w:rPr>
        <w:t xml:space="preserve">.</w:t>
      </w:r>
      <w:r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/>
          <w:color w:val="000000" w:themeColor="text1"/>
          <w:sz w:val="28"/>
          <w:szCs w:val="28"/>
        </w:rPr>
        <w:t xml:space="preserve"> Режим доступа – </w:t>
      </w:r>
      <w:hyperlink r:id="rId217" w:tooltip="http://www.cricuwr.by/gvk/" w:history="1">
        <w:r>
          <w:rPr>
            <w:rStyle w:val="969"/>
            <w:rFonts w:ascii="Times New Roman" w:hAnsi="Times New Roman"/>
            <w:color w:val="000000" w:themeColor="text1"/>
            <w:sz w:val="28"/>
            <w:szCs w:val="28"/>
          </w:rPr>
          <w:t xml:space="preserve">http://www.cricuwr.by/gvk/</w:t>
        </w:r>
      </w:hyperlink>
      <w:r/>
      <w:r>
        <w:rPr>
          <w:rFonts w:ascii="Times New Roman" w:hAnsi="Times New Roman"/>
          <w:color w:val="000000" w:themeColor="text1"/>
          <w:sz w:val="28"/>
          <w:szCs w:val="28"/>
        </w:rPr>
      </w:r>
    </w:p>
    <w:p>
      <w:pPr>
        <w:numPr>
          <w:ilvl w:val="0"/>
          <w:numId w:val="2"/>
        </w:numPr>
        <w:pBdr/>
        <w:tabs>
          <w:tab w:val="clear" w:leader="none" w:pos="360"/>
          <w:tab w:val="left" w:leader="none" w:pos="540"/>
          <w:tab w:val="num" w:leader="none" w:pos="567"/>
          <w:tab w:val="left" w:leader="none" w:pos="993"/>
        </w:tabs>
        <w:spacing w:after="120"/>
        <w:ind w:hanging="567" w:left="567"/>
        <w:rPr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Государственный информационный ресурс ГУ «Республиканский центр по гидрометеорологии, контролю радиоактивного загрязнения и мониторингу окружающей среды» Министерства природны</w:t>
      </w:r>
      <w:r>
        <w:rPr>
          <w:sz w:val="28"/>
          <w:szCs w:val="28"/>
        </w:rPr>
        <w:t xml:space="preserve">х ресурсов и охраны окружающей среды РБ. Режим доступа –  </w:t>
      </w:r>
      <w:hyperlink r:id="rId218" w:tooltip="http://www.pogoda.by/climat-directory/" w:history="1">
        <w:r>
          <w:rPr>
            <w:rStyle w:val="969"/>
            <w:color w:val="auto"/>
            <w:sz w:val="28"/>
            <w:szCs w:val="28"/>
          </w:rPr>
          <w:t xml:space="preserve">http://www.pogoda.by/climat-directory</w:t>
        </w:r>
        <w:r>
          <w:rPr>
            <w:rStyle w:val="969"/>
            <w:color w:val="auto"/>
            <w:lang w:val="en-US"/>
          </w:rPr>
          <w:t xml:space="preserve">/</w:t>
        </w:r>
      </w:hyperlink>
      <w:r/>
      <w:r>
        <w:rPr>
          <w:sz w:val="28"/>
          <w:szCs w:val="28"/>
        </w:rPr>
      </w:r>
    </w:p>
    <w:p>
      <w:pPr>
        <w:numPr>
          <w:ilvl w:val="0"/>
          <w:numId w:val="2"/>
        </w:numPr>
        <w:pBdr/>
        <w:tabs>
          <w:tab w:val="clear" w:leader="none" w:pos="360"/>
          <w:tab w:val="left" w:leader="none" w:pos="540"/>
          <w:tab w:val="num" w:leader="none" w:pos="567"/>
          <w:tab w:val="left" w:leader="none" w:pos="993"/>
        </w:tabs>
        <w:spacing w:after="120"/>
        <w:ind w:hanging="567" w:left="567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Информационная система «Экологический портал Республики Беларусь</w:t>
      </w:r>
      <w:r>
        <w:rPr>
          <w:color w:val="000000" w:themeColor="text1"/>
          <w:sz w:val="28"/>
          <w:szCs w:val="28"/>
        </w:rPr>
        <w:t xml:space="preserve">»</w:t>
      </w:r>
      <w:r>
        <w:rPr>
          <w:color w:val="000000" w:themeColor="text1"/>
          <w:sz w:val="28"/>
          <w:szCs w:val="28"/>
        </w:rPr>
        <w:t xml:space="preserve"> Министерства природных ресурсов и охраны окружающей среды </w:t>
      </w:r>
      <w:r>
        <w:rPr>
          <w:color w:val="000000" w:themeColor="text1"/>
          <w:sz w:val="28"/>
          <w:szCs w:val="28"/>
        </w:rPr>
        <w:t xml:space="preserve">РБ</w:t>
      </w:r>
      <w:r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 xml:space="preserve">.</w:t>
      </w:r>
      <w:r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 xml:space="preserve">Режим</w:t>
      </w:r>
      <w:r>
        <w:rPr>
          <w:color w:val="000000" w:themeColor="text1"/>
          <w:sz w:val="28"/>
          <w:szCs w:val="28"/>
        </w:rPr>
        <w:t xml:space="preserve"> доступа</w:t>
      </w:r>
      <w:r>
        <w:rPr>
          <w:color w:val="000000" w:themeColor="text1"/>
          <w:sz w:val="28"/>
          <w:szCs w:val="28"/>
        </w:rPr>
        <w:t xml:space="preserve"> – </w:t>
      </w:r>
      <w:r>
        <w:rPr>
          <w:color w:val="000000" w:themeColor="text1"/>
          <w:sz w:val="28"/>
          <w:szCs w:val="28"/>
          <w:u w:val="single"/>
        </w:rPr>
        <w:t xml:space="preserve">http://ecoportal.gov.by// </w:t>
      </w:r>
      <w:r>
        <w:rPr>
          <w:color w:val="000000" w:themeColor="text1"/>
          <w:sz w:val="28"/>
          <w:szCs w:val="28"/>
        </w:rPr>
      </w:r>
    </w:p>
    <w:p>
      <w:pPr>
        <w:pStyle w:val="972"/>
        <w:numPr>
          <w:ilvl w:val="0"/>
          <w:numId w:val="2"/>
        </w:numPr>
        <w:pBdr/>
        <w:tabs>
          <w:tab w:val="clear" w:leader="none" w:pos="360"/>
          <w:tab w:val="num" w:leader="none" w:pos="567"/>
        </w:tabs>
        <w:spacing w:after="120" w:line="240" w:lineRule="auto"/>
        <w:ind w:hanging="567" w:left="567"/>
        <w:contextualSpacing w:val="false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 xml:space="preserve">Красная книга Республики Беларусь. Режим доступа – </w:t>
      </w:r>
      <w:hyperlink r:id="rId219" w:tooltip="http://redbook.minpriroda.gov.by" w:history="1">
        <w:r>
          <w:rPr>
            <w:rStyle w:val="969"/>
            <w:rFonts w:ascii="Times New Roman" w:hAnsi="Times New Roman"/>
            <w:color w:val="000000" w:themeColor="text1"/>
            <w:sz w:val="28"/>
            <w:szCs w:val="28"/>
          </w:rPr>
          <w:t xml:space="preserve">http://redbook.minpriroda.gov.by</w:t>
        </w:r>
      </w:hyperlink>
      <w:r>
        <w:rPr>
          <w:rFonts w:ascii="Times New Roman" w:hAnsi="Times New Roman"/>
          <w:color w:val="000000" w:themeColor="text1"/>
          <w:sz w:val="28"/>
          <w:szCs w:val="28"/>
        </w:rPr>
        <w:t xml:space="preserve">/</w:t>
      </w:r>
      <w:r>
        <w:rPr>
          <w:rFonts w:ascii="Times New Roman" w:hAnsi="Times New Roman"/>
          <w:color w:val="000000" w:themeColor="text1"/>
          <w:sz w:val="28"/>
          <w:szCs w:val="28"/>
        </w:rPr>
      </w:r>
    </w:p>
    <w:p>
      <w:pPr>
        <w:pStyle w:val="972"/>
        <w:numPr>
          <w:ilvl w:val="0"/>
          <w:numId w:val="2"/>
        </w:numPr>
        <w:pBdr/>
        <w:tabs>
          <w:tab w:val="clear" w:leader="none" w:pos="360"/>
          <w:tab w:val="num" w:leader="none" w:pos="567"/>
        </w:tabs>
        <w:spacing w:after="120" w:line="240" w:lineRule="auto"/>
        <w:ind w:hanging="567" w:left="567"/>
        <w:contextualSpacing w:val="fals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Национальный атлас Республики Беларусь – Мн., 2002 – 291с.</w:t>
      </w:r>
      <w:r>
        <w:rPr>
          <w:rFonts w:ascii="Times New Roman" w:hAnsi="Times New Roman"/>
          <w:sz w:val="28"/>
          <w:szCs w:val="28"/>
        </w:rPr>
      </w:r>
    </w:p>
    <w:p>
      <w:pPr>
        <w:numPr>
          <w:ilvl w:val="0"/>
          <w:numId w:val="2"/>
        </w:numPr>
        <w:pBdr/>
        <w:tabs>
          <w:tab w:val="clear" w:leader="none" w:pos="360"/>
          <w:tab w:val="left" w:leader="none" w:pos="540"/>
          <w:tab w:val="num" w:leader="none" w:pos="567"/>
          <w:tab w:val="left" w:leader="none" w:pos="993"/>
        </w:tabs>
        <w:spacing w:after="120"/>
        <w:ind w:right="57" w:hanging="567" w:left="567"/>
        <w:rPr>
          <w:bCs/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Официальный сайт Министерства природных ресурсов и охраны окружающей среды Республики </w:t>
      </w:r>
      <w:r>
        <w:rPr>
          <w:sz w:val="28"/>
          <w:szCs w:val="28"/>
        </w:rPr>
        <w:t xml:space="preserve">Беларусь. Режим доступа  –</w:t>
      </w:r>
      <w:r>
        <w:t xml:space="preserve"> </w:t>
      </w:r>
      <w:hyperlink r:id="rId220" w:tooltip="http://www.minpriroda.gov.by/ru" w:history="1">
        <w:r>
          <w:rPr>
            <w:rStyle w:val="969"/>
            <w:color w:val="auto"/>
            <w:sz w:val="28"/>
            <w:szCs w:val="28"/>
          </w:rPr>
          <w:t xml:space="preserve">http://www.minpriroda.gov.by/ru</w:t>
        </w:r>
      </w:hyperlink>
      <w:r/>
      <w:r>
        <w:rPr>
          <w:bCs/>
          <w:color w:val="000000" w:themeColor="text1"/>
          <w:sz w:val="28"/>
          <w:szCs w:val="28"/>
        </w:rPr>
      </w:r>
    </w:p>
    <w:p>
      <w:pPr>
        <w:numPr>
          <w:ilvl w:val="0"/>
          <w:numId w:val="2"/>
        </w:numPr>
        <w:pBdr/>
        <w:tabs>
          <w:tab w:val="clear" w:leader="none" w:pos="360"/>
          <w:tab w:val="left" w:leader="none" w:pos="540"/>
          <w:tab w:val="num" w:leader="none" w:pos="567"/>
          <w:tab w:val="left" w:leader="none" w:pos="993"/>
        </w:tabs>
        <w:spacing w:after="120"/>
        <w:ind w:right="57" w:hanging="567" w:left="567"/>
        <w:rPr>
          <w:bCs/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Официальный сайт ОАО «</w:t>
      </w:r>
      <w:r>
        <w:rPr>
          <w:color w:val="000000" w:themeColor="text1"/>
          <w:sz w:val="28"/>
          <w:szCs w:val="28"/>
        </w:rPr>
        <w:t xml:space="preserve">Гомельтранснефть Дружба</w:t>
      </w:r>
      <w:r>
        <w:rPr>
          <w:color w:val="000000" w:themeColor="text1"/>
          <w:sz w:val="28"/>
          <w:szCs w:val="28"/>
        </w:rPr>
        <w:t xml:space="preserve">». Режим доступа  –  </w:t>
      </w:r>
      <w:hyperlink r:id="rId221" w:tooltip="http://www.transoil.by/" w:history="1">
        <w:r>
          <w:rPr>
            <w:rStyle w:val="969"/>
            <w:color w:val="000000" w:themeColor="text1"/>
            <w:sz w:val="28"/>
            <w:szCs w:val="28"/>
          </w:rPr>
          <w:t xml:space="preserve">http://www.transoil.by/</w:t>
        </w:r>
      </w:hyperlink>
      <w:r>
        <w:rPr>
          <w:bCs/>
          <w:color w:val="000000" w:themeColor="text1"/>
          <w:sz w:val="28"/>
          <w:szCs w:val="28"/>
        </w:rPr>
        <w:t xml:space="preserve"> </w:t>
      </w:r>
      <w:r>
        <w:rPr>
          <w:bCs/>
          <w:color w:val="000000" w:themeColor="text1"/>
          <w:sz w:val="28"/>
          <w:szCs w:val="28"/>
        </w:rPr>
      </w:r>
    </w:p>
    <w:p>
      <w:pPr>
        <w:numPr>
          <w:ilvl w:val="0"/>
          <w:numId w:val="2"/>
        </w:numPr>
        <w:pBdr/>
        <w:tabs>
          <w:tab w:val="left" w:leader="none" w:pos="540"/>
          <w:tab w:val="left" w:leader="none" w:pos="993"/>
        </w:tabs>
        <w:spacing w:after="120"/>
        <w:ind w:right="57"/>
        <w:rPr>
          <w:rStyle w:val="969"/>
          <w:color w:val="000000" w:themeColor="text1"/>
          <w:sz w:val="28"/>
          <w:szCs w:val="28"/>
          <w:u w:val="none"/>
        </w:rPr>
      </w:pPr>
      <w:r>
        <w:rPr>
          <w:color w:val="000000" w:themeColor="text1"/>
          <w:sz w:val="28"/>
          <w:szCs w:val="28"/>
        </w:rPr>
        <w:t xml:space="preserve">Официальный сайт </w:t>
      </w:r>
      <w:r>
        <w:rPr>
          <w:color w:val="000000" w:themeColor="text1"/>
          <w:sz w:val="28"/>
          <w:szCs w:val="28"/>
        </w:rPr>
        <w:t xml:space="preserve">Костюковичского</w:t>
      </w:r>
      <w:r>
        <w:rPr>
          <w:color w:val="000000" w:themeColor="text1"/>
          <w:sz w:val="28"/>
          <w:szCs w:val="28"/>
        </w:rPr>
        <w:t xml:space="preserve"> районного исполнительного комитета. Режим доступа </w:t>
      </w:r>
      <w:r>
        <w:rPr>
          <w:sz w:val="28"/>
          <w:szCs w:val="28"/>
        </w:rPr>
        <w:t xml:space="preserve">– </w:t>
      </w:r>
      <w:hyperlink r:id="rId222" w:tooltip="http://kostukovichi.gov.by/" w:history="1">
        <w:r>
          <w:rPr>
            <w:rStyle w:val="969"/>
            <w:sz w:val="28"/>
            <w:szCs w:val="28"/>
          </w:rPr>
          <w:t xml:space="preserve">http://</w:t>
        </w:r>
        <w:r>
          <w:rPr>
            <w:rStyle w:val="969"/>
            <w:sz w:val="28"/>
            <w:szCs w:val="28"/>
            <w:lang w:val="en-US"/>
          </w:rPr>
          <w:t xml:space="preserve">kostukovichi.gov.by/</w:t>
        </w:r>
      </w:hyperlink>
      <w:r/>
      <w:r>
        <w:rPr>
          <w:rStyle w:val="969"/>
          <w:color w:val="000000" w:themeColor="text1"/>
          <w:sz w:val="28"/>
          <w:szCs w:val="28"/>
          <w:u w:val="none"/>
        </w:rPr>
      </w:r>
    </w:p>
    <w:p>
      <w:pPr>
        <w:numPr>
          <w:ilvl w:val="0"/>
          <w:numId w:val="2"/>
        </w:numPr>
        <w:pBdr/>
        <w:tabs>
          <w:tab w:val="left" w:leader="none" w:pos="540"/>
          <w:tab w:val="left" w:leader="none" w:pos="993"/>
        </w:tabs>
        <w:spacing w:after="120"/>
        <w:ind w:right="57"/>
        <w:rPr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Официальный сайт </w:t>
      </w:r>
      <w:r>
        <w:rPr>
          <w:color w:val="000000" w:themeColor="text1"/>
          <w:sz w:val="28"/>
          <w:szCs w:val="28"/>
        </w:rPr>
        <w:t xml:space="preserve">К</w:t>
      </w:r>
      <w:r>
        <w:rPr>
          <w:color w:val="000000" w:themeColor="text1"/>
          <w:sz w:val="28"/>
          <w:szCs w:val="28"/>
        </w:rPr>
        <w:t xml:space="preserve">лимовичского</w:t>
      </w:r>
      <w:r>
        <w:rPr>
          <w:color w:val="000000" w:themeColor="text1"/>
          <w:sz w:val="28"/>
          <w:szCs w:val="28"/>
        </w:rPr>
        <w:t xml:space="preserve"> районного исполнительного комитета. Режим доступа </w:t>
      </w:r>
      <w:r>
        <w:rPr>
          <w:color w:val="000000" w:themeColor="text1"/>
          <w:sz w:val="28"/>
          <w:szCs w:val="28"/>
        </w:rPr>
        <w:t xml:space="preserve">– </w:t>
      </w:r>
      <w:hyperlink r:id="rId223" w:tooltip="http://klimovichi.gov.by//" w:history="1">
        <w:r>
          <w:rPr>
            <w:rStyle w:val="969"/>
            <w:sz w:val="28"/>
            <w:szCs w:val="28"/>
          </w:rPr>
          <w:t xml:space="preserve">http://</w:t>
        </w:r>
        <w:r>
          <w:rPr>
            <w:rStyle w:val="969"/>
            <w:sz w:val="28"/>
            <w:szCs w:val="28"/>
            <w:lang w:val="en-US"/>
          </w:rPr>
          <w:t xml:space="preserve">klimovichi.gov.by/</w:t>
        </w:r>
        <w:r>
          <w:rPr>
            <w:rStyle w:val="969"/>
            <w:sz w:val="28"/>
            <w:szCs w:val="28"/>
          </w:rPr>
          <w:t xml:space="preserve">/</w:t>
        </w:r>
      </w:hyperlink>
      <w:r>
        <w:rPr>
          <w:color w:val="000000" w:themeColor="text1"/>
          <w:sz w:val="28"/>
          <w:szCs w:val="28"/>
        </w:rPr>
        <w:t xml:space="preserve"> </w:t>
      </w:r>
      <w:r>
        <w:rPr>
          <w:sz w:val="28"/>
          <w:szCs w:val="28"/>
        </w:rPr>
      </w:r>
    </w:p>
    <w:p>
      <w:pPr>
        <w:numPr>
          <w:ilvl w:val="0"/>
          <w:numId w:val="2"/>
        </w:numPr>
        <w:pBdr/>
        <w:tabs>
          <w:tab w:val="clear" w:leader="none" w:pos="360"/>
          <w:tab w:val="left" w:leader="none" w:pos="540"/>
          <w:tab w:val="num" w:leader="none" w:pos="567"/>
          <w:tab w:val="left" w:leader="none" w:pos="993"/>
        </w:tabs>
        <w:spacing w:after="120"/>
        <w:ind w:right="57" w:hanging="567" w:left="567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Официальный сайт </w:t>
      </w:r>
      <w:r>
        <w:rPr>
          <w:color w:val="000000" w:themeColor="text1"/>
          <w:sz w:val="28"/>
          <w:szCs w:val="28"/>
        </w:rPr>
        <w:t xml:space="preserve">Могилёвского областного комитета природных ресурсов и охраны окружающей среды.</w:t>
      </w:r>
      <w:r>
        <w:rPr>
          <w:color w:val="000000" w:themeColor="text1"/>
          <w:sz w:val="28"/>
          <w:szCs w:val="28"/>
        </w:rPr>
        <w:t xml:space="preserve"> Режим доступа –</w:t>
      </w:r>
      <w:r>
        <w:rPr>
          <w:color w:val="000000" w:themeColor="text1"/>
          <w:sz w:val="28"/>
          <w:szCs w:val="28"/>
          <w:u w:val="single"/>
        </w:rPr>
        <w:t xml:space="preserve">http://www.mogilevpriroda.gov.by/</w:t>
      </w:r>
      <w:r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</w:r>
    </w:p>
    <w:p>
      <w:pPr>
        <w:numPr>
          <w:ilvl w:val="0"/>
          <w:numId w:val="2"/>
        </w:numPr>
        <w:pBdr/>
        <w:tabs>
          <w:tab w:val="clear" w:leader="none" w:pos="360"/>
          <w:tab w:val="left" w:leader="none" w:pos="540"/>
          <w:tab w:val="num" w:leader="none" w:pos="567"/>
          <w:tab w:val="left" w:leader="none" w:pos="993"/>
        </w:tabs>
        <w:spacing w:after="120"/>
        <w:ind w:right="57" w:hanging="567" w:left="567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Официальный сайт </w:t>
      </w:r>
      <w:r>
        <w:rPr>
          <w:color w:val="000000" w:themeColor="text1"/>
          <w:sz w:val="28"/>
          <w:szCs w:val="28"/>
        </w:rPr>
        <w:t xml:space="preserve">Мстиславского </w:t>
      </w:r>
      <w:r>
        <w:rPr>
          <w:color w:val="000000" w:themeColor="text1"/>
          <w:sz w:val="28"/>
          <w:szCs w:val="28"/>
        </w:rPr>
        <w:t xml:space="preserve">районного исполнительного комитета. Режим доступа – </w:t>
      </w:r>
      <w:hyperlink r:id="rId224" w:tooltip="http://mstislavl.gov.by/" w:history="1">
        <w:r>
          <w:rPr>
            <w:rStyle w:val="969"/>
            <w:sz w:val="28"/>
            <w:szCs w:val="28"/>
          </w:rPr>
          <w:t xml:space="preserve">http://</w:t>
        </w:r>
        <w:r>
          <w:rPr>
            <w:rStyle w:val="969"/>
            <w:sz w:val="28"/>
            <w:szCs w:val="28"/>
            <w:lang w:val="en-US"/>
          </w:rPr>
          <w:t xml:space="preserve">mstislavl</w:t>
        </w:r>
        <w:r>
          <w:rPr>
            <w:rStyle w:val="969"/>
            <w:sz w:val="28"/>
            <w:szCs w:val="28"/>
          </w:rPr>
          <w:t xml:space="preserve">.gov.by/</w:t>
        </w:r>
      </w:hyperlink>
      <w:r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</w:r>
    </w:p>
    <w:p>
      <w:pPr>
        <w:pStyle w:val="943"/>
        <w:widowControl w:val="true"/>
        <w:numPr>
          <w:ilvl w:val="0"/>
          <w:numId w:val="2"/>
        </w:numPr>
        <w:pBdr/>
        <w:tabs>
          <w:tab w:val="clear" w:leader="none" w:pos="360"/>
          <w:tab w:val="num" w:leader="none" w:pos="567"/>
        </w:tabs>
        <w:spacing w:after="120"/>
        <w:ind w:right="57" w:hanging="567" w:left="567"/>
        <w:rPr>
          <w:color w:val="000000" w:themeColor="text1"/>
          <w:spacing w:val="-6"/>
          <w:sz w:val="28"/>
          <w:szCs w:val="28"/>
        </w:rPr>
      </w:pPr>
      <w:r>
        <w:rPr>
          <w:bCs/>
          <w:color w:val="000000" w:themeColor="text1"/>
          <w:sz w:val="28"/>
          <w:szCs w:val="28"/>
        </w:rPr>
        <w:t xml:space="preserve">Почвы</w:t>
      </w:r>
      <w:r>
        <w:rPr>
          <w:color w:val="000000" w:themeColor="text1"/>
          <w:sz w:val="28"/>
          <w:szCs w:val="28"/>
        </w:rPr>
        <w:t xml:space="preserve"> Белорусской ССР // Под ред. Т.П. Кулаковской, П.П. Рогового, Н.И. Смеяна– Минск: </w:t>
      </w:r>
      <w:r>
        <w:rPr>
          <w:color w:val="000000" w:themeColor="text1"/>
          <w:sz w:val="28"/>
          <w:szCs w:val="28"/>
        </w:rPr>
        <w:t xml:space="preserve">Ураджай</w:t>
      </w:r>
      <w:r>
        <w:rPr>
          <w:color w:val="000000" w:themeColor="text1"/>
          <w:sz w:val="28"/>
          <w:szCs w:val="28"/>
        </w:rPr>
        <w:t xml:space="preserve">, </w:t>
      </w:r>
      <w:r>
        <w:rPr>
          <w:bCs/>
          <w:color w:val="000000" w:themeColor="text1"/>
          <w:sz w:val="28"/>
          <w:szCs w:val="28"/>
        </w:rPr>
        <w:t xml:space="preserve">1974</w:t>
      </w:r>
      <w:r>
        <w:rPr>
          <w:color w:val="000000" w:themeColor="text1"/>
          <w:sz w:val="28"/>
          <w:szCs w:val="28"/>
        </w:rPr>
        <w:t xml:space="preserve">.</w:t>
      </w:r>
      <w:r>
        <w:rPr>
          <w:color w:val="000000" w:themeColor="text1"/>
          <w:spacing w:val="-6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 xml:space="preserve">– 328 с.</w:t>
      </w:r>
      <w:r>
        <w:rPr>
          <w:color w:val="000000" w:themeColor="text1"/>
          <w:spacing w:val="-6"/>
          <w:sz w:val="28"/>
          <w:szCs w:val="28"/>
        </w:rPr>
      </w:r>
    </w:p>
    <w:p>
      <w:pPr>
        <w:pStyle w:val="943"/>
        <w:widowControl w:val="true"/>
        <w:numPr>
          <w:ilvl w:val="0"/>
          <w:numId w:val="2"/>
        </w:numPr>
        <w:pBdr/>
        <w:tabs>
          <w:tab w:val="clear" w:leader="none" w:pos="360"/>
          <w:tab w:val="num" w:leader="none" w:pos="567"/>
        </w:tabs>
        <w:spacing w:after="120"/>
        <w:ind w:right="57" w:hanging="567" w:left="567"/>
        <w:rPr>
          <w:color w:val="000000" w:themeColor="text1"/>
          <w:spacing w:val="-6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СНБ 2.04.02 – 2000 «Строительная климатология»</w:t>
      </w:r>
      <w:r>
        <w:rPr>
          <w:color w:val="000000" w:themeColor="text1"/>
          <w:spacing w:val="-6"/>
          <w:sz w:val="28"/>
          <w:szCs w:val="28"/>
        </w:rPr>
      </w:r>
    </w:p>
    <w:p>
      <w:pPr>
        <w:pStyle w:val="943"/>
        <w:widowControl w:val="true"/>
        <w:numPr>
          <w:ilvl w:val="0"/>
          <w:numId w:val="2"/>
        </w:numPr>
        <w:pBdr/>
        <w:tabs>
          <w:tab w:val="clear" w:leader="none" w:pos="360"/>
          <w:tab w:val="num" w:leader="none" w:pos="567"/>
        </w:tabs>
        <w:spacing w:after="120"/>
        <w:ind w:right="57" w:hanging="567" w:left="567"/>
        <w:rPr>
          <w:bCs/>
          <w:color w:val="000000" w:themeColor="text1"/>
          <w:sz w:val="28"/>
          <w:szCs w:val="28"/>
        </w:rPr>
      </w:pPr>
      <w:r>
        <w:rPr>
          <w:bCs/>
          <w:color w:val="000000" w:themeColor="text1"/>
          <w:sz w:val="28"/>
          <w:szCs w:val="28"/>
        </w:rPr>
        <w:t xml:space="preserve">СТП 09100. 20001.004-2014 «Защита окружающей среды при аварийных разливах </w:t>
      </w:r>
      <w:r>
        <w:rPr>
          <w:bCs/>
          <w:color w:val="000000" w:themeColor="text1"/>
          <w:sz w:val="28"/>
          <w:szCs w:val="28"/>
        </w:rPr>
        <w:t xml:space="preserve">нефти  и</w:t>
      </w:r>
      <w:r>
        <w:rPr>
          <w:bCs/>
          <w:color w:val="000000" w:themeColor="text1"/>
          <w:sz w:val="28"/>
          <w:szCs w:val="28"/>
        </w:rPr>
        <w:t xml:space="preserve"> нефтепродуктов. Основные правила и порядок выполнения работ»</w:t>
      </w:r>
      <w:r>
        <w:rPr>
          <w:bCs/>
          <w:color w:val="000000" w:themeColor="text1"/>
          <w:sz w:val="28"/>
          <w:szCs w:val="28"/>
        </w:rPr>
      </w:r>
    </w:p>
    <w:p>
      <w:pPr>
        <w:pStyle w:val="943"/>
        <w:widowControl w:val="true"/>
        <w:numPr>
          <w:ilvl w:val="0"/>
          <w:numId w:val="2"/>
        </w:numPr>
        <w:pBdr/>
        <w:tabs>
          <w:tab w:val="clear" w:leader="none" w:pos="360"/>
          <w:tab w:val="num" w:leader="none" w:pos="567"/>
        </w:tabs>
        <w:spacing w:after="120"/>
        <w:ind w:right="57" w:hanging="567" w:left="567"/>
        <w:rPr>
          <w:bCs/>
          <w:color w:val="000000" w:themeColor="text1"/>
          <w:sz w:val="28"/>
          <w:szCs w:val="28"/>
        </w:rPr>
      </w:pPr>
      <w:r>
        <w:rPr>
          <w:bCs/>
          <w:color w:val="000000" w:themeColor="text1"/>
          <w:sz w:val="28"/>
          <w:szCs w:val="28"/>
        </w:rPr>
        <w:t xml:space="preserve">ТКП 45-1.02-253-2012 (02250</w:t>
      </w:r>
      <w:r>
        <w:rPr>
          <w:bCs/>
          <w:color w:val="000000" w:themeColor="text1"/>
          <w:sz w:val="28"/>
          <w:szCs w:val="28"/>
        </w:rPr>
        <w:t xml:space="preserve">) </w:t>
      </w:r>
      <w:r>
        <w:rPr>
          <w:bCs/>
          <w:color w:val="000000" w:themeColor="text1"/>
          <w:sz w:val="28"/>
          <w:szCs w:val="28"/>
        </w:rPr>
        <w:t xml:space="preserve"> </w:t>
      </w:r>
      <w:r>
        <w:rPr>
          <w:bCs/>
          <w:color w:val="000000" w:themeColor="text1"/>
          <w:sz w:val="28"/>
          <w:szCs w:val="28"/>
        </w:rPr>
        <w:t xml:space="preserve">Инженерно</w:t>
      </w:r>
      <w:r>
        <w:rPr>
          <w:bCs/>
          <w:color w:val="000000" w:themeColor="text1"/>
          <w:sz w:val="28"/>
          <w:szCs w:val="28"/>
        </w:rPr>
        <w:t xml:space="preserve">-</w:t>
      </w:r>
      <w:r>
        <w:rPr>
          <w:bCs/>
          <w:color w:val="000000" w:themeColor="text1"/>
          <w:sz w:val="28"/>
          <w:szCs w:val="28"/>
        </w:rPr>
        <w:t xml:space="preserve">геоэкологические</w:t>
      </w:r>
      <w:r>
        <w:rPr>
          <w:bCs/>
          <w:color w:val="000000" w:themeColor="text1"/>
          <w:sz w:val="28"/>
          <w:szCs w:val="28"/>
        </w:rPr>
        <w:t xml:space="preserve"> изыскания  для строительства. Правила проведения</w:t>
      </w:r>
      <w:r>
        <w:rPr>
          <w:bCs/>
          <w:color w:val="000000" w:themeColor="text1"/>
          <w:sz w:val="28"/>
          <w:szCs w:val="28"/>
        </w:rPr>
      </w:r>
    </w:p>
    <w:p>
      <w:pPr>
        <w:pStyle w:val="943"/>
        <w:widowControl w:val="true"/>
        <w:numPr>
          <w:ilvl w:val="0"/>
          <w:numId w:val="2"/>
        </w:numPr>
        <w:pBdr/>
        <w:tabs>
          <w:tab w:val="clear" w:leader="none" w:pos="360"/>
          <w:tab w:val="num" w:leader="none" w:pos="567"/>
        </w:tabs>
        <w:spacing w:after="120"/>
        <w:ind w:right="57" w:hanging="567" w:left="567"/>
        <w:rPr>
          <w:bCs/>
          <w:color w:val="000000" w:themeColor="text1"/>
          <w:sz w:val="28"/>
          <w:szCs w:val="28"/>
        </w:rPr>
      </w:pPr>
      <w:r>
        <w:rPr>
          <w:bCs/>
          <w:sz w:val="28"/>
          <w:szCs w:val="28"/>
        </w:rPr>
        <w:t xml:space="preserve">ТКП 17.03-02-2020 (33140) «Правила выполнения работ по определению загрязнения земель (включая почвы) химическими веществами»</w:t>
      </w:r>
      <w:r>
        <w:rPr>
          <w:bCs/>
          <w:szCs w:val="24"/>
        </w:rPr>
        <w:t xml:space="preserve">.</w:t>
      </w:r>
      <w:r>
        <w:rPr>
          <w:bCs/>
          <w:color w:val="000000" w:themeColor="text1"/>
          <w:sz w:val="28"/>
          <w:szCs w:val="28"/>
        </w:rPr>
      </w:r>
    </w:p>
    <w:p>
      <w:pPr>
        <w:pStyle w:val="943"/>
        <w:widowControl w:val="true"/>
        <w:numPr>
          <w:ilvl w:val="0"/>
          <w:numId w:val="2"/>
        </w:numPr>
        <w:pBdr/>
        <w:tabs>
          <w:tab w:val="clear" w:leader="none" w:pos="360"/>
          <w:tab w:val="num" w:leader="none" w:pos="567"/>
        </w:tabs>
        <w:spacing w:after="120"/>
        <w:ind w:right="57" w:hanging="567" w:left="567"/>
        <w:rPr>
          <w:bCs/>
          <w:color w:val="000000" w:themeColor="text1"/>
          <w:sz w:val="28"/>
          <w:szCs w:val="28"/>
        </w:rPr>
      </w:pPr>
      <w:r>
        <w:rPr>
          <w:bCs/>
          <w:color w:val="000000" w:themeColor="text1"/>
          <w:sz w:val="28"/>
          <w:szCs w:val="28"/>
        </w:rPr>
        <w:t xml:space="preserve">ЭкоНиП</w:t>
      </w:r>
      <w:r>
        <w:rPr>
          <w:bCs/>
          <w:color w:val="000000" w:themeColor="text1"/>
          <w:sz w:val="28"/>
          <w:szCs w:val="28"/>
        </w:rPr>
        <w:t xml:space="preserve"> 17.03.01-001-2021 "Охрана окружающей среды и природопользование. земли (в том числе почвы). Но</w:t>
      </w:r>
      <w:r>
        <w:rPr>
          <w:bCs/>
          <w:color w:val="000000" w:themeColor="text1"/>
          <w:sz w:val="28"/>
          <w:szCs w:val="28"/>
        </w:rPr>
        <w:t xml:space="preserve">рмативы качества окружающей среды. Дифференцированные нормативы содержания химических веществ в почвах и требования к их применению" утверждённые Постановлением Министерства природных ресурсов и охраны окружающей среды Республики Беларусь 25.11.2021 N 13-Т</w:t>
      </w:r>
      <w:r>
        <w:rPr>
          <w:bCs/>
          <w:color w:val="000000" w:themeColor="text1"/>
          <w:sz w:val="28"/>
          <w:szCs w:val="28"/>
        </w:rPr>
        <w:t xml:space="preserve">.</w:t>
      </w:r>
      <w:r>
        <w:rPr>
          <w:bCs/>
          <w:color w:val="000000" w:themeColor="text1"/>
          <w:sz w:val="28"/>
          <w:szCs w:val="28"/>
        </w:rPr>
      </w:r>
    </w:p>
    <w:p>
      <w:pPr>
        <w:pBdr/>
        <w:spacing w:after="120"/>
        <w:ind/>
        <w:rPr>
          <w:b/>
          <w:color w:val="ff0000"/>
          <w:sz w:val="28"/>
          <w:szCs w:val="28"/>
        </w:rPr>
      </w:pPr>
      <w:r>
        <w:rPr>
          <w:b/>
          <w:color w:val="ff0000"/>
          <w:sz w:val="28"/>
          <w:szCs w:val="28"/>
        </w:rPr>
      </w:r>
      <w:r>
        <w:rPr>
          <w:b/>
          <w:color w:val="ff0000"/>
          <w:sz w:val="28"/>
          <w:szCs w:val="28"/>
        </w:rPr>
      </w:r>
    </w:p>
    <w:p>
      <w:pPr>
        <w:pBdr/>
        <w:spacing w:after="120"/>
        <w:ind/>
        <w:rPr>
          <w:b/>
          <w:color w:val="ff0000"/>
          <w:sz w:val="28"/>
          <w:szCs w:val="28"/>
        </w:rPr>
      </w:pPr>
      <w:r>
        <w:rPr>
          <w:b/>
          <w:color w:val="ff0000"/>
          <w:sz w:val="28"/>
          <w:szCs w:val="28"/>
        </w:rPr>
      </w:r>
      <w:r>
        <w:rPr>
          <w:b/>
          <w:color w:val="ff0000"/>
          <w:sz w:val="28"/>
          <w:szCs w:val="28"/>
        </w:rPr>
      </w:r>
    </w:p>
    <w:p>
      <w:pPr>
        <w:pBdr/>
        <w:spacing/>
        <w:ind/>
        <w:rPr>
          <w:b/>
          <w:color w:val="ff0000"/>
          <w:sz w:val="28"/>
          <w:szCs w:val="28"/>
        </w:rPr>
      </w:pPr>
      <w:r>
        <w:rPr>
          <w:b/>
          <w:color w:val="ff0000"/>
          <w:sz w:val="28"/>
          <w:szCs w:val="28"/>
        </w:rPr>
      </w:r>
      <w:r>
        <w:rPr>
          <w:b/>
          <w:color w:val="ff0000"/>
          <w:sz w:val="28"/>
          <w:szCs w:val="28"/>
        </w:rPr>
      </w:r>
    </w:p>
    <w:p>
      <w:pPr>
        <w:pBdr/>
        <w:spacing/>
        <w:ind/>
        <w:rPr>
          <w:b/>
          <w:color w:val="ff0000"/>
          <w:sz w:val="28"/>
          <w:szCs w:val="28"/>
        </w:rPr>
      </w:pPr>
      <w:r>
        <w:rPr>
          <w:b/>
          <w:color w:val="ff0000"/>
          <w:sz w:val="28"/>
          <w:szCs w:val="28"/>
        </w:rPr>
      </w:r>
      <w:r>
        <w:rPr>
          <w:b/>
          <w:color w:val="ff0000"/>
          <w:sz w:val="28"/>
          <w:szCs w:val="28"/>
        </w:rPr>
      </w:r>
    </w:p>
    <w:p>
      <w:pPr>
        <w:pBdr/>
        <w:spacing/>
        <w:ind/>
        <w:rPr>
          <w:b/>
          <w:color w:val="ff0000"/>
          <w:sz w:val="28"/>
          <w:szCs w:val="28"/>
        </w:rPr>
      </w:pPr>
      <w:r>
        <w:rPr>
          <w:b/>
          <w:color w:val="ff0000"/>
          <w:sz w:val="28"/>
          <w:szCs w:val="28"/>
        </w:rPr>
      </w:r>
      <w:r>
        <w:rPr>
          <w:b/>
          <w:color w:val="ff0000"/>
          <w:sz w:val="28"/>
          <w:szCs w:val="28"/>
        </w:rPr>
      </w:r>
    </w:p>
    <w:p>
      <w:pPr>
        <w:pBdr/>
        <w:spacing/>
        <w:ind/>
        <w:rPr>
          <w:b/>
          <w:color w:val="ff0000"/>
          <w:sz w:val="28"/>
          <w:szCs w:val="28"/>
        </w:rPr>
      </w:pPr>
      <w:r>
        <w:rPr>
          <w:b/>
          <w:color w:val="ff0000"/>
          <w:sz w:val="28"/>
          <w:szCs w:val="28"/>
        </w:rPr>
      </w:r>
      <w:r>
        <w:rPr>
          <w:b/>
          <w:color w:val="ff0000"/>
          <w:sz w:val="28"/>
          <w:szCs w:val="28"/>
        </w:rPr>
      </w:r>
    </w:p>
    <w:p>
      <w:pPr>
        <w:pBdr/>
        <w:spacing/>
        <w:ind/>
        <w:rPr>
          <w:b/>
          <w:color w:val="ff0000"/>
          <w:sz w:val="28"/>
          <w:szCs w:val="28"/>
        </w:rPr>
      </w:pPr>
      <w:r>
        <w:rPr>
          <w:b/>
          <w:color w:val="ff0000"/>
          <w:sz w:val="28"/>
          <w:szCs w:val="28"/>
        </w:rPr>
      </w:r>
      <w:r>
        <w:rPr>
          <w:b/>
          <w:color w:val="ff0000"/>
          <w:sz w:val="28"/>
          <w:szCs w:val="28"/>
        </w:rPr>
      </w:r>
    </w:p>
    <w:p>
      <w:pPr>
        <w:pBdr/>
        <w:spacing/>
        <w:ind/>
        <w:rPr>
          <w:b/>
          <w:color w:val="ff0000"/>
          <w:sz w:val="28"/>
          <w:szCs w:val="28"/>
        </w:rPr>
      </w:pPr>
      <w:r>
        <w:rPr>
          <w:b/>
          <w:color w:val="ff0000"/>
          <w:sz w:val="28"/>
          <w:szCs w:val="28"/>
        </w:rPr>
      </w:r>
      <w:r>
        <w:rPr>
          <w:b/>
          <w:color w:val="ff0000"/>
          <w:sz w:val="28"/>
          <w:szCs w:val="28"/>
        </w:rPr>
      </w:r>
    </w:p>
    <w:p>
      <w:pPr>
        <w:pBdr/>
        <w:spacing/>
        <w:ind/>
        <w:rPr>
          <w:b/>
          <w:color w:val="ff0000"/>
          <w:sz w:val="28"/>
          <w:szCs w:val="28"/>
        </w:rPr>
      </w:pPr>
      <w:r>
        <w:rPr>
          <w:b/>
          <w:color w:val="ff0000"/>
          <w:sz w:val="28"/>
          <w:szCs w:val="28"/>
        </w:rPr>
      </w:r>
      <w:r>
        <w:rPr>
          <w:b/>
          <w:color w:val="ff0000"/>
          <w:sz w:val="28"/>
          <w:szCs w:val="28"/>
        </w:rPr>
      </w:r>
    </w:p>
    <w:p>
      <w:pPr>
        <w:pBdr/>
        <w:spacing/>
        <w:ind/>
        <w:jc w:val="center"/>
        <w:rPr>
          <w:b/>
          <w:color w:val="ff0000"/>
          <w:sz w:val="28"/>
          <w:szCs w:val="28"/>
        </w:rPr>
      </w:pPr>
      <w:r>
        <w:rPr>
          <w:b/>
          <w:color w:val="ff0000"/>
          <w:sz w:val="28"/>
          <w:szCs w:val="28"/>
        </w:rPr>
      </w:r>
      <w:r>
        <w:rPr>
          <w:b/>
          <w:color w:val="ff0000"/>
          <w:sz w:val="28"/>
          <w:szCs w:val="28"/>
        </w:rPr>
      </w:r>
    </w:p>
    <w:p>
      <w:pPr>
        <w:pBdr/>
        <w:spacing/>
        <w:ind/>
        <w:jc w:val="center"/>
        <w:rPr>
          <w:b/>
          <w:color w:val="ff0000"/>
          <w:sz w:val="28"/>
          <w:szCs w:val="28"/>
        </w:rPr>
      </w:pPr>
      <w:r>
        <w:rPr>
          <w:b/>
          <w:color w:val="ff0000"/>
          <w:sz w:val="28"/>
          <w:szCs w:val="28"/>
        </w:rPr>
      </w:r>
      <w:r>
        <w:rPr>
          <w:b/>
          <w:color w:val="ff0000"/>
          <w:sz w:val="28"/>
          <w:szCs w:val="28"/>
        </w:rPr>
      </w:r>
    </w:p>
    <w:p>
      <w:pPr>
        <w:pBdr/>
        <w:spacing/>
        <w:ind/>
        <w:jc w:val="center"/>
        <w:rPr>
          <w:b/>
          <w:color w:val="ff0000"/>
          <w:sz w:val="28"/>
          <w:szCs w:val="28"/>
        </w:rPr>
      </w:pPr>
      <w:r>
        <w:rPr>
          <w:b/>
          <w:color w:val="ff0000"/>
          <w:sz w:val="28"/>
          <w:szCs w:val="28"/>
        </w:rPr>
      </w:r>
      <w:r>
        <w:rPr>
          <w:b/>
          <w:color w:val="ff0000"/>
          <w:sz w:val="28"/>
          <w:szCs w:val="28"/>
        </w:rPr>
      </w:r>
    </w:p>
    <w:p>
      <w:pPr>
        <w:pBdr/>
        <w:spacing/>
        <w:ind/>
        <w:jc w:val="center"/>
        <w:rPr>
          <w:b/>
          <w:color w:val="ff0000"/>
          <w:sz w:val="28"/>
          <w:szCs w:val="28"/>
        </w:rPr>
      </w:pPr>
      <w:r>
        <w:rPr>
          <w:b/>
          <w:color w:val="ff0000"/>
          <w:sz w:val="28"/>
          <w:szCs w:val="28"/>
        </w:rPr>
      </w:r>
      <w:r>
        <w:rPr>
          <w:b/>
          <w:color w:val="ff0000"/>
          <w:sz w:val="28"/>
          <w:szCs w:val="28"/>
        </w:rPr>
      </w:r>
    </w:p>
    <w:p>
      <w:pPr>
        <w:pBdr/>
        <w:spacing/>
        <w:ind/>
        <w:jc w:val="center"/>
        <w:rPr>
          <w:b/>
          <w:color w:val="ff0000"/>
          <w:sz w:val="28"/>
          <w:szCs w:val="28"/>
        </w:rPr>
      </w:pPr>
      <w:r>
        <w:rPr>
          <w:b/>
          <w:color w:val="ff0000"/>
          <w:sz w:val="28"/>
          <w:szCs w:val="28"/>
        </w:rPr>
      </w:r>
      <w:r>
        <w:rPr>
          <w:b/>
          <w:color w:val="ff0000"/>
          <w:sz w:val="28"/>
          <w:szCs w:val="28"/>
        </w:rPr>
      </w:r>
    </w:p>
    <w:p>
      <w:pPr>
        <w:pBdr/>
        <w:spacing/>
        <w:ind/>
        <w:jc w:val="center"/>
        <w:rPr>
          <w:b/>
          <w:color w:val="ff0000"/>
          <w:sz w:val="28"/>
          <w:szCs w:val="28"/>
        </w:rPr>
      </w:pPr>
      <w:r>
        <w:rPr>
          <w:b/>
          <w:color w:val="ff0000"/>
          <w:sz w:val="28"/>
          <w:szCs w:val="28"/>
        </w:rPr>
      </w:r>
      <w:r>
        <w:rPr>
          <w:b/>
          <w:color w:val="ff0000"/>
          <w:sz w:val="28"/>
          <w:szCs w:val="28"/>
        </w:rPr>
      </w:r>
    </w:p>
    <w:p>
      <w:pPr>
        <w:pBdr/>
        <w:spacing/>
        <w:ind/>
        <w:jc w:val="center"/>
        <w:rPr>
          <w:b/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</w:r>
      <w:r>
        <w:rPr>
          <w:b/>
          <w:color w:val="000000" w:themeColor="text1"/>
          <w:sz w:val="28"/>
          <w:szCs w:val="28"/>
        </w:rPr>
      </w:r>
    </w:p>
    <w:p>
      <w:pPr>
        <w:pBdr/>
        <w:spacing/>
        <w:ind/>
        <w:jc w:val="center"/>
        <w:rPr>
          <w:b/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</w:r>
      <w:r>
        <w:rPr>
          <w:b/>
          <w:color w:val="000000" w:themeColor="text1"/>
          <w:sz w:val="28"/>
          <w:szCs w:val="28"/>
        </w:rPr>
      </w:r>
    </w:p>
    <w:p>
      <w:pPr>
        <w:pBdr/>
        <w:spacing/>
        <w:ind/>
        <w:jc w:val="center"/>
        <w:rPr>
          <w:b/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</w:r>
      <w:r>
        <w:rPr>
          <w:b/>
          <w:color w:val="000000" w:themeColor="text1"/>
          <w:sz w:val="28"/>
          <w:szCs w:val="28"/>
        </w:rPr>
      </w:r>
    </w:p>
    <w:p>
      <w:pPr>
        <w:pBdr/>
        <w:spacing/>
        <w:ind/>
        <w:jc w:val="center"/>
        <w:rPr>
          <w:b/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</w:r>
      <w:r>
        <w:rPr>
          <w:b/>
          <w:color w:val="000000" w:themeColor="text1"/>
          <w:sz w:val="28"/>
          <w:szCs w:val="28"/>
        </w:rPr>
      </w:r>
    </w:p>
    <w:p>
      <w:pPr>
        <w:pBdr/>
        <w:spacing/>
        <w:ind/>
        <w:jc w:val="center"/>
        <w:rPr>
          <w:b/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</w:r>
      <w:r>
        <w:rPr>
          <w:b/>
          <w:color w:val="000000" w:themeColor="text1"/>
          <w:sz w:val="28"/>
          <w:szCs w:val="28"/>
        </w:rPr>
      </w:r>
    </w:p>
    <w:p>
      <w:pPr>
        <w:pBdr/>
        <w:spacing/>
        <w:ind/>
        <w:jc w:val="center"/>
        <w:rPr>
          <w:b/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</w:r>
      <w:r>
        <w:rPr>
          <w:b/>
          <w:color w:val="000000" w:themeColor="text1"/>
          <w:sz w:val="28"/>
          <w:szCs w:val="28"/>
        </w:rPr>
      </w:r>
    </w:p>
    <w:p>
      <w:pPr>
        <w:pBdr/>
        <w:spacing/>
        <w:ind/>
        <w:jc w:val="center"/>
        <w:rPr>
          <w:b/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</w:r>
      <w:r>
        <w:rPr>
          <w:b/>
          <w:color w:val="000000" w:themeColor="text1"/>
          <w:sz w:val="28"/>
          <w:szCs w:val="28"/>
        </w:rPr>
      </w:r>
    </w:p>
    <w:p>
      <w:pPr>
        <w:pBdr/>
        <w:spacing/>
        <w:ind/>
        <w:jc w:val="center"/>
        <w:rPr>
          <w:b/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</w:r>
      <w:r>
        <w:rPr>
          <w:b/>
          <w:color w:val="000000" w:themeColor="text1"/>
          <w:sz w:val="28"/>
          <w:szCs w:val="28"/>
        </w:rPr>
      </w:r>
    </w:p>
    <w:p>
      <w:pPr>
        <w:pBdr/>
        <w:spacing/>
        <w:ind/>
        <w:jc w:val="center"/>
        <w:rPr>
          <w:b/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</w:r>
      <w:r>
        <w:rPr>
          <w:b/>
          <w:color w:val="000000" w:themeColor="text1"/>
          <w:sz w:val="28"/>
          <w:szCs w:val="28"/>
        </w:rPr>
      </w:r>
    </w:p>
    <w:p>
      <w:pPr>
        <w:pBdr/>
        <w:spacing/>
        <w:ind/>
        <w:jc w:val="center"/>
        <w:rPr>
          <w:b/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</w:r>
      <w:r>
        <w:rPr>
          <w:b/>
          <w:color w:val="000000" w:themeColor="text1"/>
          <w:sz w:val="28"/>
          <w:szCs w:val="28"/>
        </w:rPr>
      </w:r>
    </w:p>
    <w:p>
      <w:pPr>
        <w:pBdr/>
        <w:spacing/>
        <w:ind/>
        <w:jc w:val="center"/>
        <w:rPr>
          <w:b/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</w:r>
      <w:r>
        <w:rPr>
          <w:b/>
          <w:color w:val="000000" w:themeColor="text1"/>
          <w:sz w:val="28"/>
          <w:szCs w:val="28"/>
        </w:rPr>
      </w:r>
    </w:p>
    <w:p>
      <w:pPr>
        <w:pBdr/>
        <w:spacing/>
        <w:ind/>
        <w:jc w:val="center"/>
        <w:rPr>
          <w:b/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  <w:t xml:space="preserve">П</w:t>
      </w:r>
      <w:r>
        <w:rPr>
          <w:b/>
          <w:color w:val="000000" w:themeColor="text1"/>
          <w:sz w:val="28"/>
          <w:szCs w:val="28"/>
        </w:rPr>
        <w:t xml:space="preserve"> </w:t>
      </w:r>
      <w:r>
        <w:rPr>
          <w:b/>
          <w:color w:val="000000" w:themeColor="text1"/>
          <w:sz w:val="28"/>
          <w:szCs w:val="28"/>
        </w:rPr>
        <w:t xml:space="preserve">Р</w:t>
      </w:r>
      <w:r>
        <w:rPr>
          <w:b/>
          <w:color w:val="000000" w:themeColor="text1"/>
          <w:sz w:val="28"/>
          <w:szCs w:val="28"/>
        </w:rPr>
        <w:t xml:space="preserve"> </w:t>
      </w:r>
      <w:r>
        <w:rPr>
          <w:b/>
          <w:color w:val="000000" w:themeColor="text1"/>
          <w:sz w:val="28"/>
          <w:szCs w:val="28"/>
        </w:rPr>
        <w:t xml:space="preserve">И</w:t>
      </w:r>
      <w:r>
        <w:rPr>
          <w:b/>
          <w:color w:val="000000" w:themeColor="text1"/>
          <w:sz w:val="28"/>
          <w:szCs w:val="28"/>
        </w:rPr>
        <w:t xml:space="preserve"> </w:t>
      </w:r>
      <w:r>
        <w:rPr>
          <w:b/>
          <w:color w:val="000000" w:themeColor="text1"/>
          <w:sz w:val="28"/>
          <w:szCs w:val="28"/>
        </w:rPr>
        <w:t xml:space="preserve">Л</w:t>
      </w:r>
      <w:r>
        <w:rPr>
          <w:b/>
          <w:color w:val="000000" w:themeColor="text1"/>
          <w:sz w:val="28"/>
          <w:szCs w:val="28"/>
        </w:rPr>
        <w:t xml:space="preserve"> </w:t>
      </w:r>
      <w:r>
        <w:rPr>
          <w:b/>
          <w:color w:val="000000" w:themeColor="text1"/>
          <w:sz w:val="28"/>
          <w:szCs w:val="28"/>
        </w:rPr>
        <w:t xml:space="preserve">О</w:t>
      </w:r>
      <w:r>
        <w:rPr>
          <w:b/>
          <w:color w:val="000000" w:themeColor="text1"/>
          <w:sz w:val="28"/>
          <w:szCs w:val="28"/>
        </w:rPr>
        <w:t xml:space="preserve"> </w:t>
      </w:r>
      <w:r>
        <w:rPr>
          <w:b/>
          <w:color w:val="000000" w:themeColor="text1"/>
          <w:sz w:val="28"/>
          <w:szCs w:val="28"/>
        </w:rPr>
        <w:t xml:space="preserve">Ж</w:t>
      </w:r>
      <w:r>
        <w:rPr>
          <w:b/>
          <w:color w:val="000000" w:themeColor="text1"/>
          <w:sz w:val="28"/>
          <w:szCs w:val="28"/>
        </w:rPr>
        <w:t xml:space="preserve"> </w:t>
      </w:r>
      <w:r>
        <w:rPr>
          <w:b/>
          <w:color w:val="000000" w:themeColor="text1"/>
          <w:sz w:val="28"/>
          <w:szCs w:val="28"/>
        </w:rPr>
        <w:t xml:space="preserve">Е</w:t>
      </w:r>
      <w:r>
        <w:rPr>
          <w:b/>
          <w:color w:val="000000" w:themeColor="text1"/>
          <w:sz w:val="28"/>
          <w:szCs w:val="28"/>
        </w:rPr>
        <w:t xml:space="preserve"> </w:t>
      </w:r>
      <w:r>
        <w:rPr>
          <w:b/>
          <w:color w:val="000000" w:themeColor="text1"/>
          <w:sz w:val="28"/>
          <w:szCs w:val="28"/>
        </w:rPr>
        <w:t xml:space="preserve">Н</w:t>
      </w:r>
      <w:r>
        <w:rPr>
          <w:b/>
          <w:color w:val="000000" w:themeColor="text1"/>
          <w:sz w:val="28"/>
          <w:szCs w:val="28"/>
        </w:rPr>
        <w:t xml:space="preserve"> </w:t>
      </w:r>
      <w:r>
        <w:rPr>
          <w:b/>
          <w:color w:val="000000" w:themeColor="text1"/>
          <w:sz w:val="28"/>
          <w:szCs w:val="28"/>
        </w:rPr>
        <w:t xml:space="preserve">И</w:t>
      </w:r>
      <w:r>
        <w:rPr>
          <w:b/>
          <w:color w:val="000000" w:themeColor="text1"/>
          <w:sz w:val="28"/>
          <w:szCs w:val="28"/>
        </w:rPr>
        <w:t xml:space="preserve"> </w:t>
      </w:r>
      <w:r>
        <w:rPr>
          <w:b/>
          <w:color w:val="000000" w:themeColor="text1"/>
          <w:sz w:val="28"/>
          <w:szCs w:val="28"/>
        </w:rPr>
        <w:t xml:space="preserve">Я</w:t>
      </w:r>
      <w:r>
        <w:rPr>
          <w:b/>
          <w:color w:val="000000" w:themeColor="text1"/>
          <w:sz w:val="28"/>
          <w:szCs w:val="28"/>
        </w:rPr>
        <w:t xml:space="preserve"> </w:t>
      </w:r>
      <w:r>
        <w:rPr>
          <w:b/>
          <w:color w:val="000000" w:themeColor="text1"/>
          <w:sz w:val="28"/>
          <w:szCs w:val="28"/>
        </w:rPr>
      </w:r>
    </w:p>
    <w:p>
      <w:pPr>
        <w:pStyle w:val="970"/>
        <w:pBdr/>
        <w:spacing/>
        <w:ind/>
        <w:rPr>
          <w:rFonts w:ascii="TimesNewRoman" w:hAnsi="TimesNewRoman" w:cs="TimesNewRoman"/>
          <w:color w:val="ff0000"/>
          <w:sz w:val="28"/>
          <w:szCs w:val="28"/>
        </w:rPr>
      </w:pPr>
      <w:r>
        <w:rPr>
          <w:rFonts w:ascii="TimesNewRoman" w:hAnsi="TimesNewRoman" w:cs="TimesNewRoman"/>
          <w:color w:val="ff0000"/>
          <w:sz w:val="28"/>
          <w:szCs w:val="28"/>
        </w:rPr>
      </w:r>
      <w:r>
        <w:rPr>
          <w:rFonts w:ascii="TimesNewRoman" w:hAnsi="TimesNewRoman" w:cs="TimesNewRoman"/>
          <w:color w:val="ff0000"/>
          <w:sz w:val="28"/>
          <w:szCs w:val="28"/>
        </w:rPr>
      </w:r>
    </w:p>
    <w:p>
      <w:pPr>
        <w:pStyle w:val="970"/>
        <w:pBdr/>
        <w:spacing/>
        <w:ind/>
        <w:rPr>
          <w:rFonts w:ascii="TimesNewRoman" w:hAnsi="TimesNewRoman" w:cs="TimesNewRoman"/>
          <w:color w:val="ff0000"/>
          <w:sz w:val="28"/>
          <w:szCs w:val="28"/>
        </w:rPr>
      </w:pPr>
      <w:r>
        <w:rPr>
          <w:rFonts w:ascii="TimesNewRoman" w:hAnsi="TimesNewRoman" w:cs="TimesNewRoman"/>
          <w:color w:val="ff0000"/>
          <w:sz w:val="28"/>
          <w:szCs w:val="28"/>
        </w:rPr>
      </w:r>
      <w:r>
        <w:rPr>
          <w:rFonts w:ascii="TimesNewRoman" w:hAnsi="TimesNewRoman" w:cs="TimesNewRoman"/>
          <w:color w:val="ff0000"/>
          <w:sz w:val="28"/>
          <w:szCs w:val="28"/>
        </w:rPr>
      </w:r>
    </w:p>
    <w:p>
      <w:pPr>
        <w:pStyle w:val="970"/>
        <w:pBdr/>
        <w:spacing/>
        <w:ind/>
        <w:rPr>
          <w:rFonts w:ascii="TimesNewRoman" w:hAnsi="TimesNewRoman" w:cs="TimesNewRoman"/>
          <w:color w:val="ff0000"/>
          <w:sz w:val="28"/>
          <w:szCs w:val="28"/>
        </w:rPr>
        <w:sectPr>
          <w:headerReference w:type="default" r:id="rId15"/>
          <w:headerReference w:type="even" r:id="rId16"/>
          <w:footerReference w:type="default" r:id="rId21"/>
          <w:footerReference w:type="even" r:id="rId22"/>
          <w:footnotePr/>
          <w:endnotePr/>
          <w:type w:val="nextPage"/>
          <w:pgSz w:h="16820" w:orient="landscape" w:w="11900"/>
          <w:pgMar w:top="993" w:right="1127" w:bottom="720" w:left="1400" w:header="510" w:footer="397" w:gutter="0"/>
          <w:cols w:num="1" w:sep="0" w:space="60" w:equalWidth="1"/>
        </w:sectPr>
      </w:pPr>
      <w:r>
        <w:rPr>
          <w:rFonts w:ascii="TimesNewRoman" w:hAnsi="TimesNewRoman" w:cs="TimesNewRoman"/>
          <w:color w:val="ff0000"/>
          <w:sz w:val="28"/>
          <w:szCs w:val="28"/>
        </w:rPr>
      </w:r>
      <w:r>
        <w:rPr>
          <w:rFonts w:ascii="TimesNewRoman" w:hAnsi="TimesNewRoman" w:cs="TimesNewRoman"/>
          <w:color w:val="ff0000"/>
          <w:sz w:val="28"/>
          <w:szCs w:val="28"/>
        </w:rPr>
      </w:r>
    </w:p>
    <w:p>
      <w:pPr>
        <w:pStyle w:val="970"/>
        <w:pBdr/>
        <w:spacing/>
        <w:ind/>
        <w:jc w:val="right"/>
        <w:rPr>
          <w:sz w:val="28"/>
          <w:szCs w:val="28"/>
        </w:rPr>
      </w:pPr>
      <w:r>
        <w:rPr>
          <w:sz w:val="28"/>
          <w:szCs w:val="28"/>
        </w:rPr>
        <w:t xml:space="preserve">Приложение 1</w:t>
      </w:r>
      <w:r>
        <w:rPr>
          <w:sz w:val="28"/>
          <w:szCs w:val="28"/>
        </w:rPr>
      </w:r>
    </w:p>
    <w:p>
      <w:pPr>
        <w:pStyle w:val="970"/>
        <w:pBdr/>
        <w:tabs>
          <w:tab w:val="left" w:leader="none" w:pos="17655"/>
        </w:tabs>
        <w:spacing/>
        <w:ind w:firstLine="0"/>
        <w:jc w:val="center"/>
        <w:rPr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2966700" cy="9169255"/>
                <wp:effectExtent l="0" t="0" r="6350" b="0"/>
                <wp:docPr id="46" name="Рисунок 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" name="Ситуационная схема 115.24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5"/>
                        <a:stretch/>
                      </pic:blipFill>
                      <pic:spPr bwMode="auto">
                        <a:xfrm>
                          <a:off x="0" y="0"/>
                          <a:ext cx="13012389" cy="920156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45" o:spid="_x0000_s45" type="#_x0000_t75" style="width:1021.00pt;height:721.99pt;mso-wrap-distance-left:0.00pt;mso-wrap-distance-top:0.00pt;mso-wrap-distance-right:0.00pt;mso-wrap-distance-bottom:0.00pt;z-index:1;" stroked="false">
                <v:imagedata r:id="rId225" o:title=""/>
                <o:lock v:ext="edit" rotation="t"/>
              </v:shape>
            </w:pict>
          </mc:Fallback>
        </mc:AlternateContent>
      </w:r>
      <w:r>
        <w:t xml:space="preserve">   </w:t>
      </w:r>
      <w:r/>
    </w:p>
    <w:p>
      <w:pPr>
        <w:pBdr/>
        <w:spacing/>
        <w:ind/>
        <w:rPr>
          <w:lang w:eastAsia="ru-RU"/>
        </w:rPr>
        <w:sectPr>
          <w:footnotePr/>
          <w:endnotePr/>
          <w:type w:val="nextPage"/>
          <w:pgSz w:h="16838" w:orient="portrait" w:w="23811"/>
          <w:pgMar w:top="567" w:right="720" w:bottom="720" w:left="567" w:header="510" w:footer="397" w:gutter="0"/>
          <w:cols w:num="1" w:sep="0" w:space="60" w:equalWidth="1"/>
        </w:sectPr>
      </w:pPr>
      <w:r>
        <w:rPr>
          <w:lang w:eastAsia="ru-RU"/>
        </w:rPr>
      </w:r>
      <w:r>
        <w:rPr>
          <w:lang w:eastAsia="ru-RU"/>
        </w:rPr>
      </w:r>
    </w:p>
    <w:p>
      <w:pPr>
        <w:pBdr/>
        <w:spacing/>
        <w:ind/>
        <w:jc w:val="right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П</w:t>
      </w:r>
      <w:r>
        <w:rPr>
          <w:sz w:val="28"/>
          <w:szCs w:val="28"/>
          <w:lang w:eastAsia="ru-RU"/>
        </w:rPr>
        <w:t xml:space="preserve">риложение </w:t>
      </w:r>
      <w:r>
        <w:rPr>
          <w:sz w:val="28"/>
          <w:szCs w:val="28"/>
          <w:lang w:eastAsia="ru-RU"/>
        </w:rPr>
        <w:t xml:space="preserve">2</w:t>
      </w:r>
      <w:r>
        <w:rPr>
          <w:sz w:val="28"/>
          <w:szCs w:val="28"/>
          <w:lang w:eastAsia="ru-RU"/>
        </w:rPr>
      </w:r>
    </w:p>
    <w:p>
      <w:pPr>
        <w:pStyle w:val="970"/>
        <w:pBdr/>
        <w:spacing/>
        <w:ind w:firstLine="0"/>
        <w:rPr>
          <w:rFonts w:ascii="TimesNewRoman" w:hAnsi="TimesNewRoman" w:cs="TimesNewRoman"/>
          <w:color w:val="ff0000"/>
          <w:sz w:val="28"/>
          <w:szCs w:val="28"/>
        </w:rPr>
      </w:pPr>
      <w:r>
        <w:rPr>
          <w:rFonts w:ascii="TimesNewRoman" w:hAnsi="TimesNewRoman" w:cs="TimesNewRoman"/>
          <w:color w:val="ff0000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51855" cy="8382635"/>
                <wp:effectExtent l="0" t="0" r="0" b="0"/>
                <wp:docPr id="47" name="Рисунок 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2" name="Фон Костюковичи_Страница_1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6"/>
                        <a:stretch/>
                      </pic:blipFill>
                      <pic:spPr bwMode="auto">
                        <a:xfrm>
                          <a:off x="0" y="0"/>
                          <a:ext cx="5951855" cy="83826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46" o:spid="_x0000_s46" type="#_x0000_t75" style="width:468.65pt;height:660.05pt;mso-wrap-distance-left:0.00pt;mso-wrap-distance-top:0.00pt;mso-wrap-distance-right:0.00pt;mso-wrap-distance-bottom:0.00pt;z-index:1;" stroked="false">
                <v:imagedata r:id="rId226" o:title=""/>
                <o:lock v:ext="edit" rotation="t"/>
              </v:shape>
            </w:pict>
          </mc:Fallback>
        </mc:AlternateContent>
      </w:r>
      <w:r>
        <w:rPr>
          <w:rFonts w:ascii="TimesNewRoman" w:hAnsi="TimesNewRoman" w:cs="TimesNewRoman"/>
          <w:color w:val="ff0000"/>
          <w:sz w:val="28"/>
          <w:szCs w:val="28"/>
        </w:rPr>
      </w:r>
    </w:p>
    <w:p>
      <w:pPr>
        <w:pBdr/>
        <w:spacing/>
        <w:ind/>
        <w:jc w:val="right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</w:r>
    </w:p>
    <w:p>
      <w:pPr>
        <w:pBdr/>
        <w:spacing/>
        <w:ind/>
        <w:jc w:val="right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</w:r>
      <w:r>
        <w:rPr>
          <w:sz w:val="28"/>
          <w:szCs w:val="28"/>
          <w:lang w:eastAsia="ru-RU"/>
        </w:rPr>
      </w:r>
    </w:p>
    <w:p>
      <w:pPr>
        <w:pBdr/>
        <w:spacing/>
        <w:ind w:firstLine="0"/>
        <w:rPr>
          <w:rFonts w:ascii="TimesNewRoman" w:hAnsi="TimesNewRoman" w:cs="TimesNewRoman"/>
          <w:color w:val="ff0000"/>
          <w:sz w:val="28"/>
          <w:szCs w:val="28"/>
          <w:lang w:eastAsia="ru-RU"/>
        </w:rPr>
      </w:pPr>
      <w:r>
        <w:rPr>
          <w:rFonts w:ascii="TimesNewRoman" w:hAnsi="TimesNewRoman" w:cs="TimesNewRoman"/>
          <w:color w:val="ff0000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51855" cy="8382635"/>
                <wp:effectExtent l="0" t="0" r="0" b="0"/>
                <wp:docPr id="48" name="Рисунок 4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3" name="Фон Костюковичи_Страница_2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7"/>
                        <a:stretch/>
                      </pic:blipFill>
                      <pic:spPr bwMode="auto">
                        <a:xfrm>
                          <a:off x="0" y="0"/>
                          <a:ext cx="5951855" cy="83826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47" o:spid="_x0000_s47" type="#_x0000_t75" style="width:468.65pt;height:660.05pt;mso-wrap-distance-left:0.00pt;mso-wrap-distance-top:0.00pt;mso-wrap-distance-right:0.00pt;mso-wrap-distance-bottom:0.00pt;z-index:1;" stroked="false">
                <v:imagedata r:id="rId227" o:title=""/>
                <o:lock v:ext="edit" rotation="t"/>
              </v:shape>
            </w:pict>
          </mc:Fallback>
        </mc:AlternateContent>
      </w:r>
      <w:r>
        <w:rPr>
          <w:rFonts w:ascii="TimesNewRoman" w:hAnsi="TimesNewRoman" w:cs="TimesNewRoman"/>
          <w:color w:val="ff0000"/>
          <w:sz w:val="28"/>
          <w:szCs w:val="28"/>
          <w:lang w:eastAsia="ru-RU"/>
        </w:rPr>
      </w:r>
    </w:p>
    <w:p>
      <w:pPr>
        <w:pBdr/>
        <w:spacing/>
        <w:ind/>
        <w:rPr>
          <w:rFonts w:ascii="TimesNewRoman" w:hAnsi="TimesNewRoman" w:cs="TimesNewRoman"/>
          <w:color w:val="ff0000"/>
          <w:sz w:val="28"/>
          <w:szCs w:val="28"/>
          <w:lang w:eastAsia="ru-RU"/>
        </w:rPr>
      </w:pPr>
      <w:r>
        <w:rPr>
          <w:rFonts w:ascii="TimesNewRoman" w:hAnsi="TimesNewRoman" w:cs="TimesNewRoman"/>
          <w:color w:val="ff0000"/>
          <w:sz w:val="28"/>
          <w:szCs w:val="28"/>
          <w:lang w:eastAsia="ru-RU"/>
        </w:rPr>
      </w:r>
      <w:r>
        <w:rPr>
          <w:rFonts w:ascii="TimesNewRoman" w:hAnsi="TimesNewRoman" w:cs="TimesNewRoman"/>
          <w:color w:val="ff0000"/>
          <w:sz w:val="28"/>
          <w:szCs w:val="28"/>
          <w:lang w:eastAsia="ru-RU"/>
        </w:rPr>
      </w:r>
    </w:p>
    <w:p>
      <w:pPr>
        <w:pBdr/>
        <w:spacing/>
        <w:ind/>
        <w:jc w:val="right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Приложение 3</w:t>
      </w:r>
      <w:r>
        <w:rPr>
          <w:sz w:val="28"/>
          <w:szCs w:val="28"/>
          <w:lang w:eastAsia="ru-RU"/>
        </w:rPr>
      </w:r>
    </w:p>
    <w:p>
      <w:pPr>
        <w:pBdr/>
        <w:spacing/>
        <w:ind w:firstLine="0"/>
        <w:rPr>
          <w:rFonts w:ascii="TimesNewRoman" w:hAnsi="TimesNewRoman" w:cs="TimesNewRoman"/>
          <w:color w:val="ff0000"/>
          <w:sz w:val="28"/>
          <w:szCs w:val="28"/>
          <w:lang w:eastAsia="ru-RU"/>
        </w:rPr>
      </w:pPr>
      <w:r>
        <w:rPr>
          <w:rFonts w:ascii="TimesNewRoman" w:hAnsi="TimesNewRoman" w:cs="TimesNewRoman"/>
          <w:color w:val="ff0000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51855" cy="8368665"/>
                <wp:effectExtent l="0" t="0" r="0" b="0"/>
                <wp:docPr id="49" name="Рисунок 4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4" name="Фон Климовичи_Страница_1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8"/>
                        <a:stretch/>
                      </pic:blipFill>
                      <pic:spPr bwMode="auto">
                        <a:xfrm>
                          <a:off x="0" y="0"/>
                          <a:ext cx="5951855" cy="83686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48" o:spid="_x0000_s48" type="#_x0000_t75" style="width:468.65pt;height:658.95pt;mso-wrap-distance-left:0.00pt;mso-wrap-distance-top:0.00pt;mso-wrap-distance-right:0.00pt;mso-wrap-distance-bottom:0.00pt;z-index:1;" stroked="false">
                <v:imagedata r:id="rId228" o:title=""/>
                <o:lock v:ext="edit" rotation="t"/>
              </v:shape>
            </w:pict>
          </mc:Fallback>
        </mc:AlternateContent>
      </w:r>
      <w:r>
        <w:rPr>
          <w:rFonts w:ascii="TimesNewRoman" w:hAnsi="TimesNewRoman" w:cs="TimesNewRoman"/>
          <w:color w:val="ff0000"/>
          <w:sz w:val="28"/>
          <w:szCs w:val="28"/>
          <w:lang w:eastAsia="ru-RU"/>
        </w:rPr>
      </w:r>
    </w:p>
    <w:p>
      <w:pPr>
        <w:pBdr/>
        <w:spacing/>
        <w:ind/>
        <w:rPr>
          <w:rFonts w:ascii="TimesNewRoman" w:hAnsi="TimesNewRoman" w:cs="TimesNewRoman"/>
          <w:color w:val="ff0000"/>
          <w:sz w:val="28"/>
          <w:szCs w:val="28"/>
          <w:lang w:eastAsia="ru-RU"/>
        </w:rPr>
      </w:pPr>
      <w:r>
        <w:rPr>
          <w:rFonts w:ascii="TimesNewRoman" w:hAnsi="TimesNewRoman" w:cs="TimesNewRoman"/>
          <w:color w:val="ff0000"/>
          <w:sz w:val="28"/>
          <w:szCs w:val="28"/>
          <w:lang w:eastAsia="ru-RU"/>
        </w:rPr>
      </w:r>
      <w:r>
        <w:rPr>
          <w:rFonts w:ascii="TimesNewRoman" w:hAnsi="TimesNewRoman" w:cs="TimesNewRoman"/>
          <w:color w:val="ff0000"/>
          <w:sz w:val="28"/>
          <w:szCs w:val="28"/>
          <w:lang w:eastAsia="ru-RU"/>
        </w:rPr>
      </w:r>
    </w:p>
    <w:p>
      <w:pPr>
        <w:pBdr/>
        <w:spacing/>
        <w:ind w:firstLine="0"/>
        <w:rPr>
          <w:rFonts w:ascii="TimesNewRoman" w:hAnsi="TimesNewRoman" w:cs="TimesNewRoman"/>
          <w:color w:val="ff0000"/>
          <w:sz w:val="28"/>
          <w:szCs w:val="28"/>
          <w:lang w:eastAsia="ru-RU"/>
        </w:rPr>
      </w:pPr>
      <w:r>
        <w:rPr>
          <w:rFonts w:ascii="TimesNewRoman" w:hAnsi="TimesNewRoman" w:cs="TimesNewRoman"/>
          <w:color w:val="ff0000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51855" cy="8368665"/>
                <wp:effectExtent l="0" t="0" r="0" b="0"/>
                <wp:docPr id="50" name="Рисунок 4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5" name="Фон Климовичи_Страница_2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9"/>
                        <a:stretch/>
                      </pic:blipFill>
                      <pic:spPr bwMode="auto">
                        <a:xfrm>
                          <a:off x="0" y="0"/>
                          <a:ext cx="5951855" cy="83686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49" o:spid="_x0000_s49" type="#_x0000_t75" style="width:468.65pt;height:658.95pt;mso-wrap-distance-left:0.00pt;mso-wrap-distance-top:0.00pt;mso-wrap-distance-right:0.00pt;mso-wrap-distance-bottom:0.00pt;z-index:1;" stroked="false">
                <v:imagedata r:id="rId229" o:title=""/>
                <o:lock v:ext="edit" rotation="t"/>
              </v:shape>
            </w:pict>
          </mc:Fallback>
        </mc:AlternateContent>
      </w:r>
      <w:r>
        <w:rPr>
          <w:rFonts w:ascii="TimesNewRoman" w:hAnsi="TimesNewRoman" w:cs="TimesNewRoman"/>
          <w:color w:val="ff0000"/>
          <w:sz w:val="28"/>
          <w:szCs w:val="28"/>
          <w:lang w:eastAsia="ru-RU"/>
        </w:rPr>
      </w:r>
    </w:p>
    <w:p>
      <w:pPr>
        <w:pBdr/>
        <w:spacing/>
        <w:ind/>
        <w:rPr>
          <w:rFonts w:ascii="TimesNewRoman" w:hAnsi="TimesNewRoman" w:cs="TimesNewRoman"/>
          <w:color w:val="ff0000"/>
          <w:sz w:val="28"/>
          <w:szCs w:val="28"/>
          <w:lang w:eastAsia="ru-RU"/>
        </w:rPr>
      </w:pPr>
      <w:r>
        <w:rPr>
          <w:rFonts w:ascii="TimesNewRoman" w:hAnsi="TimesNewRoman" w:cs="TimesNewRoman"/>
          <w:color w:val="ff0000"/>
          <w:sz w:val="28"/>
          <w:szCs w:val="28"/>
          <w:lang w:eastAsia="ru-RU"/>
        </w:rPr>
      </w:r>
      <w:r>
        <w:rPr>
          <w:rFonts w:ascii="TimesNewRoman" w:hAnsi="TimesNewRoman" w:cs="TimesNewRoman"/>
          <w:color w:val="ff0000"/>
          <w:sz w:val="28"/>
          <w:szCs w:val="28"/>
          <w:lang w:eastAsia="ru-RU"/>
        </w:rPr>
      </w:r>
    </w:p>
    <w:p>
      <w:pPr>
        <w:pBdr/>
        <w:spacing/>
        <w:ind/>
        <w:rPr>
          <w:rFonts w:ascii="TimesNewRoman" w:hAnsi="TimesNewRoman" w:cs="TimesNewRoman"/>
          <w:color w:val="ff0000"/>
          <w:sz w:val="28"/>
          <w:szCs w:val="28"/>
          <w:lang w:eastAsia="ru-RU"/>
        </w:rPr>
      </w:pPr>
      <w:r>
        <w:rPr>
          <w:rFonts w:ascii="TimesNewRoman" w:hAnsi="TimesNewRoman" w:cs="TimesNewRoman"/>
          <w:color w:val="ff0000"/>
          <w:sz w:val="28"/>
          <w:szCs w:val="28"/>
          <w:lang w:eastAsia="ru-RU"/>
        </w:rPr>
      </w:r>
      <w:r>
        <w:rPr>
          <w:rFonts w:ascii="TimesNewRoman" w:hAnsi="TimesNewRoman" w:cs="TimesNewRoman"/>
          <w:color w:val="ff0000"/>
          <w:sz w:val="28"/>
          <w:szCs w:val="28"/>
          <w:lang w:eastAsia="ru-RU"/>
        </w:rPr>
      </w:r>
    </w:p>
    <w:p>
      <w:pPr>
        <w:pBdr/>
        <w:spacing/>
        <w:ind/>
        <w:jc w:val="right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Приложение</w:t>
      </w:r>
      <w:r>
        <w:rPr>
          <w:sz w:val="28"/>
          <w:szCs w:val="28"/>
          <w:lang w:eastAsia="ru-RU"/>
        </w:rPr>
        <w:t xml:space="preserve"> 4</w:t>
      </w:r>
      <w:r>
        <w:rPr>
          <w:sz w:val="28"/>
          <w:szCs w:val="28"/>
          <w:lang w:eastAsia="ru-RU"/>
        </w:rPr>
      </w:r>
    </w:p>
    <w:p>
      <w:pPr>
        <w:pBdr/>
        <w:spacing/>
        <w:ind w:firstLine="0"/>
        <w:jc w:val="left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51855" cy="8418195"/>
                <wp:effectExtent l="0" t="0" r="0" b="1905"/>
                <wp:docPr id="51" name="Рисунок 4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6" name="справки по краснокнижным - 115_24 (002)_Страница_1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0"/>
                        <a:stretch/>
                      </pic:blipFill>
                      <pic:spPr bwMode="auto">
                        <a:xfrm>
                          <a:off x="0" y="0"/>
                          <a:ext cx="5951855" cy="84181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50" o:spid="_x0000_s50" type="#_x0000_t75" style="width:468.65pt;height:662.85pt;mso-wrap-distance-left:0.00pt;mso-wrap-distance-top:0.00pt;mso-wrap-distance-right:0.00pt;mso-wrap-distance-bottom:0.00pt;z-index:1;" stroked="false">
                <v:imagedata r:id="rId230" o:title=""/>
                <o:lock v:ext="edit" rotation="t"/>
              </v:shape>
            </w:pict>
          </mc:Fallback>
        </mc:AlternateContent>
      </w:r>
      <w:r>
        <w:rPr>
          <w:sz w:val="28"/>
          <w:szCs w:val="28"/>
          <w:lang w:eastAsia="ru-RU"/>
        </w:rPr>
      </w:r>
    </w:p>
    <w:p>
      <w:pPr>
        <w:pBdr/>
        <w:spacing/>
        <w:ind w:firstLine="0"/>
        <w:jc w:val="left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</w:r>
      <w:r>
        <w:rPr>
          <w:sz w:val="28"/>
          <w:szCs w:val="28"/>
          <w:lang w:eastAsia="ru-RU"/>
        </w:rPr>
      </w:r>
    </w:p>
    <w:p>
      <w:pPr>
        <w:pBdr/>
        <w:spacing/>
        <w:ind w:firstLine="0"/>
        <w:jc w:val="right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Приложение 5</w:t>
      </w:r>
      <w:r>
        <w:rPr>
          <w:sz w:val="28"/>
          <w:szCs w:val="28"/>
          <w:lang w:eastAsia="ru-RU"/>
        </w:rPr>
      </w:r>
    </w:p>
    <w:p>
      <w:pPr>
        <w:pBdr/>
        <w:spacing/>
        <w:ind w:firstLine="0"/>
        <w:jc w:val="left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51855" cy="8417560"/>
                <wp:effectExtent l="0" t="0" r="0" b="2540"/>
                <wp:docPr id="52" name="Рисунок 4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7" name="справки по краснокнижным - 115_24 (002)_Страница_2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1"/>
                        <a:stretch/>
                      </pic:blipFill>
                      <pic:spPr bwMode="auto">
                        <a:xfrm>
                          <a:off x="0" y="0"/>
                          <a:ext cx="5951855" cy="84175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51" o:spid="_x0000_s51" type="#_x0000_t75" style="width:468.65pt;height:662.80pt;mso-wrap-distance-left:0.00pt;mso-wrap-distance-top:0.00pt;mso-wrap-distance-right:0.00pt;mso-wrap-distance-bottom:0.00pt;z-index:1;" stroked="false">
                <v:imagedata r:id="rId231" o:title=""/>
                <o:lock v:ext="edit" rotation="t"/>
              </v:shape>
            </w:pict>
          </mc:Fallback>
        </mc:AlternateContent>
      </w:r>
      <w:r>
        <w:rPr>
          <w:sz w:val="28"/>
          <w:szCs w:val="28"/>
          <w:lang w:eastAsia="ru-RU"/>
        </w:rPr>
      </w:r>
    </w:p>
    <w:p>
      <w:pPr>
        <w:pBdr/>
        <w:spacing/>
        <w:ind w:firstLine="0"/>
        <w:jc w:val="left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</w:r>
      <w:r>
        <w:rPr>
          <w:sz w:val="28"/>
          <w:szCs w:val="28"/>
          <w:lang w:eastAsia="ru-RU"/>
        </w:rPr>
      </w:r>
    </w:p>
    <w:p>
      <w:pPr>
        <w:pBdr/>
        <w:spacing/>
        <w:ind w:firstLine="0"/>
        <w:jc w:val="right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Приложение 6</w:t>
      </w:r>
      <w:r>
        <w:rPr>
          <w:sz w:val="28"/>
          <w:szCs w:val="28"/>
          <w:lang w:eastAsia="ru-RU"/>
        </w:rPr>
      </w:r>
    </w:p>
    <w:p>
      <w:pPr>
        <w:pBdr/>
        <w:spacing/>
        <w:ind w:firstLine="0"/>
        <w:jc w:val="right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</w:r>
      <w:r>
        <w:rPr>
          <w:sz w:val="28"/>
          <w:szCs w:val="28"/>
          <w:lang w:eastAsia="ru-RU"/>
        </w:rPr>
      </w:r>
    </w:p>
    <w:p>
      <w:pPr>
        <w:pBdr/>
        <w:spacing/>
        <w:ind w:firstLine="0"/>
        <w:jc w:val="right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</w:r>
      <w:r>
        <w:rPr>
          <w:sz w:val="28"/>
          <w:szCs w:val="28"/>
          <w:lang w:eastAsia="ru-RU"/>
        </w:rPr>
      </w:r>
    </w:p>
    <w:p>
      <w:pPr>
        <w:pBdr/>
        <w:spacing/>
        <w:ind w:firstLine="0"/>
        <w:jc w:val="right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</w:r>
      <w:r>
        <w:rPr>
          <w:sz w:val="28"/>
          <w:szCs w:val="28"/>
          <w:lang w:eastAsia="ru-RU"/>
        </w:rPr>
      </w:r>
    </w:p>
    <w:p>
      <w:pPr>
        <w:pBdr/>
        <w:spacing/>
        <w:ind w:firstLine="0"/>
        <w:rPr>
          <w:rFonts w:ascii="TimesNewRoman" w:hAnsi="TimesNewRoman" w:cs="TimesNewRoman"/>
          <w:color w:val="ff0000"/>
          <w:sz w:val="28"/>
          <w:szCs w:val="28"/>
          <w:lang w:eastAsia="ru-RU"/>
        </w:rPr>
      </w:pPr>
      <w:r>
        <w:rPr>
          <w:rFonts w:ascii="TimesNewRoman" w:hAnsi="TimesNewRoman" w:cs="TimesNewRoman"/>
          <w:color w:val="ff0000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4296410"/>
                <wp:effectExtent l="19050" t="19050" r="22225" b="27940"/>
                <wp:docPr id="53" name="Рисунок 3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2" name="Свид_во Заборовская 2022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2"/>
                        <a:stretch/>
                      </pic:blipFill>
                      <pic:spPr bwMode="auto">
                        <a:xfrm>
                          <a:off x="0" y="0"/>
                          <a:ext cx="5940425" cy="4296410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52" o:spid="_x0000_s52" type="#_x0000_t75" style="width:467.75pt;height:338.30pt;mso-wrap-distance-left:0.00pt;mso-wrap-distance-top:0.00pt;mso-wrap-distance-right:0.00pt;mso-wrap-distance-bottom:0.00pt;z-index:1;" strokecolor="#000000">
                <v:imagedata r:id="rId232" o:title=""/>
                <o:lock v:ext="edit" rotation="t"/>
              </v:shape>
            </w:pict>
          </mc:Fallback>
        </mc:AlternateContent>
      </w:r>
      <w:r>
        <w:rPr>
          <w:rFonts w:ascii="TimesNewRoman" w:hAnsi="TimesNewRoman" w:cs="TimesNewRoman"/>
          <w:color w:val="ff0000"/>
          <w:sz w:val="28"/>
          <w:szCs w:val="28"/>
          <w:lang w:eastAsia="ru-RU"/>
        </w:rPr>
      </w:r>
    </w:p>
    <w:p>
      <w:pPr>
        <w:pBdr/>
        <w:spacing/>
        <w:ind w:firstLine="0"/>
        <w:rPr>
          <w:rFonts w:ascii="TimesNewRoman" w:hAnsi="TimesNewRoman" w:cs="TimesNewRoman"/>
          <w:color w:val="ff0000"/>
          <w:sz w:val="28"/>
          <w:szCs w:val="28"/>
          <w:lang w:eastAsia="ru-RU"/>
        </w:rPr>
      </w:pPr>
      <w:r>
        <w:rPr>
          <w:rFonts w:ascii="TimesNewRoman" w:hAnsi="TimesNewRoman" w:cs="TimesNewRoman"/>
          <w:color w:val="ff0000"/>
          <w:sz w:val="28"/>
          <w:szCs w:val="28"/>
          <w:lang w:eastAsia="ru-RU"/>
        </w:rPr>
        <w:br w:type="page" w:clear="all"/>
      </w:r>
      <w:r>
        <w:rPr>
          <w:rFonts w:ascii="TimesNewRoman" w:hAnsi="TimesNewRoman" w:cs="TimesNewRoman"/>
          <w:color w:val="ff0000"/>
          <w:sz w:val="28"/>
          <w:szCs w:val="28"/>
          <w:lang w:eastAsia="ru-RU"/>
        </w:rPr>
      </w:r>
    </w:p>
    <w:p>
      <w:pPr>
        <w:pBdr/>
        <w:spacing/>
        <w:ind/>
        <w:jc w:val="right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Приложение 7</w:t>
      </w:r>
      <w:r>
        <w:rPr>
          <w:sz w:val="28"/>
          <w:szCs w:val="28"/>
          <w:lang w:eastAsia="ru-RU"/>
        </w:rPr>
        <w:t xml:space="preserve">   </w:t>
      </w:r>
      <w:r>
        <w:rPr>
          <w:sz w:val="28"/>
          <w:szCs w:val="28"/>
          <w:lang w:eastAsia="ru-RU"/>
        </w:rPr>
      </w:r>
    </w:p>
    <w:p>
      <w:pPr>
        <w:pBdr/>
        <w:spacing/>
        <w:ind/>
        <w:rPr>
          <w:rFonts w:ascii="TimesNewRoman" w:hAnsi="TimesNewRoman" w:cs="TimesNewRoman"/>
          <w:sz w:val="28"/>
          <w:szCs w:val="28"/>
          <w:lang w:eastAsia="ru-RU"/>
        </w:rPr>
      </w:pPr>
      <w:r>
        <w:rPr>
          <w:rFonts w:ascii="TimesNewRoman" w:hAnsi="TimesNewRoman" w:cs="TimesNewRoman"/>
          <w:sz w:val="28"/>
          <w:szCs w:val="28"/>
          <w:lang w:eastAsia="ru-RU"/>
        </w:rPr>
      </w:r>
      <w:r>
        <w:rPr>
          <w:rFonts w:ascii="TimesNewRoman" w:hAnsi="TimesNewRoman" w:cs="TimesNewRoman"/>
          <w:sz w:val="28"/>
          <w:szCs w:val="28"/>
          <w:lang w:eastAsia="ru-RU"/>
        </w:rPr>
      </w:r>
    </w:p>
    <w:p>
      <w:pPr>
        <w:pBdr/>
        <w:spacing/>
        <w:ind/>
        <w:rPr>
          <w:rFonts w:ascii="TimesNewRoman" w:hAnsi="TimesNewRoman" w:cs="TimesNewRoman"/>
          <w:sz w:val="28"/>
          <w:szCs w:val="28"/>
          <w:lang w:eastAsia="ru-RU"/>
        </w:rPr>
      </w:pPr>
      <w:r>
        <w:rPr>
          <w:rFonts w:ascii="TimesNewRoman" w:hAnsi="TimesNewRoman" w:cs="TimesNewRoman"/>
          <w:sz w:val="28"/>
          <w:szCs w:val="28"/>
          <w:lang w:eastAsia="ru-RU"/>
        </w:rPr>
      </w:r>
      <w:r>
        <w:rPr>
          <w:rFonts w:ascii="TimesNewRoman" w:hAnsi="TimesNewRoman" w:cs="TimesNewRoman"/>
          <w:sz w:val="28"/>
          <w:szCs w:val="28"/>
          <w:lang w:eastAsia="ru-RU"/>
        </w:rPr>
      </w:r>
    </w:p>
    <w:p>
      <w:pPr>
        <w:pBdr/>
        <w:spacing/>
        <w:ind/>
        <w:rPr>
          <w:rFonts w:ascii="TimesNewRoman" w:hAnsi="TimesNewRoman" w:cs="TimesNewRoman"/>
          <w:sz w:val="28"/>
          <w:szCs w:val="28"/>
          <w:lang w:eastAsia="ru-RU"/>
        </w:rPr>
      </w:pPr>
      <w:r>
        <w:rPr>
          <w:rFonts w:ascii="TimesNewRoman" w:hAnsi="TimesNewRoman" w:cs="TimesNewRoman"/>
          <w:sz w:val="28"/>
          <w:szCs w:val="28"/>
          <w:lang w:eastAsia="ru-RU"/>
        </w:rPr>
      </w:r>
      <w:r>
        <w:rPr>
          <w:rFonts w:ascii="TimesNewRoman" w:hAnsi="TimesNewRoman" w:cs="TimesNewRoman"/>
          <w:sz w:val="28"/>
          <w:szCs w:val="28"/>
          <w:lang w:eastAsia="ru-RU"/>
        </w:rPr>
      </w:r>
    </w:p>
    <w:p>
      <w:pPr>
        <w:pBdr/>
        <w:spacing/>
        <w:ind w:firstLine="0"/>
        <w:rPr>
          <w:rFonts w:ascii="TimesNewRoman" w:hAnsi="TimesNewRoman" w:cs="TimesNewRoman"/>
          <w:color w:val="ff0000"/>
          <w:sz w:val="28"/>
          <w:szCs w:val="28"/>
          <w:lang w:eastAsia="ru-RU"/>
        </w:rPr>
      </w:pPr>
      <w:r>
        <w:rPr>
          <w:rFonts w:ascii="TimesNewRoman" w:hAnsi="TimesNewRoman" w:cs="TimesNewRoman"/>
          <w:color w:val="ff0000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51855" cy="4308475"/>
                <wp:effectExtent l="19050" t="19050" r="10795" b="15875"/>
                <wp:docPr id="54" name="Рисунок 2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3" name="Свидетельство_Шкрабова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3"/>
                        <a:stretch/>
                      </pic:blipFill>
                      <pic:spPr bwMode="auto">
                        <a:xfrm>
                          <a:off x="0" y="0"/>
                          <a:ext cx="5951855" cy="4308475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53" o:spid="_x0000_s53" type="#_x0000_t75" style="width:468.65pt;height:339.25pt;mso-wrap-distance-left:0.00pt;mso-wrap-distance-top:0.00pt;mso-wrap-distance-right:0.00pt;mso-wrap-distance-bottom:0.00pt;z-index:1;" strokecolor="#000000">
                <v:imagedata r:id="rId233" o:title=""/>
                <o:lock v:ext="edit" rotation="t"/>
              </v:shape>
            </w:pict>
          </mc:Fallback>
        </mc:AlternateContent>
      </w:r>
      <w:r>
        <w:rPr>
          <w:rFonts w:ascii="TimesNewRoman" w:hAnsi="TimesNewRoman" w:cs="TimesNewRoman"/>
          <w:color w:val="ff0000"/>
          <w:sz w:val="28"/>
          <w:szCs w:val="28"/>
          <w:lang w:eastAsia="ru-RU"/>
        </w:rPr>
      </w:r>
    </w:p>
    <w:p>
      <w:pPr>
        <w:pBdr/>
        <w:spacing/>
        <w:ind/>
        <w:rPr>
          <w:rFonts w:ascii="TimesNewRoman" w:hAnsi="TimesNewRoman" w:cs="TimesNewRoman"/>
          <w:color w:val="ff0000"/>
          <w:sz w:val="28"/>
          <w:szCs w:val="28"/>
          <w:lang w:eastAsia="ru-RU"/>
        </w:rPr>
      </w:pPr>
      <w:r>
        <w:rPr>
          <w:rFonts w:ascii="TimesNewRoman" w:hAnsi="TimesNewRoman" w:cs="TimesNewRoman"/>
          <w:color w:val="ff0000"/>
          <w:sz w:val="28"/>
          <w:szCs w:val="28"/>
          <w:lang w:eastAsia="ru-RU"/>
        </w:rPr>
      </w:r>
      <w:r>
        <w:rPr>
          <w:rFonts w:ascii="TimesNewRoman" w:hAnsi="TimesNewRoman" w:cs="TimesNewRoman"/>
          <w:color w:val="ff0000"/>
          <w:sz w:val="28"/>
          <w:szCs w:val="28"/>
          <w:lang w:eastAsia="ru-RU"/>
        </w:rPr>
      </w:r>
    </w:p>
    <w:p>
      <w:pPr>
        <w:pBdr/>
        <w:spacing/>
        <w:ind/>
        <w:rPr>
          <w:rFonts w:ascii="TimesNewRoman" w:hAnsi="TimesNewRoman" w:cs="TimesNewRoman"/>
          <w:color w:val="ff0000"/>
          <w:sz w:val="28"/>
          <w:szCs w:val="28"/>
          <w:lang w:eastAsia="ru-RU"/>
        </w:rPr>
      </w:pPr>
      <w:r>
        <w:rPr>
          <w:rFonts w:ascii="TimesNewRoman" w:hAnsi="TimesNewRoman" w:cs="TimesNewRoman"/>
          <w:color w:val="ff0000"/>
          <w:sz w:val="28"/>
          <w:szCs w:val="28"/>
          <w:lang w:eastAsia="ru-RU"/>
        </w:rPr>
      </w:r>
      <w:r>
        <w:rPr>
          <w:rFonts w:ascii="TimesNewRoman" w:hAnsi="TimesNewRoman" w:cs="TimesNewRoman"/>
          <w:color w:val="ff0000"/>
          <w:sz w:val="28"/>
          <w:szCs w:val="28"/>
          <w:lang w:eastAsia="ru-RU"/>
        </w:rPr>
      </w:r>
    </w:p>
    <w:p>
      <w:pPr>
        <w:pBdr/>
        <w:spacing/>
        <w:ind/>
        <w:rPr>
          <w:rFonts w:ascii="TimesNewRoman" w:hAnsi="TimesNewRoman" w:cs="TimesNewRoman"/>
          <w:color w:val="ff0000"/>
          <w:sz w:val="28"/>
          <w:szCs w:val="28"/>
          <w:lang w:eastAsia="ru-RU"/>
        </w:rPr>
      </w:pPr>
      <w:r>
        <w:rPr>
          <w:rFonts w:ascii="TimesNewRoman" w:hAnsi="TimesNewRoman" w:cs="TimesNewRoman"/>
          <w:color w:val="ff0000"/>
          <w:sz w:val="28"/>
          <w:szCs w:val="28"/>
          <w:lang w:eastAsia="ru-RU"/>
        </w:rPr>
      </w:r>
      <w:r>
        <w:rPr>
          <w:rFonts w:ascii="TimesNewRoman" w:hAnsi="TimesNewRoman" w:cs="TimesNewRoman"/>
          <w:color w:val="ff0000"/>
          <w:sz w:val="28"/>
          <w:szCs w:val="28"/>
          <w:lang w:eastAsia="ru-RU"/>
        </w:rPr>
      </w:r>
    </w:p>
    <w:p>
      <w:pPr>
        <w:pBdr/>
        <w:spacing/>
        <w:ind/>
        <w:rPr>
          <w:rFonts w:ascii="TimesNewRoman" w:hAnsi="TimesNewRoman" w:cs="TimesNewRoman"/>
          <w:color w:val="ff0000"/>
          <w:sz w:val="28"/>
          <w:szCs w:val="28"/>
          <w:lang w:eastAsia="ru-RU"/>
        </w:rPr>
      </w:pPr>
      <w:r>
        <w:rPr>
          <w:rFonts w:ascii="TimesNewRoman" w:hAnsi="TimesNewRoman" w:cs="TimesNewRoman"/>
          <w:color w:val="ff0000"/>
          <w:sz w:val="28"/>
          <w:szCs w:val="28"/>
          <w:lang w:eastAsia="ru-RU"/>
        </w:rPr>
      </w:r>
      <w:r>
        <w:rPr>
          <w:rFonts w:ascii="TimesNewRoman" w:hAnsi="TimesNewRoman" w:cs="TimesNewRoman"/>
          <w:color w:val="ff0000"/>
          <w:sz w:val="28"/>
          <w:szCs w:val="28"/>
          <w:lang w:eastAsia="ru-RU"/>
        </w:rPr>
      </w:r>
    </w:p>
    <w:p>
      <w:pPr>
        <w:pBdr/>
        <w:spacing/>
        <w:ind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>
        <w:rPr>
          <w:b/>
          <w:sz w:val="28"/>
          <w:szCs w:val="28"/>
        </w:rPr>
      </w:r>
    </w:p>
    <w:p>
      <w:pPr>
        <w:pStyle w:val="970"/>
        <w:pBdr/>
        <w:spacing/>
        <w:ind/>
        <w:rPr>
          <w:rFonts w:ascii="TimesNewRoman" w:hAnsi="TimesNewRoman" w:cs="TimesNewRoman"/>
          <w:color w:val="ff0000"/>
          <w:sz w:val="28"/>
          <w:szCs w:val="28"/>
        </w:rPr>
      </w:pPr>
      <w:r>
        <w:rPr>
          <w:rFonts w:ascii="TimesNewRoman" w:hAnsi="TimesNewRoman" w:cs="TimesNewRoman"/>
          <w:color w:val="ff0000"/>
          <w:sz w:val="28"/>
          <w:szCs w:val="28"/>
        </w:rPr>
      </w:r>
      <w:r>
        <w:rPr>
          <w:rFonts w:ascii="TimesNewRoman" w:hAnsi="TimesNewRoman" w:cs="TimesNewRoman"/>
          <w:color w:val="ff0000"/>
          <w:sz w:val="28"/>
          <w:szCs w:val="28"/>
        </w:rPr>
      </w:r>
    </w:p>
    <w:p>
      <w:pPr>
        <w:pStyle w:val="970"/>
        <w:pBdr/>
        <w:spacing/>
        <w:ind/>
        <w:rPr>
          <w:rFonts w:ascii="TimesNewRoman" w:hAnsi="TimesNewRoman" w:cs="TimesNewRoman"/>
          <w:color w:val="ff0000"/>
          <w:sz w:val="28"/>
          <w:szCs w:val="28"/>
        </w:rPr>
      </w:pPr>
      <w:r>
        <w:rPr>
          <w:rFonts w:ascii="TimesNewRoman" w:hAnsi="TimesNewRoman" w:cs="TimesNewRoman"/>
          <w:color w:val="ff0000"/>
          <w:sz w:val="28"/>
          <w:szCs w:val="28"/>
        </w:rPr>
      </w:r>
      <w:r>
        <w:rPr>
          <w:rFonts w:ascii="TimesNewRoman" w:hAnsi="TimesNewRoman" w:cs="TimesNewRoman"/>
          <w:color w:val="ff0000"/>
          <w:sz w:val="28"/>
          <w:szCs w:val="28"/>
        </w:rPr>
      </w:r>
    </w:p>
    <w:p>
      <w:pPr>
        <w:pStyle w:val="970"/>
        <w:pBdr/>
        <w:spacing/>
        <w:ind/>
        <w:rPr>
          <w:rFonts w:ascii="TimesNewRoman" w:hAnsi="TimesNewRoman" w:cs="TimesNewRoman"/>
          <w:color w:val="ff0000"/>
          <w:sz w:val="28"/>
          <w:szCs w:val="28"/>
        </w:rPr>
      </w:pPr>
      <w:r>
        <w:rPr>
          <w:rFonts w:ascii="TimesNewRoman" w:hAnsi="TimesNewRoman" w:cs="TimesNewRoman"/>
          <w:color w:val="ff0000"/>
          <w:sz w:val="28"/>
          <w:szCs w:val="28"/>
        </w:rPr>
      </w:r>
      <w:r>
        <w:rPr>
          <w:rFonts w:ascii="TimesNewRoman" w:hAnsi="TimesNewRoman" w:cs="TimesNewRoman"/>
          <w:color w:val="ff0000"/>
          <w:sz w:val="28"/>
          <w:szCs w:val="28"/>
        </w:rPr>
      </w:r>
    </w:p>
    <w:sectPr>
      <w:footnotePr/>
      <w:endnotePr/>
      <w:type w:val="nextPage"/>
      <w:pgSz w:h="16820" w:orient="landscape" w:w="11900"/>
      <w:pgMar w:top="993" w:right="1127" w:bottom="720" w:left="1400" w:header="510" w:footer="397" w:gutter="0"/>
      <w:cols w:num="1" w:sep="0" w:space="60" w:equalWidth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pBdr/>
        <w:spacing/>
        <w:ind/>
        <w:rPr/>
      </w:pPr>
      <w:r>
        <w:separator/>
      </w:r>
      <w:r/>
    </w:p>
  </w:endnote>
  <w:endnote w:type="continuationSeparator" w:id="0">
    <w:p>
      <w:pPr>
        <w:pBdr/>
        <w:spacing/>
        <w:ind/>
        <w:rPr/>
      </w:pPr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NewRoman">
    <w:panose1 w:val="02020603050405020304"/>
  </w:font>
  <w:font w:name="Cambria Math">
    <w:panose1 w:val="02000603000000000000"/>
  </w:font>
  <w:font w:name="TimesNewRomanPSMT">
    <w:panose1 w:val="02020603050405020304"/>
  </w:font>
  <w:font w:name="Cambria">
    <w:panose1 w:val="02040503050406030204"/>
  </w:font>
  <w:font w:name="Symbol">
    <w:panose1 w:val="05010000000000000000"/>
  </w:font>
  <w:font w:name="Wingdings">
    <w:panose1 w:val="05010000000000000000"/>
  </w:font>
  <w:font w:name="Courier New">
    <w:panose1 w:val="02070309020205020404"/>
  </w:font>
  <w:font w:name="Consolas">
    <w:panose1 w:val="020B0606030504020204"/>
  </w:font>
  <w:font w:name="Comic Sans MS">
    <w:panose1 w:val="030F0702030302020204"/>
  </w:font>
  <w:font w:name="Times New Roman">
    <w:panose1 w:val="02020603050405020304"/>
  </w:font>
  <w:font w:name="Calibri">
    <w:panose1 w:val="020F0502020204030204"/>
  </w:font>
  <w:font w:name="Aptos">
    <w:panose1 w:val="020B0603030804020204"/>
  </w:font>
  <w:font w:name="Verdana">
    <w:panose1 w:val="020B0604030504040204"/>
  </w:font>
  <w:font w:name="Tahoma">
    <w:panose1 w:val="020B0604030504040204"/>
  </w:font>
  <w:font w:name="MS Mincho">
    <w:panose1 w:val="02020603050405090304"/>
  </w:font>
  <w:font w:name="Arial Unicode MS">
    <w:panose1 w:val="020B0604020202020204"/>
  </w:font>
  <w:font w:name="Arial">
    <w:panose1 w:val="020B0604020202020204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sdt>
    <w:sdtPr>
      <w15:appearance w15:val="boundingBox"/>
      <w:id w:val="30071358"/>
      <w:docPartObj>
        <w:docPartGallery w:val="Page Numbers (Bottom of Page)"/>
        <w:docPartUnique w:val="true"/>
      </w:docPartObj>
      <w:rPr/>
    </w:sdtPr>
    <w:sdtContent>
      <w:p>
        <w:pPr>
          <w:pStyle w:val="949"/>
          <w:pBdr/>
          <w:spacing/>
          <w:ind/>
          <w:jc w:val="right"/>
          <w:rPr/>
        </w:pPr>
        <w:r>
          <w:rPr>
            <w:sz w:val="28"/>
            <w:szCs w:val="28"/>
          </w:rPr>
          <w:fldChar w:fldCharType="begin"/>
        </w:r>
        <w:r>
          <w:rPr>
            <w:sz w:val="28"/>
            <w:szCs w:val="28"/>
          </w:rPr>
          <w:instrText xml:space="preserve"> PAGE   \* MERGEFORMAT </w:instrText>
        </w:r>
        <w:r>
          <w:rPr>
            <w:sz w:val="28"/>
            <w:szCs w:val="28"/>
          </w:rPr>
          <w:fldChar w:fldCharType="separate"/>
        </w:r>
        <w:r>
          <w:rPr>
            <w:sz w:val="28"/>
            <w:szCs w:val="28"/>
          </w:rPr>
          <w:t xml:space="preserve">2</w:t>
        </w:r>
        <w:r>
          <w:rPr>
            <w:sz w:val="28"/>
            <w:szCs w:val="28"/>
          </w:rPr>
          <w:fldChar w:fldCharType="end"/>
        </w:r>
        <w:r/>
      </w:p>
    </w:sdtContent>
  </w:sdt>
  <w:p>
    <w:pPr>
      <w:pStyle w:val="949"/>
      <w:pBdr/>
      <w:spacing/>
      <w:ind/>
      <w:rPr/>
    </w:pPr>
    <w:r/>
    <w:r/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sdt>
    <w:sdtPr>
      <w15:appearance w15:val="boundingBox"/>
      <w:id w:val="30071332"/>
      <w:docPartObj>
        <w:docPartGallery w:val="Page Numbers (Bottom of Page)"/>
        <w:docPartUnique w:val="true"/>
      </w:docPartObj>
      <w:rPr/>
    </w:sdtPr>
    <w:sdtContent>
      <w:p>
        <w:pPr>
          <w:pStyle w:val="949"/>
          <w:pBdr/>
          <w:tabs>
            <w:tab w:val="clear" w:leader="none" w:pos="9355"/>
            <w:tab w:val="right" w:leader="none" w:pos="9356"/>
          </w:tabs>
          <w:spacing/>
          <w:ind/>
          <w:jc w:val="right"/>
          <w:rPr>
            <w:sz w:val="28"/>
            <w:szCs w:val="28"/>
          </w:rPr>
        </w:pPr>
        <w:r/>
        <w:r>
          <w:rPr>
            <w:sz w:val="28"/>
            <w:szCs w:val="28"/>
          </w:rPr>
          <w:fldChar w:fldCharType="begin"/>
        </w:r>
        <w:r>
          <w:rPr>
            <w:sz w:val="28"/>
            <w:szCs w:val="28"/>
          </w:rPr>
          <w:instrText xml:space="preserve"> PAGE   \* MERGEFORMAT </w:instrText>
        </w:r>
        <w:r>
          <w:rPr>
            <w:sz w:val="28"/>
            <w:szCs w:val="28"/>
          </w:rPr>
          <w:fldChar w:fldCharType="separate"/>
        </w:r>
        <w:r>
          <w:rPr>
            <w:sz w:val="28"/>
            <w:szCs w:val="28"/>
          </w:rPr>
          <w:t xml:space="preserve">4</w:t>
        </w:r>
        <w:r>
          <w:rPr>
            <w:sz w:val="28"/>
            <w:szCs w:val="28"/>
          </w:rPr>
          <w:fldChar w:fldCharType="end"/>
        </w:r>
        <w:r>
          <w:rPr>
            <w:sz w:val="28"/>
            <w:szCs w:val="28"/>
          </w:rPr>
        </w:r>
      </w:p>
    </w:sdtContent>
  </w:sdt>
  <w:p>
    <w:pPr>
      <w:pStyle w:val="949"/>
      <w:pBdr/>
      <w:spacing/>
      <w:ind/>
      <w:rPr/>
    </w:pPr>
    <w:r/>
    <w:r/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949"/>
      <w:pBdr/>
      <w:spacing/>
      <w:ind/>
      <w:jc w:val="right"/>
      <w:rPr/>
    </w:pPr>
    <w:r>
      <w:rPr>
        <w:sz w:val="28"/>
        <w:szCs w:val="28"/>
      </w:rPr>
      <w:fldChar w:fldCharType="begin"/>
    </w:r>
    <w:r>
      <w:rPr>
        <w:sz w:val="28"/>
        <w:szCs w:val="28"/>
      </w:rPr>
      <w:instrText xml:space="preserve"> PAGE   \* MERGEFORMAT </w:instrText>
    </w:r>
    <w:r>
      <w:rPr>
        <w:sz w:val="28"/>
        <w:szCs w:val="28"/>
      </w:rPr>
      <w:fldChar w:fldCharType="separate"/>
    </w:r>
    <w:r>
      <w:rPr>
        <w:sz w:val="28"/>
        <w:szCs w:val="28"/>
      </w:rPr>
      <w:t xml:space="preserve">100</w:t>
    </w:r>
    <w:r>
      <w:rPr>
        <w:sz w:val="28"/>
        <w:szCs w:val="28"/>
      </w:rPr>
      <w:fldChar w:fldCharType="end"/>
    </w:r>
    <w:r/>
  </w:p>
  <w:p>
    <w:pPr>
      <w:pStyle w:val="949"/>
      <w:pBdr/>
      <w:spacing/>
      <w:ind/>
      <w:rPr/>
    </w:pPr>
    <w:r/>
    <w:r/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949"/>
      <w:pBdr/>
      <w:tabs>
        <w:tab w:val="clear" w:leader="none" w:pos="9355"/>
        <w:tab w:val="right" w:leader="none" w:pos="9356"/>
      </w:tabs>
      <w:spacing/>
      <w:ind/>
      <w:jc w:val="center"/>
      <w:rPr>
        <w:sz w:val="28"/>
        <w:szCs w:val="28"/>
      </w:rPr>
    </w:pPr>
    <w:r>
      <w:rPr>
        <w:sz w:val="28"/>
        <w:szCs w:val="28"/>
      </w:rPr>
      <w:fldChar w:fldCharType="begin"/>
    </w:r>
    <w:r>
      <w:rPr>
        <w:sz w:val="28"/>
        <w:szCs w:val="28"/>
      </w:rPr>
      <w:instrText xml:space="preserve"> PAGE   \* MERGEFORMAT </w:instrText>
    </w:r>
    <w:r>
      <w:rPr>
        <w:sz w:val="28"/>
        <w:szCs w:val="28"/>
      </w:rPr>
      <w:fldChar w:fldCharType="separate"/>
    </w:r>
    <w:r>
      <w:rPr>
        <w:sz w:val="28"/>
        <w:szCs w:val="28"/>
      </w:rPr>
      <w:t xml:space="preserve">4</w:t>
    </w:r>
    <w:r>
      <w:rPr>
        <w:sz w:val="28"/>
        <w:szCs w:val="28"/>
      </w:rPr>
      <w:fldChar w:fldCharType="end"/>
    </w:r>
    <w:r>
      <w:rPr>
        <w:sz w:val="28"/>
        <w:szCs w:val="28"/>
      </w:rPr>
    </w:r>
  </w:p>
  <w:p>
    <w:pPr>
      <w:pStyle w:val="949"/>
      <w:pBdr/>
      <w:spacing/>
      <w:ind/>
      <w:jc w:val="center"/>
      <w:rPr/>
    </w:pPr>
    <w:r/>
    <w:r/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949"/>
      <w:pBdr/>
      <w:spacing/>
      <w:ind/>
      <w:jc w:val="right"/>
      <w:rPr/>
    </w:pPr>
    <w:r>
      <w:rPr>
        <w:sz w:val="28"/>
        <w:szCs w:val="28"/>
      </w:rPr>
      <w:fldChar w:fldCharType="begin"/>
    </w:r>
    <w:r>
      <w:rPr>
        <w:sz w:val="28"/>
        <w:szCs w:val="28"/>
      </w:rPr>
      <w:instrText xml:space="preserve"> PAGE   \* MERGEFORMAT </w:instrText>
    </w:r>
    <w:r>
      <w:rPr>
        <w:sz w:val="28"/>
        <w:szCs w:val="28"/>
      </w:rPr>
      <w:fldChar w:fldCharType="separate"/>
    </w:r>
    <w:r>
      <w:rPr>
        <w:sz w:val="28"/>
        <w:szCs w:val="28"/>
      </w:rPr>
      <w:t xml:space="preserve">173</w:t>
    </w:r>
    <w:r>
      <w:rPr>
        <w:sz w:val="28"/>
        <w:szCs w:val="28"/>
      </w:rPr>
      <w:fldChar w:fldCharType="end"/>
    </w:r>
    <w:r/>
  </w:p>
  <w:p>
    <w:pPr>
      <w:pStyle w:val="949"/>
      <w:pBdr/>
      <w:spacing/>
      <w:ind/>
      <w:rPr/>
    </w:pPr>
    <w:r/>
    <w:r/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949"/>
      <w:pBdr/>
      <w:tabs>
        <w:tab w:val="clear" w:leader="none" w:pos="9355"/>
        <w:tab w:val="right" w:leader="none" w:pos="9356"/>
      </w:tabs>
      <w:spacing/>
      <w:ind/>
      <w:jc w:val="center"/>
      <w:rPr>
        <w:sz w:val="28"/>
        <w:szCs w:val="28"/>
      </w:rPr>
    </w:pPr>
    <w:r>
      <w:rPr>
        <w:sz w:val="28"/>
        <w:szCs w:val="28"/>
      </w:rPr>
      <w:fldChar w:fldCharType="begin"/>
    </w:r>
    <w:r>
      <w:rPr>
        <w:sz w:val="28"/>
        <w:szCs w:val="28"/>
      </w:rPr>
      <w:instrText xml:space="preserve"> PAGE   \* MERGEFORMAT </w:instrText>
    </w:r>
    <w:r>
      <w:rPr>
        <w:sz w:val="28"/>
        <w:szCs w:val="28"/>
      </w:rPr>
      <w:fldChar w:fldCharType="separate"/>
    </w:r>
    <w:r>
      <w:rPr>
        <w:sz w:val="28"/>
        <w:szCs w:val="28"/>
      </w:rPr>
      <w:t xml:space="preserve">4</w:t>
    </w:r>
    <w:r>
      <w:rPr>
        <w:sz w:val="28"/>
        <w:szCs w:val="28"/>
      </w:rPr>
      <w:fldChar w:fldCharType="end"/>
    </w:r>
    <w:r>
      <w:rPr>
        <w:sz w:val="28"/>
        <w:szCs w:val="28"/>
      </w:rPr>
    </w:r>
  </w:p>
  <w:p>
    <w:pPr>
      <w:pStyle w:val="949"/>
      <w:pBdr/>
      <w:spacing/>
      <w:ind/>
      <w:jc w:val="center"/>
      <w:rPr/>
    </w:pPr>
    <w:r/>
    <w:r/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pBdr/>
        <w:spacing/>
        <w:ind/>
        <w:rPr/>
      </w:pPr>
      <w:r>
        <w:separator/>
      </w:r>
      <w:r/>
    </w:p>
  </w:footnote>
  <w:footnote w:type="continuationSeparator" w:id="0">
    <w:p>
      <w:pPr>
        <w:pBdr/>
        <w:spacing/>
        <w:ind/>
        <w:rPr/>
      </w:pPr>
      <w:r>
        <w:continuationSeparator/>
      </w:r>
      <w:r/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Bdr/>
      <w:spacing/>
      <w:ind/>
      <w:rPr/>
    </w:pPr>
    <w:r/>
    <w:r/>
  </w:p>
  <w:p>
    <w:pPr>
      <w:pStyle w:val="945"/>
      <w:framePr w:h="725" w:hAnchor="text" w:hRule="exact" w:vAnchor="page" w:w="9307" w:wrap="auto" w:y="365"/>
      <w:pBdr/>
      <w:spacing/>
      <w:ind w:right="360"/>
      <w:rPr>
        <w:lang w:val="en-US"/>
      </w:rPr>
    </w:pPr>
    <w:r>
      <w:rPr>
        <w:lang w:val="en-US"/>
      </w:rPr>
    </w:r>
    <w:r>
      <w:rPr>
        <w:lang w:val="en-US"/>
      </w:rPr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945"/>
      <w:pBdr/>
      <w:spacing/>
      <w:ind/>
      <w:rPr/>
    </w:pPr>
    <w:r/>
    <w:r/>
  </w:p>
  <w:p>
    <w:pPr>
      <w:pStyle w:val="945"/>
      <w:pBdr/>
      <w:spacing/>
      <w:ind/>
      <w:rPr>
        <w:lang w:val="en-US"/>
      </w:rPr>
    </w:pPr>
    <w:r>
      <w:rPr>
        <w:lang w:val="en-US"/>
      </w:rPr>
    </w:r>
    <w:r>
      <w:rPr>
        <w:lang w:val="en-US"/>
      </w:rPr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framePr w:h="725" w:hAnchor="text" w:hRule="exact" w:vAnchor="page" w:w="9307" w:wrap="auto" w:y="365"/>
      <w:pBdr/>
      <w:spacing/>
      <w:ind/>
      <w:rPr>
        <w:rFonts w:ascii="Cambria" w:hAnsi="Cambria"/>
        <w:sz w:val="48"/>
        <w:szCs w:val="44"/>
      </w:rPr>
    </w:pPr>
    <w:r>
      <w:rPr>
        <w:rFonts w:ascii="Cambria" w:hAnsi="Cambria"/>
        <w:sz w:val="48"/>
        <w:szCs w:val="44"/>
      </w:rPr>
      <w:t xml:space="preserve"> </w:t>
    </w:r>
    <w:r>
      <w:rPr>
        <w:rFonts w:ascii="Cambria" w:hAnsi="Cambria"/>
        <w:sz w:val="48"/>
        <w:szCs w:val="44"/>
      </w:rPr>
    </w:r>
  </w:p>
  <w:p>
    <w:pPr>
      <w:pStyle w:val="945"/>
      <w:framePr w:h="725" w:hAnchor="text" w:hRule="exact" w:vAnchor="page" w:w="9307" w:wrap="auto" w:y="365"/>
      <w:pBdr/>
      <w:spacing/>
      <w:ind w:right="360"/>
      <w:rPr>
        <w:lang w:val="en-US"/>
      </w:rPr>
    </w:pPr>
    <w:r>
      <w:rPr>
        <w:lang w:val="en-US"/>
      </w:rPr>
    </w:r>
    <w:r>
      <w:rPr>
        <w:lang w:val="en-US"/>
      </w:rPr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945"/>
      <w:pBdr/>
      <w:spacing/>
      <w:ind/>
      <w:rPr/>
    </w:pPr>
    <w:r/>
    <w:r/>
  </w:p>
  <w:p>
    <w:pPr>
      <w:pStyle w:val="945"/>
      <w:pBdr/>
      <w:spacing/>
      <w:ind/>
      <w:rPr>
        <w:lang w:val="en-US"/>
      </w:rPr>
    </w:pPr>
    <w:r>
      <w:rPr>
        <w:lang w:val="en-US"/>
      </w:rPr>
    </w:r>
    <w:r>
      <w:rPr>
        <w:lang w:val="en-US"/>
      </w:rPr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945"/>
      <w:pBdr/>
      <w:tabs>
        <w:tab w:val="clear" w:leader="none" w:pos="4153"/>
        <w:tab w:val="left" w:leader="none" w:pos="5580"/>
        <w:tab w:val="clear" w:leader="none" w:pos="8306"/>
      </w:tabs>
      <w:spacing/>
      <w:ind/>
      <w:rPr/>
    </w:pPr>
    <w:r>
      <w:t xml:space="preserve">+</w:t>
    </w:r>
    <w:r>
      <w:tab/>
    </w:r>
    <w:r/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Bdr/>
      <w:spacing/>
      <w:ind/>
      <w:rPr>
        <w:sz w:val="2"/>
        <w:szCs w:val="2"/>
      </w:rPr>
    </w:pPr>
    <w:r>
      <w:rPr>
        <w:sz w:val="2"/>
        <w:szCs w:val="2"/>
      </w:rPr>
    </w:r>
    <w:r>
      <w:rPr>
        <w:sz w:val="2"/>
        <w:szCs w:val="2"/>
      </w:rPr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945"/>
      <w:framePr w:h="632" w:hAnchor="text" w:hRule="exact" w:vAnchor="page" w:w="9307" w:wrap="auto" w:y="365"/>
      <w:pBdr/>
      <w:spacing/>
      <w:ind w:right="360"/>
      <w:rPr/>
    </w:pPr>
    <w:r/>
    <w:r/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945"/>
      <w:pBdr/>
      <w:spacing/>
      <w:ind/>
      <w:rPr/>
    </w:pPr>
    <w:r/>
    <w:r/>
  </w:p>
  <w:p>
    <w:pPr>
      <w:pStyle w:val="945"/>
      <w:pBdr/>
      <w:spacing/>
      <w:ind/>
      <w:rPr>
        <w:lang w:val="en-US"/>
      </w:rPr>
    </w:pPr>
    <w:r>
      <w:rPr>
        <w:lang w:val="en-US"/>
      </w:rPr>
    </w:r>
    <w:r>
      <w:rPr>
        <w:lang w:val="en-US"/>
      </w:rPr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lvl w:ilvl="0">
      <w:isLgl w:val="false"/>
      <w:lvlJc w:val="left"/>
      <w:lvlText w:val="‒"/>
      <w:numFmt w:val="bullet"/>
      <w:pPr>
        <w:pBdr/>
        <w:spacing/>
        <w:ind w:hanging="360" w:left="1429"/>
      </w:pPr>
      <w:rPr>
        <w:rFonts w:hint="default" w:ascii="Calibri" w:hAnsi="Calibri"/>
      </w:rPr>
      <w:start w:val="1"/>
      <w:suff w:val="space"/>
    </w:lvl>
    <w:lvl w:ilvl="1">
      <w:isLgl w:val="false"/>
      <w:lvlJc w:val="left"/>
      <w:lvlText w:val="o"/>
      <w:numFmt w:val="bullet"/>
      <w:pPr>
        <w:pBdr/>
        <w:spacing/>
        <w:ind w:hanging="360" w:left="2149"/>
      </w:pPr>
      <w:rPr>
        <w:rFonts w:hint="default" w:ascii="Courier New" w:hAnsi="Courier New" w:cs="Courier New"/>
      </w:rPr>
      <w:start w:val="1"/>
      <w:suff w:val="space"/>
    </w:lvl>
    <w:lvl w:ilvl="2">
      <w:isLgl w:val="false"/>
      <w:lvlJc w:val="left"/>
      <w:lvlText w:val=""/>
      <w:numFmt w:val="bullet"/>
      <w:pPr>
        <w:pBdr/>
        <w:spacing/>
        <w:ind w:hanging="360" w:left="2869"/>
      </w:pPr>
      <w:rPr>
        <w:rFonts w:hint="default" w:ascii="Wingdings" w:hAnsi="Wingdings"/>
      </w:rPr>
      <w:start w:val="1"/>
      <w:suff w:val="space"/>
    </w:lvl>
    <w:lvl w:ilvl="3">
      <w:isLgl w:val="false"/>
      <w:lvlJc w:val="left"/>
      <w:lvlText w:val=""/>
      <w:numFmt w:val="bullet"/>
      <w:pPr>
        <w:pBdr/>
        <w:spacing/>
        <w:ind w:hanging="360" w:left="3589"/>
      </w:pPr>
      <w:rPr>
        <w:rFonts w:hint="default" w:ascii="Symbol" w:hAnsi="Symbol"/>
      </w:rPr>
      <w:start w:val="1"/>
      <w:suff w:val="space"/>
    </w:lvl>
    <w:lvl w:ilvl="4">
      <w:isLgl w:val="false"/>
      <w:lvlJc w:val="left"/>
      <w:lvlText w:val="o"/>
      <w:numFmt w:val="bullet"/>
      <w:pPr>
        <w:pBdr/>
        <w:spacing/>
        <w:ind w:hanging="360" w:left="4309"/>
      </w:pPr>
      <w:rPr>
        <w:rFonts w:hint="default" w:ascii="Courier New" w:hAnsi="Courier New" w:cs="Courier New"/>
      </w:rPr>
      <w:start w:val="1"/>
      <w:suff w:val="space"/>
    </w:lvl>
    <w:lvl w:ilvl="5">
      <w:isLgl w:val="false"/>
      <w:lvlJc w:val="left"/>
      <w:lvlText w:val=""/>
      <w:numFmt w:val="bullet"/>
      <w:pPr>
        <w:pBdr/>
        <w:spacing/>
        <w:ind w:hanging="360" w:left="5029"/>
      </w:pPr>
      <w:rPr>
        <w:rFonts w:hint="default" w:ascii="Wingdings" w:hAnsi="Wingdings"/>
      </w:rPr>
      <w:start w:val="1"/>
      <w:suff w:val="space"/>
    </w:lvl>
    <w:lvl w:ilvl="6">
      <w:isLgl w:val="false"/>
      <w:lvlJc w:val="left"/>
      <w:lvlText w:val=""/>
      <w:numFmt w:val="bullet"/>
      <w:pPr>
        <w:pBdr/>
        <w:spacing/>
        <w:ind w:hanging="360" w:left="5749"/>
      </w:pPr>
      <w:rPr>
        <w:rFonts w:hint="default" w:ascii="Symbol" w:hAnsi="Symbol"/>
      </w:rPr>
      <w:start w:val="1"/>
      <w:suff w:val="space"/>
    </w:lvl>
    <w:lvl w:ilvl="7">
      <w:isLgl w:val="false"/>
      <w:lvlJc w:val="left"/>
      <w:lvlText w:val="o"/>
      <w:numFmt w:val="bullet"/>
      <w:pPr>
        <w:pBdr/>
        <w:spacing/>
        <w:ind w:hanging="360" w:left="6469"/>
      </w:pPr>
      <w:rPr>
        <w:rFonts w:hint="default" w:ascii="Courier New" w:hAnsi="Courier New" w:cs="Courier New"/>
      </w:rPr>
      <w:start w:val="1"/>
      <w:suff w:val="space"/>
    </w:lvl>
    <w:lvl w:ilvl="8">
      <w:isLgl w:val="false"/>
      <w:lvlJc w:val="left"/>
      <w:lvlText w:val=""/>
      <w:numFmt w:val="bullet"/>
      <w:pPr>
        <w:pBdr/>
        <w:spacing/>
        <w:ind w:hanging="360" w:left="7189"/>
      </w:pPr>
      <w:rPr>
        <w:rFonts w:hint="default" w:ascii="Wingdings" w:hAnsi="Wingdings"/>
      </w:rPr>
      <w:start w:val="1"/>
      <w:suff w:val="space"/>
    </w:lvl>
  </w:abstractNum>
  <w:abstractNum w:abstractNumId="1">
    <w:lvl w:ilvl="0">
      <w:isLgl w:val="false"/>
      <w:lvlJc w:val="left"/>
      <w:lvlText w:val="-"/>
      <w:numFmt w:val="bullet"/>
      <w:pPr>
        <w:pBdr/>
        <w:spacing/>
        <w:ind w:hanging="360" w:left="1429"/>
      </w:pPr>
      <w:rPr>
        <w:rFonts w:hint="default" w:ascii="Times New Roman" w:hAnsi="Times New Roman" w:eastAsia="Calibri" w:cs="Times New Roman"/>
      </w:rPr>
      <w:start w:val="1"/>
      <w:suff w:val="space"/>
    </w:lvl>
    <w:lvl w:ilvl="1">
      <w:isLgl w:val="false"/>
      <w:lvlJc w:val="left"/>
      <w:lvlText w:val="o"/>
      <w:numFmt w:val="bullet"/>
      <w:pPr>
        <w:pBdr/>
        <w:spacing/>
        <w:ind w:hanging="360" w:left="2149"/>
      </w:pPr>
      <w:rPr>
        <w:rFonts w:hint="default" w:ascii="Courier New" w:hAnsi="Courier New" w:cs="Courier New"/>
      </w:rPr>
      <w:start w:val="1"/>
      <w:suff w:val="space"/>
    </w:lvl>
    <w:lvl w:ilvl="2">
      <w:isLgl w:val="false"/>
      <w:lvlJc w:val="left"/>
      <w:lvlText w:val=""/>
      <w:numFmt w:val="bullet"/>
      <w:pPr>
        <w:pBdr/>
        <w:spacing/>
        <w:ind w:hanging="360" w:left="2869"/>
      </w:pPr>
      <w:rPr>
        <w:rFonts w:hint="default" w:ascii="Wingdings" w:hAnsi="Wingdings"/>
      </w:rPr>
      <w:start w:val="1"/>
      <w:suff w:val="space"/>
    </w:lvl>
    <w:lvl w:ilvl="3">
      <w:isLgl w:val="false"/>
      <w:lvlJc w:val="left"/>
      <w:lvlText w:val=""/>
      <w:numFmt w:val="bullet"/>
      <w:pPr>
        <w:pBdr/>
        <w:spacing/>
        <w:ind w:hanging="360" w:left="3589"/>
      </w:pPr>
      <w:rPr>
        <w:rFonts w:hint="default" w:ascii="Symbol" w:hAnsi="Symbol"/>
      </w:rPr>
      <w:start w:val="1"/>
      <w:suff w:val="space"/>
    </w:lvl>
    <w:lvl w:ilvl="4">
      <w:isLgl w:val="false"/>
      <w:lvlJc w:val="left"/>
      <w:lvlText w:val="o"/>
      <w:numFmt w:val="bullet"/>
      <w:pPr>
        <w:pBdr/>
        <w:spacing/>
        <w:ind w:hanging="360" w:left="4309"/>
      </w:pPr>
      <w:rPr>
        <w:rFonts w:hint="default" w:ascii="Courier New" w:hAnsi="Courier New" w:cs="Courier New"/>
      </w:rPr>
      <w:start w:val="1"/>
      <w:suff w:val="space"/>
    </w:lvl>
    <w:lvl w:ilvl="5">
      <w:isLgl w:val="false"/>
      <w:lvlJc w:val="left"/>
      <w:lvlText w:val=""/>
      <w:numFmt w:val="bullet"/>
      <w:pPr>
        <w:pBdr/>
        <w:spacing/>
        <w:ind w:hanging="360" w:left="5029"/>
      </w:pPr>
      <w:rPr>
        <w:rFonts w:hint="default" w:ascii="Wingdings" w:hAnsi="Wingdings"/>
      </w:rPr>
      <w:start w:val="1"/>
      <w:suff w:val="space"/>
    </w:lvl>
    <w:lvl w:ilvl="6">
      <w:isLgl w:val="false"/>
      <w:lvlJc w:val="left"/>
      <w:lvlText w:val=""/>
      <w:numFmt w:val="bullet"/>
      <w:pPr>
        <w:pBdr/>
        <w:spacing/>
        <w:ind w:hanging="360" w:left="5749"/>
      </w:pPr>
      <w:rPr>
        <w:rFonts w:hint="default" w:ascii="Symbol" w:hAnsi="Symbol"/>
      </w:rPr>
      <w:start w:val="1"/>
      <w:suff w:val="space"/>
    </w:lvl>
    <w:lvl w:ilvl="7">
      <w:isLgl w:val="false"/>
      <w:lvlJc w:val="left"/>
      <w:lvlText w:val="o"/>
      <w:numFmt w:val="bullet"/>
      <w:pPr>
        <w:pBdr/>
        <w:spacing/>
        <w:ind w:hanging="360" w:left="6469"/>
      </w:pPr>
      <w:rPr>
        <w:rFonts w:hint="default" w:ascii="Courier New" w:hAnsi="Courier New" w:cs="Courier New"/>
      </w:rPr>
      <w:start w:val="1"/>
      <w:suff w:val="space"/>
    </w:lvl>
    <w:lvl w:ilvl="8">
      <w:isLgl w:val="false"/>
      <w:lvlJc w:val="left"/>
      <w:lvlText w:val=""/>
      <w:numFmt w:val="bullet"/>
      <w:pPr>
        <w:pBdr/>
        <w:spacing/>
        <w:ind w:hanging="360" w:left="7189"/>
      </w:pPr>
      <w:rPr>
        <w:rFonts w:hint="default" w:ascii="Wingdings" w:hAnsi="Wingdings"/>
      </w:rPr>
      <w:start w:val="1"/>
      <w:suff w:val="space"/>
    </w:lvl>
  </w:abstractNum>
  <w:abstractNum w:abstractNumId="2">
    <w:lvl w:ilvl="0">
      <w:isLgl w:val="false"/>
      <w:lvlJc w:val="left"/>
      <w:lvlText w:val="‒"/>
      <w:numFmt w:val="bullet"/>
      <w:pPr>
        <w:pBdr/>
        <w:spacing/>
        <w:ind w:hanging="360" w:left="1429"/>
      </w:pPr>
      <w:rPr>
        <w:rFonts w:hint="default" w:ascii="Calibri" w:hAnsi="Calibri"/>
      </w:rPr>
      <w:start w:val="1"/>
      <w:suff w:val="space"/>
    </w:lvl>
    <w:lvl w:ilvl="1">
      <w:isLgl w:val="false"/>
      <w:lvlJc w:val="left"/>
      <w:lvlText w:val="o"/>
      <w:numFmt w:val="bullet"/>
      <w:pPr>
        <w:pBdr/>
        <w:spacing/>
        <w:ind w:hanging="360" w:left="2149"/>
      </w:pPr>
      <w:rPr>
        <w:rFonts w:hint="default" w:ascii="Courier New" w:hAnsi="Courier New" w:cs="Courier New"/>
      </w:rPr>
      <w:start w:val="1"/>
      <w:suff w:val="space"/>
    </w:lvl>
    <w:lvl w:ilvl="2">
      <w:isLgl w:val="false"/>
      <w:lvlJc w:val="left"/>
      <w:lvlText w:val=""/>
      <w:numFmt w:val="bullet"/>
      <w:pPr>
        <w:pBdr/>
        <w:spacing/>
        <w:ind w:hanging="360" w:left="2869"/>
      </w:pPr>
      <w:rPr>
        <w:rFonts w:hint="default" w:ascii="Wingdings" w:hAnsi="Wingdings"/>
      </w:rPr>
      <w:start w:val="1"/>
      <w:suff w:val="space"/>
    </w:lvl>
    <w:lvl w:ilvl="3">
      <w:isLgl w:val="false"/>
      <w:lvlJc w:val="left"/>
      <w:lvlText w:val=""/>
      <w:numFmt w:val="bullet"/>
      <w:pPr>
        <w:pBdr/>
        <w:spacing/>
        <w:ind w:hanging="360" w:left="3589"/>
      </w:pPr>
      <w:rPr>
        <w:rFonts w:hint="default" w:ascii="Symbol" w:hAnsi="Symbol"/>
      </w:rPr>
      <w:start w:val="1"/>
      <w:suff w:val="space"/>
    </w:lvl>
    <w:lvl w:ilvl="4">
      <w:isLgl w:val="false"/>
      <w:lvlJc w:val="left"/>
      <w:lvlText w:val="o"/>
      <w:numFmt w:val="bullet"/>
      <w:pPr>
        <w:pBdr/>
        <w:spacing/>
        <w:ind w:hanging="360" w:left="4309"/>
      </w:pPr>
      <w:rPr>
        <w:rFonts w:hint="default" w:ascii="Courier New" w:hAnsi="Courier New" w:cs="Courier New"/>
      </w:rPr>
      <w:start w:val="1"/>
      <w:suff w:val="space"/>
    </w:lvl>
    <w:lvl w:ilvl="5">
      <w:isLgl w:val="false"/>
      <w:lvlJc w:val="left"/>
      <w:lvlText w:val=""/>
      <w:numFmt w:val="bullet"/>
      <w:pPr>
        <w:pBdr/>
        <w:spacing/>
        <w:ind w:hanging="360" w:left="5029"/>
      </w:pPr>
      <w:rPr>
        <w:rFonts w:hint="default" w:ascii="Wingdings" w:hAnsi="Wingdings"/>
      </w:rPr>
      <w:start w:val="1"/>
      <w:suff w:val="space"/>
    </w:lvl>
    <w:lvl w:ilvl="6">
      <w:isLgl w:val="false"/>
      <w:lvlJc w:val="left"/>
      <w:lvlText w:val=""/>
      <w:numFmt w:val="bullet"/>
      <w:pPr>
        <w:pBdr/>
        <w:spacing/>
        <w:ind w:hanging="360" w:left="5749"/>
      </w:pPr>
      <w:rPr>
        <w:rFonts w:hint="default" w:ascii="Symbol" w:hAnsi="Symbol"/>
      </w:rPr>
      <w:start w:val="1"/>
      <w:suff w:val="space"/>
    </w:lvl>
    <w:lvl w:ilvl="7">
      <w:isLgl w:val="false"/>
      <w:lvlJc w:val="left"/>
      <w:lvlText w:val="o"/>
      <w:numFmt w:val="bullet"/>
      <w:pPr>
        <w:pBdr/>
        <w:spacing/>
        <w:ind w:hanging="360" w:left="6469"/>
      </w:pPr>
      <w:rPr>
        <w:rFonts w:hint="default" w:ascii="Courier New" w:hAnsi="Courier New" w:cs="Courier New"/>
      </w:rPr>
      <w:start w:val="1"/>
      <w:suff w:val="space"/>
    </w:lvl>
    <w:lvl w:ilvl="8">
      <w:isLgl w:val="false"/>
      <w:lvlJc w:val="left"/>
      <w:lvlText w:val=""/>
      <w:numFmt w:val="bullet"/>
      <w:pPr>
        <w:pBdr/>
        <w:spacing/>
        <w:ind w:hanging="360" w:left="7189"/>
      </w:pPr>
      <w:rPr>
        <w:rFonts w:hint="default" w:ascii="Wingdings" w:hAnsi="Wingdings"/>
      </w:rPr>
      <w:start w:val="1"/>
      <w:suff w:val="space"/>
    </w:lvl>
  </w:abstractNum>
  <w:abstractNum w:abstractNumId="3">
    <w:lvl w:ilvl="0">
      <w:isLgl w:val="false"/>
      <w:lvlJc w:val="left"/>
      <w:lvlText w:val=""/>
      <w:numFmt w:val="bullet"/>
      <w:pPr>
        <w:pBdr/>
        <w:spacing/>
        <w:ind w:hanging="360" w:left="720"/>
      </w:pPr>
      <w:rPr>
        <w:rFonts w:hint="default" w:ascii="Symbol" w:hAnsi="Symbol"/>
        <w:b/>
        <w:i w:val="0"/>
        <w:color w:val="auto"/>
        <w:sz w:val="24"/>
      </w:rPr>
      <w:start w:val="1"/>
      <w:suff w:val="space"/>
    </w:lvl>
    <w:lvl w:ilvl="1">
      <w:isLgl w:val="false"/>
      <w:lvlJc w:val="left"/>
      <w:lvlText w:val="o"/>
      <w:numFmt w:val="bullet"/>
      <w:pPr>
        <w:pBdr/>
        <w:spacing/>
        <w:ind w:hanging="360" w:left="1440"/>
      </w:pPr>
      <w:rPr>
        <w:rFonts w:hint="default" w:ascii="Courier New" w:hAnsi="Courier New" w:cs="Courier New"/>
      </w:rPr>
      <w:start w:val="1"/>
      <w:suff w:val="space"/>
    </w:lvl>
    <w:lvl w:ilvl="2">
      <w:isLgl w:val="false"/>
      <w:lvlJc w:val="left"/>
      <w:lvlText w:val=""/>
      <w:numFmt w:val="bullet"/>
      <w:pPr>
        <w:pBdr/>
        <w:spacing/>
        <w:ind w:hanging="360" w:left="2160"/>
      </w:pPr>
      <w:rPr>
        <w:rFonts w:hint="default" w:ascii="Wingdings" w:hAnsi="Wingdings"/>
      </w:rPr>
      <w:start w:val="1"/>
      <w:suff w:val="space"/>
    </w:lvl>
    <w:lvl w:ilvl="3">
      <w:isLgl w:val="false"/>
      <w:lvlJc w:val="left"/>
      <w:lvlText w:val=""/>
      <w:numFmt w:val="bullet"/>
      <w:pPr>
        <w:pBdr/>
        <w:spacing/>
        <w:ind w:hanging="360" w:left="2880"/>
      </w:pPr>
      <w:rPr>
        <w:rFonts w:hint="default" w:ascii="Symbol" w:hAnsi="Symbol"/>
      </w:rPr>
      <w:start w:val="1"/>
      <w:suff w:val="space"/>
    </w:lvl>
    <w:lvl w:ilvl="4">
      <w:isLgl w:val="false"/>
      <w:lvlJc w:val="left"/>
      <w:lvlText w:val="o"/>
      <w:numFmt w:val="bullet"/>
      <w:pPr>
        <w:pBdr/>
        <w:spacing/>
        <w:ind w:hanging="360" w:left="3600"/>
      </w:pPr>
      <w:rPr>
        <w:rFonts w:hint="default" w:ascii="Courier New" w:hAnsi="Courier New" w:cs="Courier New"/>
      </w:rPr>
      <w:start w:val="1"/>
      <w:suff w:val="space"/>
    </w:lvl>
    <w:lvl w:ilvl="5">
      <w:isLgl w:val="false"/>
      <w:lvlJc w:val="left"/>
      <w:lvlText w:val=""/>
      <w:numFmt w:val="bullet"/>
      <w:pPr>
        <w:pBdr/>
        <w:spacing/>
        <w:ind w:hanging="360" w:left="4320"/>
      </w:pPr>
      <w:rPr>
        <w:rFonts w:hint="default" w:ascii="Wingdings" w:hAnsi="Wingdings"/>
      </w:rPr>
      <w:start w:val="1"/>
      <w:suff w:val="space"/>
    </w:lvl>
    <w:lvl w:ilvl="6">
      <w:isLgl w:val="false"/>
      <w:lvlJc w:val="left"/>
      <w:lvlText w:val=""/>
      <w:numFmt w:val="bullet"/>
      <w:pPr>
        <w:pBdr/>
        <w:spacing/>
        <w:ind w:hanging="360" w:left="5040"/>
      </w:pPr>
      <w:rPr>
        <w:rFonts w:hint="default" w:ascii="Symbol" w:hAnsi="Symbol"/>
      </w:rPr>
      <w:start w:val="1"/>
      <w:suff w:val="space"/>
    </w:lvl>
    <w:lvl w:ilvl="7">
      <w:isLgl w:val="false"/>
      <w:lvlJc w:val="left"/>
      <w:lvlText w:val="o"/>
      <w:numFmt w:val="bullet"/>
      <w:pPr>
        <w:pBdr/>
        <w:spacing/>
        <w:ind w:hanging="360" w:left="5760"/>
      </w:pPr>
      <w:rPr>
        <w:rFonts w:hint="default" w:ascii="Courier New" w:hAnsi="Courier New" w:cs="Courier New"/>
      </w:rPr>
      <w:start w:val="1"/>
      <w:suff w:val="space"/>
    </w:lvl>
    <w:lvl w:ilvl="8">
      <w:isLgl w:val="false"/>
      <w:lvlJc w:val="left"/>
      <w:lvlText w:val=""/>
      <w:numFmt w:val="bullet"/>
      <w:pPr>
        <w:pBdr/>
        <w:spacing/>
        <w:ind w:hanging="360" w:left="6480"/>
      </w:pPr>
      <w:rPr>
        <w:rFonts w:hint="default" w:ascii="Wingdings" w:hAnsi="Wingdings"/>
      </w:rPr>
      <w:start w:val="1"/>
      <w:suff w:val="space"/>
    </w:lvl>
  </w:abstractNum>
  <w:abstractNum w:abstractNumId="4">
    <w:lvl w:ilvl="0">
      <w:isLgl w:val="false"/>
      <w:lvlJc w:val="left"/>
      <w:lvlText w:val="-"/>
      <w:numFmt w:val="bullet"/>
      <w:pPr>
        <w:pBdr/>
        <w:spacing/>
        <w:ind w:hanging="360" w:left="1353"/>
      </w:pPr>
      <w:rPr>
        <w:rFonts w:hint="default" w:ascii="Times New Roman" w:hAnsi="Times New Roman" w:eastAsia="Calibri" w:cs="Times New Roman"/>
      </w:rPr>
      <w:start w:val="1"/>
      <w:suff w:val="space"/>
    </w:lvl>
    <w:lvl w:ilvl="1">
      <w:isLgl w:val="false"/>
      <w:lvlJc w:val="left"/>
      <w:lvlText w:val="o"/>
      <w:numFmt w:val="bullet"/>
      <w:pPr>
        <w:pBdr/>
        <w:spacing/>
        <w:ind w:hanging="360" w:left="2073"/>
      </w:pPr>
      <w:rPr>
        <w:rFonts w:hint="default" w:ascii="Courier New" w:hAnsi="Courier New" w:cs="Courier New"/>
      </w:rPr>
      <w:start w:val="1"/>
      <w:suff w:val="space"/>
    </w:lvl>
    <w:lvl w:ilvl="2">
      <w:isLgl w:val="false"/>
      <w:lvlJc w:val="left"/>
      <w:lvlText w:val=""/>
      <w:numFmt w:val="bullet"/>
      <w:pPr>
        <w:pBdr/>
        <w:spacing/>
        <w:ind w:hanging="360" w:left="2793"/>
      </w:pPr>
      <w:rPr>
        <w:rFonts w:hint="default" w:ascii="Wingdings" w:hAnsi="Wingdings"/>
      </w:rPr>
      <w:start w:val="1"/>
      <w:suff w:val="space"/>
    </w:lvl>
    <w:lvl w:ilvl="3">
      <w:isLgl w:val="false"/>
      <w:lvlJc w:val="left"/>
      <w:lvlText w:val=""/>
      <w:numFmt w:val="bullet"/>
      <w:pPr>
        <w:pBdr/>
        <w:spacing/>
        <w:ind w:hanging="360" w:left="3513"/>
      </w:pPr>
      <w:rPr>
        <w:rFonts w:hint="default" w:ascii="Symbol" w:hAnsi="Symbol"/>
      </w:rPr>
      <w:start w:val="1"/>
      <w:suff w:val="space"/>
    </w:lvl>
    <w:lvl w:ilvl="4">
      <w:isLgl w:val="false"/>
      <w:lvlJc w:val="left"/>
      <w:lvlText w:val="o"/>
      <w:numFmt w:val="bullet"/>
      <w:pPr>
        <w:pBdr/>
        <w:spacing/>
        <w:ind w:hanging="360" w:left="4233"/>
      </w:pPr>
      <w:rPr>
        <w:rFonts w:hint="default" w:ascii="Courier New" w:hAnsi="Courier New" w:cs="Courier New"/>
      </w:rPr>
      <w:start w:val="1"/>
      <w:suff w:val="space"/>
    </w:lvl>
    <w:lvl w:ilvl="5">
      <w:isLgl w:val="false"/>
      <w:lvlJc w:val="left"/>
      <w:lvlText w:val=""/>
      <w:numFmt w:val="bullet"/>
      <w:pPr>
        <w:pBdr/>
        <w:spacing/>
        <w:ind w:hanging="360" w:left="4953"/>
      </w:pPr>
      <w:rPr>
        <w:rFonts w:hint="default" w:ascii="Wingdings" w:hAnsi="Wingdings"/>
      </w:rPr>
      <w:start w:val="1"/>
      <w:suff w:val="space"/>
    </w:lvl>
    <w:lvl w:ilvl="6">
      <w:isLgl w:val="false"/>
      <w:lvlJc w:val="left"/>
      <w:lvlText w:val=""/>
      <w:numFmt w:val="bullet"/>
      <w:pPr>
        <w:pBdr/>
        <w:spacing/>
        <w:ind w:hanging="360" w:left="5673"/>
      </w:pPr>
      <w:rPr>
        <w:rFonts w:hint="default" w:ascii="Symbol" w:hAnsi="Symbol"/>
      </w:rPr>
      <w:start w:val="1"/>
      <w:suff w:val="space"/>
    </w:lvl>
    <w:lvl w:ilvl="7">
      <w:isLgl w:val="false"/>
      <w:lvlJc w:val="left"/>
      <w:lvlText w:val="o"/>
      <w:numFmt w:val="bullet"/>
      <w:pPr>
        <w:pBdr/>
        <w:spacing/>
        <w:ind w:hanging="360" w:left="6393"/>
      </w:pPr>
      <w:rPr>
        <w:rFonts w:hint="default" w:ascii="Courier New" w:hAnsi="Courier New" w:cs="Courier New"/>
      </w:rPr>
      <w:start w:val="1"/>
      <w:suff w:val="space"/>
    </w:lvl>
    <w:lvl w:ilvl="8">
      <w:isLgl w:val="false"/>
      <w:lvlJc w:val="left"/>
      <w:lvlText w:val=""/>
      <w:numFmt w:val="bullet"/>
      <w:pPr>
        <w:pBdr/>
        <w:spacing/>
        <w:ind w:hanging="360" w:left="7113"/>
      </w:pPr>
      <w:rPr>
        <w:rFonts w:hint="default" w:ascii="Wingdings" w:hAnsi="Wingdings"/>
      </w:rPr>
      <w:start w:val="1"/>
      <w:suff w:val="space"/>
    </w:lvl>
  </w:abstractNum>
  <w:abstractNum w:abstractNumId="5">
    <w:lvl w:ilvl="0">
      <w:isLgl w:val="false"/>
      <w:lvlJc w:val="left"/>
      <w:lvlText w:val="‒"/>
      <w:numFmt w:val="bullet"/>
      <w:pPr>
        <w:pBdr/>
        <w:spacing/>
        <w:ind w:hanging="360" w:left="720"/>
      </w:pPr>
      <w:rPr>
        <w:rFonts w:hint="default" w:ascii="Calibri" w:hAnsi="Calibri"/>
      </w:rPr>
      <w:start w:val="1"/>
      <w:suff w:val="space"/>
    </w:lvl>
    <w:lvl w:ilvl="1">
      <w:isLgl w:val="false"/>
      <w:lvlJc w:val="left"/>
      <w:lvlText w:val="o"/>
      <w:numFmt w:val="bullet"/>
      <w:pPr>
        <w:pBdr/>
        <w:spacing/>
        <w:ind w:hanging="360" w:left="1440"/>
      </w:pPr>
      <w:rPr>
        <w:rFonts w:hint="default" w:ascii="Courier New" w:hAnsi="Courier New" w:cs="Courier New"/>
      </w:rPr>
      <w:start w:val="1"/>
      <w:suff w:val="space"/>
    </w:lvl>
    <w:lvl w:ilvl="2">
      <w:isLgl w:val="false"/>
      <w:lvlJc w:val="left"/>
      <w:lvlText w:val=""/>
      <w:numFmt w:val="bullet"/>
      <w:pPr>
        <w:pBdr/>
        <w:spacing/>
        <w:ind w:hanging="360" w:left="2160"/>
      </w:pPr>
      <w:rPr>
        <w:rFonts w:hint="default" w:ascii="Wingdings" w:hAnsi="Wingdings"/>
      </w:rPr>
      <w:start w:val="1"/>
      <w:suff w:val="space"/>
    </w:lvl>
    <w:lvl w:ilvl="3">
      <w:isLgl w:val="false"/>
      <w:lvlJc w:val="left"/>
      <w:lvlText w:val=""/>
      <w:numFmt w:val="bullet"/>
      <w:pPr>
        <w:pBdr/>
        <w:spacing/>
        <w:ind w:hanging="360" w:left="2880"/>
      </w:pPr>
      <w:rPr>
        <w:rFonts w:hint="default" w:ascii="Symbol" w:hAnsi="Symbol"/>
      </w:rPr>
      <w:start w:val="1"/>
      <w:suff w:val="space"/>
    </w:lvl>
    <w:lvl w:ilvl="4">
      <w:isLgl w:val="false"/>
      <w:lvlJc w:val="left"/>
      <w:lvlText w:val="o"/>
      <w:numFmt w:val="bullet"/>
      <w:pPr>
        <w:pBdr/>
        <w:spacing/>
        <w:ind w:hanging="360" w:left="3600"/>
      </w:pPr>
      <w:rPr>
        <w:rFonts w:hint="default" w:ascii="Courier New" w:hAnsi="Courier New" w:cs="Courier New"/>
      </w:rPr>
      <w:start w:val="1"/>
      <w:suff w:val="space"/>
    </w:lvl>
    <w:lvl w:ilvl="5">
      <w:isLgl w:val="false"/>
      <w:lvlJc w:val="left"/>
      <w:lvlText w:val=""/>
      <w:numFmt w:val="bullet"/>
      <w:pPr>
        <w:pBdr/>
        <w:spacing/>
        <w:ind w:hanging="360" w:left="4320"/>
      </w:pPr>
      <w:rPr>
        <w:rFonts w:hint="default" w:ascii="Wingdings" w:hAnsi="Wingdings"/>
      </w:rPr>
      <w:start w:val="1"/>
      <w:suff w:val="space"/>
    </w:lvl>
    <w:lvl w:ilvl="6">
      <w:isLgl w:val="false"/>
      <w:lvlJc w:val="left"/>
      <w:lvlText w:val=""/>
      <w:numFmt w:val="bullet"/>
      <w:pPr>
        <w:pBdr/>
        <w:spacing/>
        <w:ind w:hanging="360" w:left="5040"/>
      </w:pPr>
      <w:rPr>
        <w:rFonts w:hint="default" w:ascii="Symbol" w:hAnsi="Symbol"/>
      </w:rPr>
      <w:start w:val="1"/>
      <w:suff w:val="space"/>
    </w:lvl>
    <w:lvl w:ilvl="7">
      <w:isLgl w:val="false"/>
      <w:lvlJc w:val="left"/>
      <w:lvlText w:val="o"/>
      <w:numFmt w:val="bullet"/>
      <w:pPr>
        <w:pBdr/>
        <w:spacing/>
        <w:ind w:hanging="360" w:left="5760"/>
      </w:pPr>
      <w:rPr>
        <w:rFonts w:hint="default" w:ascii="Courier New" w:hAnsi="Courier New" w:cs="Courier New"/>
      </w:rPr>
      <w:start w:val="1"/>
      <w:suff w:val="space"/>
    </w:lvl>
    <w:lvl w:ilvl="8">
      <w:isLgl w:val="false"/>
      <w:lvlJc w:val="left"/>
      <w:lvlText w:val=""/>
      <w:numFmt w:val="bullet"/>
      <w:pPr>
        <w:pBdr/>
        <w:spacing/>
        <w:ind w:hanging="360" w:left="6480"/>
      </w:pPr>
      <w:rPr>
        <w:rFonts w:hint="default" w:ascii="Wingdings" w:hAnsi="Wingdings"/>
      </w:rPr>
      <w:start w:val="1"/>
      <w:suff w:val="space"/>
    </w:lvl>
  </w:abstractNum>
  <w:abstractNum w:abstractNumId="6">
    <w:lvl w:ilvl="0">
      <w:isLgl w:val="false"/>
      <w:lvlJc w:val="left"/>
      <w:lvlText w:val="•"/>
      <w:numFmt w:val="bullet"/>
      <w:pPr>
        <w:pBdr/>
        <w:spacing/>
        <w:ind w:hanging="360" w:left="1287"/>
      </w:pPr>
      <w:rPr>
        <w:rFonts w:hint="default" w:ascii="Times New Roman" w:hAnsi="Times New Roman" w:cs="Times New Roman"/>
      </w:rPr>
      <w:start w:val="65535"/>
      <w:suff w:val="space"/>
    </w:lvl>
    <w:lvl w:ilvl="1">
      <w:isLgl w:val="false"/>
      <w:lvlJc w:val="left"/>
      <w:lvlText w:val="o"/>
      <w:numFmt w:val="bullet"/>
      <w:pPr>
        <w:pBdr/>
        <w:spacing/>
        <w:ind w:hanging="360" w:left="2007"/>
      </w:pPr>
      <w:rPr>
        <w:rFonts w:hint="default" w:ascii="Courier New" w:hAnsi="Courier New" w:cs="Courier New"/>
      </w:rPr>
      <w:start w:val="1"/>
      <w:suff w:val="space"/>
    </w:lvl>
    <w:lvl w:ilvl="2">
      <w:isLgl w:val="false"/>
      <w:lvlJc w:val="left"/>
      <w:lvlText w:val=""/>
      <w:numFmt w:val="bullet"/>
      <w:pPr>
        <w:pBdr/>
        <w:spacing/>
        <w:ind w:hanging="360" w:left="2727"/>
      </w:pPr>
      <w:rPr>
        <w:rFonts w:hint="default" w:ascii="Wingdings" w:hAnsi="Wingdings"/>
      </w:rPr>
      <w:start w:val="1"/>
      <w:suff w:val="space"/>
    </w:lvl>
    <w:lvl w:ilvl="3">
      <w:isLgl w:val="false"/>
      <w:lvlJc w:val="left"/>
      <w:lvlText w:val=""/>
      <w:numFmt w:val="bullet"/>
      <w:pPr>
        <w:pBdr/>
        <w:spacing/>
        <w:ind w:hanging="360" w:left="3447"/>
      </w:pPr>
      <w:rPr>
        <w:rFonts w:hint="default" w:ascii="Symbol" w:hAnsi="Symbol"/>
      </w:rPr>
      <w:start w:val="1"/>
      <w:suff w:val="space"/>
    </w:lvl>
    <w:lvl w:ilvl="4">
      <w:isLgl w:val="false"/>
      <w:lvlJc w:val="left"/>
      <w:lvlText w:val="o"/>
      <w:numFmt w:val="bullet"/>
      <w:pPr>
        <w:pBdr/>
        <w:spacing/>
        <w:ind w:hanging="360" w:left="4167"/>
      </w:pPr>
      <w:rPr>
        <w:rFonts w:hint="default" w:ascii="Courier New" w:hAnsi="Courier New" w:cs="Courier New"/>
      </w:rPr>
      <w:start w:val="1"/>
      <w:suff w:val="space"/>
    </w:lvl>
    <w:lvl w:ilvl="5">
      <w:isLgl w:val="false"/>
      <w:lvlJc w:val="left"/>
      <w:lvlText w:val=""/>
      <w:numFmt w:val="bullet"/>
      <w:pPr>
        <w:pBdr/>
        <w:spacing/>
        <w:ind w:hanging="360" w:left="4887"/>
      </w:pPr>
      <w:rPr>
        <w:rFonts w:hint="default" w:ascii="Wingdings" w:hAnsi="Wingdings"/>
      </w:rPr>
      <w:start w:val="1"/>
      <w:suff w:val="space"/>
    </w:lvl>
    <w:lvl w:ilvl="6">
      <w:isLgl w:val="false"/>
      <w:lvlJc w:val="left"/>
      <w:lvlText w:val=""/>
      <w:numFmt w:val="bullet"/>
      <w:pPr>
        <w:pBdr/>
        <w:spacing/>
        <w:ind w:hanging="360" w:left="5607"/>
      </w:pPr>
      <w:rPr>
        <w:rFonts w:hint="default" w:ascii="Symbol" w:hAnsi="Symbol"/>
      </w:rPr>
      <w:start w:val="1"/>
      <w:suff w:val="space"/>
    </w:lvl>
    <w:lvl w:ilvl="7">
      <w:isLgl w:val="false"/>
      <w:lvlJc w:val="left"/>
      <w:lvlText w:val="o"/>
      <w:numFmt w:val="bullet"/>
      <w:pPr>
        <w:pBdr/>
        <w:spacing/>
        <w:ind w:hanging="360" w:left="6327"/>
      </w:pPr>
      <w:rPr>
        <w:rFonts w:hint="default" w:ascii="Courier New" w:hAnsi="Courier New" w:cs="Courier New"/>
      </w:rPr>
      <w:start w:val="1"/>
      <w:suff w:val="space"/>
    </w:lvl>
    <w:lvl w:ilvl="8">
      <w:isLgl w:val="false"/>
      <w:lvlJc w:val="left"/>
      <w:lvlText w:val=""/>
      <w:numFmt w:val="bullet"/>
      <w:pPr>
        <w:pBdr/>
        <w:spacing/>
        <w:ind w:hanging="360" w:left="7047"/>
      </w:pPr>
      <w:rPr>
        <w:rFonts w:hint="default" w:ascii="Wingdings" w:hAnsi="Wingdings"/>
      </w:rPr>
      <w:start w:val="1"/>
      <w:suff w:val="space"/>
    </w:lvl>
  </w:abstractNum>
  <w:abstractNum w:abstractNumId="7">
    <w:lvl w:ilvl="0">
      <w:isLgl w:val="false"/>
      <w:lvlJc w:val="left"/>
      <w:lvlText w:val="‒"/>
      <w:numFmt w:val="bullet"/>
      <w:pPr>
        <w:pBdr/>
        <w:spacing/>
        <w:ind w:hanging="360" w:left="1287"/>
      </w:pPr>
      <w:rPr>
        <w:rFonts w:hint="default" w:ascii="Calibri" w:hAnsi="Calibri"/>
      </w:rPr>
      <w:start w:val="1"/>
      <w:suff w:val="space"/>
    </w:lvl>
    <w:lvl w:ilvl="1">
      <w:isLgl w:val="false"/>
      <w:lvlJc w:val="left"/>
      <w:lvlText w:val="o"/>
      <w:numFmt w:val="bullet"/>
      <w:pPr>
        <w:pBdr/>
        <w:spacing/>
        <w:ind w:hanging="360" w:left="2007"/>
      </w:pPr>
      <w:rPr>
        <w:rFonts w:hint="default" w:ascii="Courier New" w:hAnsi="Courier New" w:cs="Courier New"/>
      </w:rPr>
      <w:start w:val="1"/>
      <w:suff w:val="space"/>
    </w:lvl>
    <w:lvl w:ilvl="2">
      <w:isLgl w:val="false"/>
      <w:lvlJc w:val="left"/>
      <w:lvlText w:val=""/>
      <w:numFmt w:val="bullet"/>
      <w:pPr>
        <w:pBdr/>
        <w:spacing/>
        <w:ind w:hanging="360" w:left="2727"/>
      </w:pPr>
      <w:rPr>
        <w:rFonts w:hint="default" w:ascii="Wingdings" w:hAnsi="Wingdings"/>
      </w:rPr>
      <w:start w:val="1"/>
      <w:suff w:val="space"/>
    </w:lvl>
    <w:lvl w:ilvl="3">
      <w:isLgl w:val="false"/>
      <w:lvlJc w:val="left"/>
      <w:lvlText w:val=""/>
      <w:numFmt w:val="bullet"/>
      <w:pPr>
        <w:pBdr/>
        <w:spacing/>
        <w:ind w:hanging="360" w:left="3447"/>
      </w:pPr>
      <w:rPr>
        <w:rFonts w:hint="default" w:ascii="Symbol" w:hAnsi="Symbol"/>
      </w:rPr>
      <w:start w:val="1"/>
      <w:suff w:val="space"/>
    </w:lvl>
    <w:lvl w:ilvl="4">
      <w:isLgl w:val="false"/>
      <w:lvlJc w:val="left"/>
      <w:lvlText w:val="o"/>
      <w:numFmt w:val="bullet"/>
      <w:pPr>
        <w:pBdr/>
        <w:spacing/>
        <w:ind w:hanging="360" w:left="4167"/>
      </w:pPr>
      <w:rPr>
        <w:rFonts w:hint="default" w:ascii="Courier New" w:hAnsi="Courier New" w:cs="Courier New"/>
      </w:rPr>
      <w:start w:val="1"/>
      <w:suff w:val="space"/>
    </w:lvl>
    <w:lvl w:ilvl="5">
      <w:isLgl w:val="false"/>
      <w:lvlJc w:val="left"/>
      <w:lvlText w:val=""/>
      <w:numFmt w:val="bullet"/>
      <w:pPr>
        <w:pBdr/>
        <w:spacing/>
        <w:ind w:hanging="360" w:left="4887"/>
      </w:pPr>
      <w:rPr>
        <w:rFonts w:hint="default" w:ascii="Wingdings" w:hAnsi="Wingdings"/>
      </w:rPr>
      <w:start w:val="1"/>
      <w:suff w:val="space"/>
    </w:lvl>
    <w:lvl w:ilvl="6">
      <w:isLgl w:val="false"/>
      <w:lvlJc w:val="left"/>
      <w:lvlText w:val=""/>
      <w:numFmt w:val="bullet"/>
      <w:pPr>
        <w:pBdr/>
        <w:spacing/>
        <w:ind w:hanging="360" w:left="5607"/>
      </w:pPr>
      <w:rPr>
        <w:rFonts w:hint="default" w:ascii="Symbol" w:hAnsi="Symbol"/>
      </w:rPr>
      <w:start w:val="1"/>
      <w:suff w:val="space"/>
    </w:lvl>
    <w:lvl w:ilvl="7">
      <w:isLgl w:val="false"/>
      <w:lvlJc w:val="left"/>
      <w:lvlText w:val="o"/>
      <w:numFmt w:val="bullet"/>
      <w:pPr>
        <w:pBdr/>
        <w:spacing/>
        <w:ind w:hanging="360" w:left="6327"/>
      </w:pPr>
      <w:rPr>
        <w:rFonts w:hint="default" w:ascii="Courier New" w:hAnsi="Courier New" w:cs="Courier New"/>
      </w:rPr>
      <w:start w:val="1"/>
      <w:suff w:val="space"/>
    </w:lvl>
    <w:lvl w:ilvl="8">
      <w:isLgl w:val="false"/>
      <w:lvlJc w:val="left"/>
      <w:lvlText w:val=""/>
      <w:numFmt w:val="bullet"/>
      <w:pPr>
        <w:pBdr/>
        <w:spacing/>
        <w:ind w:hanging="360" w:left="7047"/>
      </w:pPr>
      <w:rPr>
        <w:rFonts w:hint="default" w:ascii="Wingdings" w:hAnsi="Wingdings"/>
      </w:rPr>
      <w:start w:val="1"/>
      <w:suff w:val="space"/>
    </w:lvl>
  </w:abstractNum>
  <w:abstractNum w:abstractNumId="8">
    <w:lvl w:ilvl="0">
      <w:isLgl w:val="false"/>
      <w:lvlJc w:val="left"/>
      <w:lvlText w:val="‒"/>
      <w:numFmt w:val="bullet"/>
      <w:pPr>
        <w:pBdr/>
        <w:spacing/>
        <w:ind w:hanging="360" w:left="1287"/>
      </w:pPr>
      <w:rPr>
        <w:rFonts w:hint="default" w:ascii="Calibri" w:hAnsi="Calibri"/>
      </w:rPr>
      <w:start w:val="1"/>
      <w:suff w:val="space"/>
    </w:lvl>
    <w:lvl w:ilvl="1">
      <w:isLgl w:val="false"/>
      <w:lvlJc w:val="left"/>
      <w:lvlText w:val="o"/>
      <w:numFmt w:val="bullet"/>
      <w:pPr>
        <w:pBdr/>
        <w:spacing/>
        <w:ind w:hanging="360" w:left="2007"/>
      </w:pPr>
      <w:rPr>
        <w:rFonts w:hint="default" w:ascii="Courier New" w:hAnsi="Courier New" w:cs="Courier New"/>
      </w:rPr>
      <w:start w:val="1"/>
      <w:suff w:val="space"/>
    </w:lvl>
    <w:lvl w:ilvl="2">
      <w:isLgl w:val="false"/>
      <w:lvlJc w:val="left"/>
      <w:lvlText w:val=""/>
      <w:numFmt w:val="bullet"/>
      <w:pPr>
        <w:pBdr/>
        <w:spacing/>
        <w:ind w:hanging="360" w:left="2727"/>
      </w:pPr>
      <w:rPr>
        <w:rFonts w:hint="default" w:ascii="Wingdings" w:hAnsi="Wingdings"/>
      </w:rPr>
      <w:start w:val="1"/>
      <w:suff w:val="space"/>
    </w:lvl>
    <w:lvl w:ilvl="3">
      <w:isLgl w:val="false"/>
      <w:lvlJc w:val="left"/>
      <w:lvlText w:val=""/>
      <w:numFmt w:val="bullet"/>
      <w:pPr>
        <w:pBdr/>
        <w:spacing/>
        <w:ind w:hanging="360" w:left="3447"/>
      </w:pPr>
      <w:rPr>
        <w:rFonts w:hint="default" w:ascii="Symbol" w:hAnsi="Symbol"/>
      </w:rPr>
      <w:start w:val="1"/>
      <w:suff w:val="space"/>
    </w:lvl>
    <w:lvl w:ilvl="4">
      <w:isLgl w:val="false"/>
      <w:lvlJc w:val="left"/>
      <w:lvlText w:val="o"/>
      <w:numFmt w:val="bullet"/>
      <w:pPr>
        <w:pBdr/>
        <w:spacing/>
        <w:ind w:hanging="360" w:left="4167"/>
      </w:pPr>
      <w:rPr>
        <w:rFonts w:hint="default" w:ascii="Courier New" w:hAnsi="Courier New" w:cs="Courier New"/>
      </w:rPr>
      <w:start w:val="1"/>
      <w:suff w:val="space"/>
    </w:lvl>
    <w:lvl w:ilvl="5">
      <w:isLgl w:val="false"/>
      <w:lvlJc w:val="left"/>
      <w:lvlText w:val=""/>
      <w:numFmt w:val="bullet"/>
      <w:pPr>
        <w:pBdr/>
        <w:spacing/>
        <w:ind w:hanging="360" w:left="4887"/>
      </w:pPr>
      <w:rPr>
        <w:rFonts w:hint="default" w:ascii="Wingdings" w:hAnsi="Wingdings"/>
      </w:rPr>
      <w:start w:val="1"/>
      <w:suff w:val="space"/>
    </w:lvl>
    <w:lvl w:ilvl="6">
      <w:isLgl w:val="false"/>
      <w:lvlJc w:val="left"/>
      <w:lvlText w:val=""/>
      <w:numFmt w:val="bullet"/>
      <w:pPr>
        <w:pBdr/>
        <w:spacing/>
        <w:ind w:hanging="360" w:left="5607"/>
      </w:pPr>
      <w:rPr>
        <w:rFonts w:hint="default" w:ascii="Symbol" w:hAnsi="Symbol"/>
      </w:rPr>
      <w:start w:val="1"/>
      <w:suff w:val="space"/>
    </w:lvl>
    <w:lvl w:ilvl="7">
      <w:isLgl w:val="false"/>
      <w:lvlJc w:val="left"/>
      <w:lvlText w:val="o"/>
      <w:numFmt w:val="bullet"/>
      <w:pPr>
        <w:pBdr/>
        <w:spacing/>
        <w:ind w:hanging="360" w:left="6327"/>
      </w:pPr>
      <w:rPr>
        <w:rFonts w:hint="default" w:ascii="Courier New" w:hAnsi="Courier New" w:cs="Courier New"/>
      </w:rPr>
      <w:start w:val="1"/>
      <w:suff w:val="space"/>
    </w:lvl>
    <w:lvl w:ilvl="8">
      <w:isLgl w:val="false"/>
      <w:lvlJc w:val="left"/>
      <w:lvlText w:val=""/>
      <w:numFmt w:val="bullet"/>
      <w:pPr>
        <w:pBdr/>
        <w:spacing/>
        <w:ind w:hanging="360" w:left="7047"/>
      </w:pPr>
      <w:rPr>
        <w:rFonts w:hint="default" w:ascii="Wingdings" w:hAnsi="Wingdings"/>
      </w:rPr>
      <w:start w:val="1"/>
      <w:suff w:val="space"/>
    </w:lvl>
  </w:abstractNum>
  <w:abstractNum w:abstractNumId="9">
    <w:lvl w:ilvl="0">
      <w:isLgl w:val="false"/>
      <w:lvlJc w:val="left"/>
      <w:lvlText w:val="‒"/>
      <w:numFmt w:val="bullet"/>
      <w:pPr>
        <w:pBdr/>
        <w:spacing/>
        <w:ind w:hanging="360" w:left="1287"/>
      </w:pPr>
      <w:rPr>
        <w:rFonts w:hint="default" w:ascii="Calibri" w:hAnsi="Calibri"/>
      </w:rPr>
      <w:start w:val="1"/>
      <w:suff w:val="space"/>
    </w:lvl>
    <w:lvl w:ilvl="1">
      <w:isLgl w:val="false"/>
      <w:lvlJc w:val="left"/>
      <w:lvlText w:val="o"/>
      <w:numFmt w:val="bullet"/>
      <w:pPr>
        <w:pBdr/>
        <w:spacing/>
        <w:ind w:hanging="360" w:left="2007"/>
      </w:pPr>
      <w:rPr>
        <w:rFonts w:hint="default" w:ascii="Courier New" w:hAnsi="Courier New" w:cs="Courier New"/>
      </w:rPr>
      <w:start w:val="1"/>
      <w:suff w:val="space"/>
    </w:lvl>
    <w:lvl w:ilvl="2">
      <w:isLgl w:val="false"/>
      <w:lvlJc w:val="left"/>
      <w:lvlText w:val=""/>
      <w:numFmt w:val="bullet"/>
      <w:pPr>
        <w:pBdr/>
        <w:spacing/>
        <w:ind w:hanging="360" w:left="2727"/>
      </w:pPr>
      <w:rPr>
        <w:rFonts w:hint="default" w:ascii="Wingdings" w:hAnsi="Wingdings"/>
      </w:rPr>
      <w:start w:val="1"/>
      <w:suff w:val="space"/>
    </w:lvl>
    <w:lvl w:ilvl="3">
      <w:isLgl w:val="false"/>
      <w:lvlJc w:val="left"/>
      <w:lvlText w:val=""/>
      <w:numFmt w:val="bullet"/>
      <w:pPr>
        <w:pBdr/>
        <w:spacing/>
        <w:ind w:hanging="360" w:left="3447"/>
      </w:pPr>
      <w:rPr>
        <w:rFonts w:hint="default" w:ascii="Symbol" w:hAnsi="Symbol"/>
      </w:rPr>
      <w:start w:val="1"/>
      <w:suff w:val="space"/>
    </w:lvl>
    <w:lvl w:ilvl="4">
      <w:isLgl w:val="false"/>
      <w:lvlJc w:val="left"/>
      <w:lvlText w:val="o"/>
      <w:numFmt w:val="bullet"/>
      <w:pPr>
        <w:pBdr/>
        <w:spacing/>
        <w:ind w:hanging="360" w:left="4167"/>
      </w:pPr>
      <w:rPr>
        <w:rFonts w:hint="default" w:ascii="Courier New" w:hAnsi="Courier New" w:cs="Courier New"/>
      </w:rPr>
      <w:start w:val="1"/>
      <w:suff w:val="space"/>
    </w:lvl>
    <w:lvl w:ilvl="5">
      <w:isLgl w:val="false"/>
      <w:lvlJc w:val="left"/>
      <w:lvlText w:val=""/>
      <w:numFmt w:val="bullet"/>
      <w:pPr>
        <w:pBdr/>
        <w:spacing/>
        <w:ind w:hanging="360" w:left="4887"/>
      </w:pPr>
      <w:rPr>
        <w:rFonts w:hint="default" w:ascii="Wingdings" w:hAnsi="Wingdings"/>
      </w:rPr>
      <w:start w:val="1"/>
      <w:suff w:val="space"/>
    </w:lvl>
    <w:lvl w:ilvl="6">
      <w:isLgl w:val="false"/>
      <w:lvlJc w:val="left"/>
      <w:lvlText w:val=""/>
      <w:numFmt w:val="bullet"/>
      <w:pPr>
        <w:pBdr/>
        <w:spacing/>
        <w:ind w:hanging="360" w:left="5607"/>
      </w:pPr>
      <w:rPr>
        <w:rFonts w:hint="default" w:ascii="Symbol" w:hAnsi="Symbol"/>
      </w:rPr>
      <w:start w:val="1"/>
      <w:suff w:val="space"/>
    </w:lvl>
    <w:lvl w:ilvl="7">
      <w:isLgl w:val="false"/>
      <w:lvlJc w:val="left"/>
      <w:lvlText w:val="o"/>
      <w:numFmt w:val="bullet"/>
      <w:pPr>
        <w:pBdr/>
        <w:spacing/>
        <w:ind w:hanging="360" w:left="6327"/>
      </w:pPr>
      <w:rPr>
        <w:rFonts w:hint="default" w:ascii="Courier New" w:hAnsi="Courier New" w:cs="Courier New"/>
      </w:rPr>
      <w:start w:val="1"/>
      <w:suff w:val="space"/>
    </w:lvl>
    <w:lvl w:ilvl="8">
      <w:isLgl w:val="false"/>
      <w:lvlJc w:val="left"/>
      <w:lvlText w:val=""/>
      <w:numFmt w:val="bullet"/>
      <w:pPr>
        <w:pBdr/>
        <w:spacing/>
        <w:ind w:hanging="360" w:left="7047"/>
      </w:pPr>
      <w:rPr>
        <w:rFonts w:hint="default" w:ascii="Wingdings" w:hAnsi="Wingdings"/>
      </w:rPr>
      <w:start w:val="1"/>
      <w:suff w:val="space"/>
    </w:lvl>
  </w:abstractNum>
  <w:abstractNum w:abstractNumId="10">
    <w:lvl w:ilvl="0">
      <w:isLgl w:val="false"/>
      <w:lvlJc w:val="left"/>
      <w:lvlText w:val="‒"/>
      <w:numFmt w:val="bullet"/>
      <w:pPr>
        <w:pBdr/>
        <w:spacing/>
        <w:ind w:hanging="360" w:left="1287"/>
      </w:pPr>
      <w:rPr>
        <w:rFonts w:hint="default" w:ascii="Calibri" w:hAnsi="Calibri"/>
      </w:rPr>
      <w:start w:val="1"/>
      <w:suff w:val="space"/>
    </w:lvl>
    <w:lvl w:ilvl="1">
      <w:isLgl w:val="false"/>
      <w:lvlJc w:val="left"/>
      <w:lvlText w:val="o"/>
      <w:numFmt w:val="bullet"/>
      <w:pPr>
        <w:pBdr/>
        <w:spacing/>
        <w:ind w:hanging="360" w:left="2007"/>
      </w:pPr>
      <w:rPr>
        <w:rFonts w:hint="default" w:ascii="Courier New" w:hAnsi="Courier New" w:cs="Courier New"/>
      </w:rPr>
      <w:start w:val="1"/>
      <w:suff w:val="space"/>
    </w:lvl>
    <w:lvl w:ilvl="2">
      <w:isLgl w:val="false"/>
      <w:lvlJc w:val="left"/>
      <w:lvlText w:val=""/>
      <w:numFmt w:val="bullet"/>
      <w:pPr>
        <w:pBdr/>
        <w:spacing/>
        <w:ind w:hanging="360" w:left="2727"/>
      </w:pPr>
      <w:rPr>
        <w:rFonts w:hint="default" w:ascii="Wingdings" w:hAnsi="Wingdings"/>
      </w:rPr>
      <w:start w:val="1"/>
      <w:suff w:val="space"/>
    </w:lvl>
    <w:lvl w:ilvl="3">
      <w:isLgl w:val="false"/>
      <w:lvlJc w:val="left"/>
      <w:lvlText w:val=""/>
      <w:numFmt w:val="bullet"/>
      <w:pPr>
        <w:pBdr/>
        <w:spacing/>
        <w:ind w:hanging="360" w:left="3447"/>
      </w:pPr>
      <w:rPr>
        <w:rFonts w:hint="default" w:ascii="Symbol" w:hAnsi="Symbol"/>
      </w:rPr>
      <w:start w:val="1"/>
      <w:suff w:val="space"/>
    </w:lvl>
    <w:lvl w:ilvl="4">
      <w:isLgl w:val="false"/>
      <w:lvlJc w:val="left"/>
      <w:lvlText w:val="o"/>
      <w:numFmt w:val="bullet"/>
      <w:pPr>
        <w:pBdr/>
        <w:spacing/>
        <w:ind w:hanging="360" w:left="4167"/>
      </w:pPr>
      <w:rPr>
        <w:rFonts w:hint="default" w:ascii="Courier New" w:hAnsi="Courier New" w:cs="Courier New"/>
      </w:rPr>
      <w:start w:val="1"/>
      <w:suff w:val="space"/>
    </w:lvl>
    <w:lvl w:ilvl="5">
      <w:isLgl w:val="false"/>
      <w:lvlJc w:val="left"/>
      <w:lvlText w:val=""/>
      <w:numFmt w:val="bullet"/>
      <w:pPr>
        <w:pBdr/>
        <w:spacing/>
        <w:ind w:hanging="360" w:left="4887"/>
      </w:pPr>
      <w:rPr>
        <w:rFonts w:hint="default" w:ascii="Wingdings" w:hAnsi="Wingdings"/>
      </w:rPr>
      <w:start w:val="1"/>
      <w:suff w:val="space"/>
    </w:lvl>
    <w:lvl w:ilvl="6">
      <w:isLgl w:val="false"/>
      <w:lvlJc w:val="left"/>
      <w:lvlText w:val=""/>
      <w:numFmt w:val="bullet"/>
      <w:pPr>
        <w:pBdr/>
        <w:spacing/>
        <w:ind w:hanging="360" w:left="5607"/>
      </w:pPr>
      <w:rPr>
        <w:rFonts w:hint="default" w:ascii="Symbol" w:hAnsi="Symbol"/>
      </w:rPr>
      <w:start w:val="1"/>
      <w:suff w:val="space"/>
    </w:lvl>
    <w:lvl w:ilvl="7">
      <w:isLgl w:val="false"/>
      <w:lvlJc w:val="left"/>
      <w:lvlText w:val="o"/>
      <w:numFmt w:val="bullet"/>
      <w:pPr>
        <w:pBdr/>
        <w:spacing/>
        <w:ind w:hanging="360" w:left="6327"/>
      </w:pPr>
      <w:rPr>
        <w:rFonts w:hint="default" w:ascii="Courier New" w:hAnsi="Courier New" w:cs="Courier New"/>
      </w:rPr>
      <w:start w:val="1"/>
      <w:suff w:val="space"/>
    </w:lvl>
    <w:lvl w:ilvl="8">
      <w:isLgl w:val="false"/>
      <w:lvlJc w:val="left"/>
      <w:lvlText w:val=""/>
      <w:numFmt w:val="bullet"/>
      <w:pPr>
        <w:pBdr/>
        <w:spacing/>
        <w:ind w:hanging="360" w:left="7047"/>
      </w:pPr>
      <w:rPr>
        <w:rFonts w:hint="default" w:ascii="Wingdings" w:hAnsi="Wingdings"/>
      </w:rPr>
      <w:start w:val="1"/>
      <w:suff w:val="space"/>
    </w:lvl>
  </w:abstractNum>
  <w:abstractNum w:abstractNumId="11">
    <w:lvl w:ilvl="0">
      <w:isLgl w:val="false"/>
      <w:lvlJc w:val="left"/>
      <w:lvlText w:val="-"/>
      <w:numFmt w:val="bullet"/>
      <w:pPr>
        <w:pBdr/>
        <w:spacing/>
        <w:ind w:hanging="360" w:left="1429"/>
      </w:pPr>
      <w:rPr>
        <w:rFonts w:hint="default" w:ascii="Times New Roman" w:hAnsi="Times New Roman" w:cs="Times New Roman" w:eastAsiaTheme="minorHAnsi"/>
      </w:rPr>
      <w:start w:val="1"/>
      <w:suff w:val="space"/>
    </w:lvl>
    <w:lvl w:ilvl="1">
      <w:isLgl w:val="false"/>
      <w:lvlJc w:val="left"/>
      <w:lvlText w:val="o"/>
      <w:numFmt w:val="bullet"/>
      <w:pPr>
        <w:pBdr/>
        <w:spacing/>
        <w:ind w:hanging="360" w:left="2149"/>
      </w:pPr>
      <w:rPr>
        <w:rFonts w:hint="default" w:ascii="Courier New" w:hAnsi="Courier New" w:cs="Courier New"/>
      </w:rPr>
      <w:start w:val="1"/>
      <w:suff w:val="space"/>
    </w:lvl>
    <w:lvl w:ilvl="2">
      <w:isLgl w:val="false"/>
      <w:lvlJc w:val="left"/>
      <w:lvlText w:val=""/>
      <w:numFmt w:val="bullet"/>
      <w:pPr>
        <w:pBdr/>
        <w:spacing/>
        <w:ind w:hanging="360" w:left="2869"/>
      </w:pPr>
      <w:rPr>
        <w:rFonts w:hint="default" w:ascii="Wingdings" w:hAnsi="Wingdings"/>
      </w:rPr>
      <w:start w:val="1"/>
      <w:suff w:val="space"/>
    </w:lvl>
    <w:lvl w:ilvl="3">
      <w:isLgl w:val="false"/>
      <w:lvlJc w:val="left"/>
      <w:lvlText w:val=""/>
      <w:numFmt w:val="bullet"/>
      <w:pPr>
        <w:pBdr/>
        <w:spacing/>
        <w:ind w:hanging="360" w:left="3589"/>
      </w:pPr>
      <w:rPr>
        <w:rFonts w:hint="default" w:ascii="Symbol" w:hAnsi="Symbol"/>
      </w:rPr>
      <w:start w:val="1"/>
      <w:suff w:val="space"/>
    </w:lvl>
    <w:lvl w:ilvl="4">
      <w:isLgl w:val="false"/>
      <w:lvlJc w:val="left"/>
      <w:lvlText w:val="o"/>
      <w:numFmt w:val="bullet"/>
      <w:pPr>
        <w:pBdr/>
        <w:spacing/>
        <w:ind w:hanging="360" w:left="4309"/>
      </w:pPr>
      <w:rPr>
        <w:rFonts w:hint="default" w:ascii="Courier New" w:hAnsi="Courier New" w:cs="Courier New"/>
      </w:rPr>
      <w:start w:val="1"/>
      <w:suff w:val="space"/>
    </w:lvl>
    <w:lvl w:ilvl="5">
      <w:isLgl w:val="false"/>
      <w:lvlJc w:val="left"/>
      <w:lvlText w:val=""/>
      <w:numFmt w:val="bullet"/>
      <w:pPr>
        <w:pBdr/>
        <w:spacing/>
        <w:ind w:hanging="360" w:left="5029"/>
      </w:pPr>
      <w:rPr>
        <w:rFonts w:hint="default" w:ascii="Wingdings" w:hAnsi="Wingdings"/>
      </w:rPr>
      <w:start w:val="1"/>
      <w:suff w:val="space"/>
    </w:lvl>
    <w:lvl w:ilvl="6">
      <w:isLgl w:val="false"/>
      <w:lvlJc w:val="left"/>
      <w:lvlText w:val=""/>
      <w:numFmt w:val="bullet"/>
      <w:pPr>
        <w:pBdr/>
        <w:spacing/>
        <w:ind w:hanging="360" w:left="5749"/>
      </w:pPr>
      <w:rPr>
        <w:rFonts w:hint="default" w:ascii="Symbol" w:hAnsi="Symbol"/>
      </w:rPr>
      <w:start w:val="1"/>
      <w:suff w:val="space"/>
    </w:lvl>
    <w:lvl w:ilvl="7">
      <w:isLgl w:val="false"/>
      <w:lvlJc w:val="left"/>
      <w:lvlText w:val="o"/>
      <w:numFmt w:val="bullet"/>
      <w:pPr>
        <w:pBdr/>
        <w:spacing/>
        <w:ind w:hanging="360" w:left="6469"/>
      </w:pPr>
      <w:rPr>
        <w:rFonts w:hint="default" w:ascii="Courier New" w:hAnsi="Courier New" w:cs="Courier New"/>
      </w:rPr>
      <w:start w:val="1"/>
      <w:suff w:val="space"/>
    </w:lvl>
    <w:lvl w:ilvl="8">
      <w:isLgl w:val="false"/>
      <w:lvlJc w:val="left"/>
      <w:lvlText w:val=""/>
      <w:numFmt w:val="bullet"/>
      <w:pPr>
        <w:pBdr/>
        <w:spacing/>
        <w:ind w:hanging="360" w:left="7189"/>
      </w:pPr>
      <w:rPr>
        <w:rFonts w:hint="default" w:ascii="Wingdings" w:hAnsi="Wingdings"/>
      </w:rPr>
      <w:start w:val="1"/>
      <w:suff w:val="space"/>
    </w:lvl>
  </w:abstractNum>
  <w:abstractNum w:abstractNumId="12">
    <w:lvl w:ilvl="0">
      <w:isLgl w:val="false"/>
      <w:lvlJc w:val="left"/>
      <w:lvlText w:val="-"/>
      <w:numFmt w:val="bullet"/>
      <w:pPr>
        <w:pBdr/>
        <w:spacing/>
        <w:ind w:hanging="360" w:left="1429"/>
      </w:pPr>
      <w:rPr>
        <w:rFonts w:hint="default" w:ascii="Times New Roman" w:hAnsi="Times New Roman" w:cs="Times New Roman" w:eastAsiaTheme="minorHAnsi"/>
      </w:rPr>
      <w:start w:val="1"/>
      <w:suff w:val="space"/>
    </w:lvl>
    <w:lvl w:ilvl="1">
      <w:isLgl w:val="false"/>
      <w:lvlJc w:val="left"/>
      <w:lvlText w:val="o"/>
      <w:numFmt w:val="bullet"/>
      <w:pPr>
        <w:pBdr/>
        <w:spacing/>
        <w:ind w:hanging="360" w:left="2149"/>
      </w:pPr>
      <w:rPr>
        <w:rFonts w:hint="default" w:ascii="Courier New" w:hAnsi="Courier New" w:cs="Courier New"/>
      </w:rPr>
      <w:start w:val="1"/>
      <w:suff w:val="space"/>
    </w:lvl>
    <w:lvl w:ilvl="2">
      <w:isLgl w:val="false"/>
      <w:lvlJc w:val="left"/>
      <w:lvlText w:val=""/>
      <w:numFmt w:val="bullet"/>
      <w:pPr>
        <w:pBdr/>
        <w:spacing/>
        <w:ind w:hanging="360" w:left="2869"/>
      </w:pPr>
      <w:rPr>
        <w:rFonts w:hint="default" w:ascii="Wingdings" w:hAnsi="Wingdings"/>
      </w:rPr>
      <w:start w:val="1"/>
      <w:suff w:val="space"/>
    </w:lvl>
    <w:lvl w:ilvl="3">
      <w:isLgl w:val="false"/>
      <w:lvlJc w:val="left"/>
      <w:lvlText w:val=""/>
      <w:numFmt w:val="bullet"/>
      <w:pPr>
        <w:pBdr/>
        <w:spacing/>
        <w:ind w:hanging="360" w:left="3589"/>
      </w:pPr>
      <w:rPr>
        <w:rFonts w:hint="default" w:ascii="Symbol" w:hAnsi="Symbol"/>
      </w:rPr>
      <w:start w:val="1"/>
      <w:suff w:val="space"/>
    </w:lvl>
    <w:lvl w:ilvl="4">
      <w:isLgl w:val="false"/>
      <w:lvlJc w:val="left"/>
      <w:lvlText w:val="o"/>
      <w:numFmt w:val="bullet"/>
      <w:pPr>
        <w:pBdr/>
        <w:spacing/>
        <w:ind w:hanging="360" w:left="4309"/>
      </w:pPr>
      <w:rPr>
        <w:rFonts w:hint="default" w:ascii="Courier New" w:hAnsi="Courier New" w:cs="Courier New"/>
      </w:rPr>
      <w:start w:val="1"/>
      <w:suff w:val="space"/>
    </w:lvl>
    <w:lvl w:ilvl="5">
      <w:isLgl w:val="false"/>
      <w:lvlJc w:val="left"/>
      <w:lvlText w:val=""/>
      <w:numFmt w:val="bullet"/>
      <w:pPr>
        <w:pBdr/>
        <w:spacing/>
        <w:ind w:hanging="360" w:left="5029"/>
      </w:pPr>
      <w:rPr>
        <w:rFonts w:hint="default" w:ascii="Wingdings" w:hAnsi="Wingdings"/>
      </w:rPr>
      <w:start w:val="1"/>
      <w:suff w:val="space"/>
    </w:lvl>
    <w:lvl w:ilvl="6">
      <w:isLgl w:val="false"/>
      <w:lvlJc w:val="left"/>
      <w:lvlText w:val=""/>
      <w:numFmt w:val="bullet"/>
      <w:pPr>
        <w:pBdr/>
        <w:spacing/>
        <w:ind w:hanging="360" w:left="5749"/>
      </w:pPr>
      <w:rPr>
        <w:rFonts w:hint="default" w:ascii="Symbol" w:hAnsi="Symbol"/>
      </w:rPr>
      <w:start w:val="1"/>
      <w:suff w:val="space"/>
    </w:lvl>
    <w:lvl w:ilvl="7">
      <w:isLgl w:val="false"/>
      <w:lvlJc w:val="left"/>
      <w:lvlText w:val="o"/>
      <w:numFmt w:val="bullet"/>
      <w:pPr>
        <w:pBdr/>
        <w:spacing/>
        <w:ind w:hanging="360" w:left="6469"/>
      </w:pPr>
      <w:rPr>
        <w:rFonts w:hint="default" w:ascii="Courier New" w:hAnsi="Courier New" w:cs="Courier New"/>
      </w:rPr>
      <w:start w:val="1"/>
      <w:suff w:val="space"/>
    </w:lvl>
    <w:lvl w:ilvl="8">
      <w:isLgl w:val="false"/>
      <w:lvlJc w:val="left"/>
      <w:lvlText w:val=""/>
      <w:numFmt w:val="bullet"/>
      <w:pPr>
        <w:pBdr/>
        <w:spacing/>
        <w:ind w:hanging="360" w:left="7189"/>
      </w:pPr>
      <w:rPr>
        <w:rFonts w:hint="default" w:ascii="Wingdings" w:hAnsi="Wingdings"/>
      </w:rPr>
      <w:start w:val="1"/>
      <w:suff w:val="space"/>
    </w:lvl>
  </w:abstractNum>
  <w:abstractNum w:abstractNumId="13">
    <w:lvl w:ilvl="0">
      <w:isLgl w:val="false"/>
      <w:lvlJc w:val="left"/>
      <w:lvlText w:val=""/>
      <w:numFmt w:val="bullet"/>
      <w:pPr>
        <w:pBdr/>
        <w:spacing/>
        <w:ind w:hanging="360" w:left="1287"/>
      </w:pPr>
      <w:rPr>
        <w:rFonts w:hint="default" w:ascii="Symbol" w:hAnsi="Symbol"/>
        <w:b/>
        <w:i w:val="0"/>
        <w:color w:val="auto"/>
        <w:sz w:val="24"/>
      </w:rPr>
      <w:start w:val="1"/>
      <w:suff w:val="space"/>
    </w:lvl>
    <w:lvl w:ilvl="1">
      <w:isLgl w:val="false"/>
      <w:lvlJc w:val="left"/>
      <w:lvlText w:val="o"/>
      <w:numFmt w:val="bullet"/>
      <w:pPr>
        <w:pBdr/>
        <w:spacing/>
        <w:ind w:hanging="360" w:left="2007"/>
      </w:pPr>
      <w:rPr>
        <w:rFonts w:hint="default" w:ascii="Courier New" w:hAnsi="Courier New" w:cs="Courier New"/>
      </w:rPr>
      <w:start w:val="1"/>
      <w:suff w:val="space"/>
    </w:lvl>
    <w:lvl w:ilvl="2">
      <w:isLgl w:val="false"/>
      <w:lvlJc w:val="left"/>
      <w:lvlText w:val=""/>
      <w:numFmt w:val="bullet"/>
      <w:pPr>
        <w:pBdr/>
        <w:spacing/>
        <w:ind w:hanging="360" w:left="2727"/>
      </w:pPr>
      <w:rPr>
        <w:rFonts w:hint="default" w:ascii="Wingdings" w:hAnsi="Wingdings"/>
      </w:rPr>
      <w:start w:val="1"/>
      <w:suff w:val="space"/>
    </w:lvl>
    <w:lvl w:ilvl="3">
      <w:isLgl w:val="false"/>
      <w:lvlJc w:val="left"/>
      <w:lvlText w:val=""/>
      <w:numFmt w:val="bullet"/>
      <w:pPr>
        <w:pBdr/>
        <w:spacing/>
        <w:ind w:hanging="360" w:left="3447"/>
      </w:pPr>
      <w:rPr>
        <w:rFonts w:hint="default" w:ascii="Symbol" w:hAnsi="Symbol"/>
      </w:rPr>
      <w:start w:val="1"/>
      <w:suff w:val="space"/>
    </w:lvl>
    <w:lvl w:ilvl="4">
      <w:isLgl w:val="false"/>
      <w:lvlJc w:val="left"/>
      <w:lvlText w:val="o"/>
      <w:numFmt w:val="bullet"/>
      <w:pPr>
        <w:pBdr/>
        <w:spacing/>
        <w:ind w:hanging="360" w:left="4167"/>
      </w:pPr>
      <w:rPr>
        <w:rFonts w:hint="default" w:ascii="Courier New" w:hAnsi="Courier New" w:cs="Courier New"/>
      </w:rPr>
      <w:start w:val="1"/>
      <w:suff w:val="space"/>
    </w:lvl>
    <w:lvl w:ilvl="5">
      <w:isLgl w:val="false"/>
      <w:lvlJc w:val="left"/>
      <w:lvlText w:val=""/>
      <w:numFmt w:val="bullet"/>
      <w:pPr>
        <w:pBdr/>
        <w:spacing/>
        <w:ind w:hanging="360" w:left="4887"/>
      </w:pPr>
      <w:rPr>
        <w:rFonts w:hint="default" w:ascii="Wingdings" w:hAnsi="Wingdings"/>
      </w:rPr>
      <w:start w:val="1"/>
      <w:suff w:val="space"/>
    </w:lvl>
    <w:lvl w:ilvl="6">
      <w:isLgl w:val="false"/>
      <w:lvlJc w:val="left"/>
      <w:lvlText w:val=""/>
      <w:numFmt w:val="bullet"/>
      <w:pPr>
        <w:pBdr/>
        <w:spacing/>
        <w:ind w:hanging="360" w:left="5607"/>
      </w:pPr>
      <w:rPr>
        <w:rFonts w:hint="default" w:ascii="Symbol" w:hAnsi="Symbol"/>
      </w:rPr>
      <w:start w:val="1"/>
      <w:suff w:val="space"/>
    </w:lvl>
    <w:lvl w:ilvl="7">
      <w:isLgl w:val="false"/>
      <w:lvlJc w:val="left"/>
      <w:lvlText w:val="o"/>
      <w:numFmt w:val="bullet"/>
      <w:pPr>
        <w:pBdr/>
        <w:spacing/>
        <w:ind w:hanging="360" w:left="6327"/>
      </w:pPr>
      <w:rPr>
        <w:rFonts w:hint="default" w:ascii="Courier New" w:hAnsi="Courier New" w:cs="Courier New"/>
      </w:rPr>
      <w:start w:val="1"/>
      <w:suff w:val="space"/>
    </w:lvl>
    <w:lvl w:ilvl="8">
      <w:isLgl w:val="false"/>
      <w:lvlJc w:val="left"/>
      <w:lvlText w:val=""/>
      <w:numFmt w:val="bullet"/>
      <w:pPr>
        <w:pBdr/>
        <w:spacing/>
        <w:ind w:hanging="360" w:left="7047"/>
      </w:pPr>
      <w:rPr>
        <w:rFonts w:hint="default" w:ascii="Wingdings" w:hAnsi="Wingdings"/>
      </w:rPr>
      <w:start w:val="1"/>
      <w:suff w:val="space"/>
    </w:lvl>
  </w:abstractNum>
  <w:abstractNum w:abstractNumId="14">
    <w:lvl w:ilvl="0">
      <w:isLgl w:val="false"/>
      <w:lvlJc w:val="left"/>
      <w:lvlText w:val="-"/>
      <w:numFmt w:val="bullet"/>
      <w:pPr>
        <w:pBdr/>
        <w:spacing/>
        <w:ind w:hanging="360" w:left="1429"/>
      </w:pPr>
      <w:rPr>
        <w:rFonts w:hint="default" w:ascii="Times New Roman" w:hAnsi="Times New Roman" w:eastAsia="Calibri" w:cs="Times New Roman"/>
      </w:rPr>
      <w:start w:val="1"/>
      <w:suff w:val="space"/>
    </w:lvl>
    <w:lvl w:ilvl="1">
      <w:isLgl w:val="false"/>
      <w:lvlJc w:val="left"/>
      <w:lvlText w:val="o"/>
      <w:numFmt w:val="bullet"/>
      <w:pPr>
        <w:pBdr/>
        <w:spacing/>
        <w:ind w:hanging="360" w:left="2149"/>
      </w:pPr>
      <w:rPr>
        <w:rFonts w:hint="default" w:ascii="Courier New" w:hAnsi="Courier New" w:cs="Courier New"/>
      </w:rPr>
      <w:start w:val="1"/>
      <w:suff w:val="space"/>
    </w:lvl>
    <w:lvl w:ilvl="2">
      <w:isLgl w:val="false"/>
      <w:lvlJc w:val="left"/>
      <w:lvlText w:val=""/>
      <w:numFmt w:val="bullet"/>
      <w:pPr>
        <w:pBdr/>
        <w:spacing/>
        <w:ind w:hanging="360" w:left="2869"/>
      </w:pPr>
      <w:rPr>
        <w:rFonts w:hint="default" w:ascii="Wingdings" w:hAnsi="Wingdings"/>
      </w:rPr>
      <w:start w:val="1"/>
      <w:suff w:val="space"/>
    </w:lvl>
    <w:lvl w:ilvl="3">
      <w:isLgl w:val="false"/>
      <w:lvlJc w:val="left"/>
      <w:lvlText w:val=""/>
      <w:numFmt w:val="bullet"/>
      <w:pPr>
        <w:pBdr/>
        <w:spacing/>
        <w:ind w:hanging="360" w:left="3589"/>
      </w:pPr>
      <w:rPr>
        <w:rFonts w:hint="default" w:ascii="Symbol" w:hAnsi="Symbol"/>
      </w:rPr>
      <w:start w:val="1"/>
      <w:suff w:val="space"/>
    </w:lvl>
    <w:lvl w:ilvl="4">
      <w:isLgl w:val="false"/>
      <w:lvlJc w:val="left"/>
      <w:lvlText w:val="o"/>
      <w:numFmt w:val="bullet"/>
      <w:pPr>
        <w:pBdr/>
        <w:spacing/>
        <w:ind w:hanging="360" w:left="4309"/>
      </w:pPr>
      <w:rPr>
        <w:rFonts w:hint="default" w:ascii="Courier New" w:hAnsi="Courier New" w:cs="Courier New"/>
      </w:rPr>
      <w:start w:val="1"/>
      <w:suff w:val="space"/>
    </w:lvl>
    <w:lvl w:ilvl="5">
      <w:isLgl w:val="false"/>
      <w:lvlJc w:val="left"/>
      <w:lvlText w:val=""/>
      <w:numFmt w:val="bullet"/>
      <w:pPr>
        <w:pBdr/>
        <w:spacing/>
        <w:ind w:hanging="360" w:left="5029"/>
      </w:pPr>
      <w:rPr>
        <w:rFonts w:hint="default" w:ascii="Wingdings" w:hAnsi="Wingdings"/>
      </w:rPr>
      <w:start w:val="1"/>
      <w:suff w:val="space"/>
    </w:lvl>
    <w:lvl w:ilvl="6">
      <w:isLgl w:val="false"/>
      <w:lvlJc w:val="left"/>
      <w:lvlText w:val=""/>
      <w:numFmt w:val="bullet"/>
      <w:pPr>
        <w:pBdr/>
        <w:spacing/>
        <w:ind w:hanging="360" w:left="5749"/>
      </w:pPr>
      <w:rPr>
        <w:rFonts w:hint="default" w:ascii="Symbol" w:hAnsi="Symbol"/>
      </w:rPr>
      <w:start w:val="1"/>
      <w:suff w:val="space"/>
    </w:lvl>
    <w:lvl w:ilvl="7">
      <w:isLgl w:val="false"/>
      <w:lvlJc w:val="left"/>
      <w:lvlText w:val="o"/>
      <w:numFmt w:val="bullet"/>
      <w:pPr>
        <w:pBdr/>
        <w:spacing/>
        <w:ind w:hanging="360" w:left="6469"/>
      </w:pPr>
      <w:rPr>
        <w:rFonts w:hint="default" w:ascii="Courier New" w:hAnsi="Courier New" w:cs="Courier New"/>
      </w:rPr>
      <w:start w:val="1"/>
      <w:suff w:val="space"/>
    </w:lvl>
    <w:lvl w:ilvl="8">
      <w:isLgl w:val="false"/>
      <w:lvlJc w:val="left"/>
      <w:lvlText w:val=""/>
      <w:numFmt w:val="bullet"/>
      <w:pPr>
        <w:pBdr/>
        <w:spacing/>
        <w:ind w:hanging="360" w:left="7189"/>
      </w:pPr>
      <w:rPr>
        <w:rFonts w:hint="default" w:ascii="Wingdings" w:hAnsi="Wingdings"/>
      </w:rPr>
      <w:start w:val="1"/>
      <w:suff w:val="space"/>
    </w:lvl>
  </w:abstractNum>
  <w:abstractNum w:abstractNumId="15">
    <w:lvl w:ilvl="0">
      <w:isLgl w:val="false"/>
      <w:lvlJc w:val="left"/>
      <w:lvlText w:val="•"/>
      <w:numFmt w:val="bullet"/>
      <w:pPr>
        <w:pBdr/>
        <w:spacing/>
        <w:ind w:hanging="360" w:left="720"/>
      </w:pPr>
      <w:rPr>
        <w:rFonts w:hint="default" w:ascii="Times New Roman" w:hAnsi="Times New Roman" w:cs="Times New Roman"/>
      </w:rPr>
      <w:start w:val="65535"/>
      <w:suff w:val="space"/>
    </w:lvl>
    <w:lvl w:ilvl="1">
      <w:isLgl w:val="false"/>
      <w:lvlJc w:val="left"/>
      <w:lvlText w:val="o"/>
      <w:numFmt w:val="bullet"/>
      <w:pPr>
        <w:pBdr/>
        <w:spacing/>
        <w:ind w:hanging="360" w:left="1440"/>
      </w:pPr>
      <w:rPr>
        <w:rFonts w:hint="default" w:ascii="Courier New" w:hAnsi="Courier New" w:cs="Courier New"/>
      </w:rPr>
      <w:start w:val="1"/>
      <w:suff w:val="space"/>
    </w:lvl>
    <w:lvl w:ilvl="2">
      <w:isLgl w:val="false"/>
      <w:lvlJc w:val="left"/>
      <w:lvlText w:val=""/>
      <w:numFmt w:val="bullet"/>
      <w:pPr>
        <w:pBdr/>
        <w:spacing/>
        <w:ind w:hanging="360" w:left="2160"/>
      </w:pPr>
      <w:rPr>
        <w:rFonts w:hint="default" w:ascii="Wingdings" w:hAnsi="Wingdings"/>
      </w:rPr>
      <w:start w:val="1"/>
      <w:suff w:val="space"/>
    </w:lvl>
    <w:lvl w:ilvl="3">
      <w:isLgl w:val="false"/>
      <w:lvlJc w:val="left"/>
      <w:lvlText w:val=""/>
      <w:numFmt w:val="bullet"/>
      <w:pPr>
        <w:pBdr/>
        <w:spacing/>
        <w:ind w:hanging="360" w:left="2880"/>
      </w:pPr>
      <w:rPr>
        <w:rFonts w:hint="default" w:ascii="Symbol" w:hAnsi="Symbol"/>
      </w:rPr>
      <w:start w:val="1"/>
      <w:suff w:val="space"/>
    </w:lvl>
    <w:lvl w:ilvl="4">
      <w:isLgl w:val="false"/>
      <w:lvlJc w:val="left"/>
      <w:lvlText w:val="o"/>
      <w:numFmt w:val="bullet"/>
      <w:pPr>
        <w:pBdr/>
        <w:spacing/>
        <w:ind w:hanging="360" w:left="3600"/>
      </w:pPr>
      <w:rPr>
        <w:rFonts w:hint="default" w:ascii="Courier New" w:hAnsi="Courier New" w:cs="Courier New"/>
      </w:rPr>
      <w:start w:val="1"/>
      <w:suff w:val="space"/>
    </w:lvl>
    <w:lvl w:ilvl="5">
      <w:isLgl w:val="false"/>
      <w:lvlJc w:val="left"/>
      <w:lvlText w:val=""/>
      <w:numFmt w:val="bullet"/>
      <w:pPr>
        <w:pBdr/>
        <w:spacing/>
        <w:ind w:hanging="360" w:left="4320"/>
      </w:pPr>
      <w:rPr>
        <w:rFonts w:hint="default" w:ascii="Wingdings" w:hAnsi="Wingdings"/>
      </w:rPr>
      <w:start w:val="1"/>
      <w:suff w:val="space"/>
    </w:lvl>
    <w:lvl w:ilvl="6">
      <w:isLgl w:val="false"/>
      <w:lvlJc w:val="left"/>
      <w:lvlText w:val=""/>
      <w:numFmt w:val="bullet"/>
      <w:pPr>
        <w:pBdr/>
        <w:spacing/>
        <w:ind w:hanging="360" w:left="5040"/>
      </w:pPr>
      <w:rPr>
        <w:rFonts w:hint="default" w:ascii="Symbol" w:hAnsi="Symbol"/>
      </w:rPr>
      <w:start w:val="1"/>
      <w:suff w:val="space"/>
    </w:lvl>
    <w:lvl w:ilvl="7">
      <w:isLgl w:val="false"/>
      <w:lvlJc w:val="left"/>
      <w:lvlText w:val="o"/>
      <w:numFmt w:val="bullet"/>
      <w:pPr>
        <w:pBdr/>
        <w:spacing/>
        <w:ind w:hanging="360" w:left="5760"/>
      </w:pPr>
      <w:rPr>
        <w:rFonts w:hint="default" w:ascii="Courier New" w:hAnsi="Courier New" w:cs="Courier New"/>
      </w:rPr>
      <w:start w:val="1"/>
      <w:suff w:val="space"/>
    </w:lvl>
    <w:lvl w:ilvl="8">
      <w:isLgl w:val="false"/>
      <w:lvlJc w:val="left"/>
      <w:lvlText w:val=""/>
      <w:numFmt w:val="bullet"/>
      <w:pPr>
        <w:pBdr/>
        <w:spacing/>
        <w:ind w:hanging="360" w:left="6480"/>
      </w:pPr>
      <w:rPr>
        <w:rFonts w:hint="default" w:ascii="Wingdings" w:hAnsi="Wingdings"/>
      </w:rPr>
      <w:start w:val="1"/>
      <w:suff w:val="space"/>
    </w:lvl>
  </w:abstractNum>
  <w:abstractNum w:abstractNumId="16">
    <w:lvl w:ilvl="0">
      <w:isLgl w:val="false"/>
      <w:lvlJc w:val="left"/>
      <w:lvlText w:val=""/>
      <w:numFmt w:val="bullet"/>
      <w:pPr>
        <w:pBdr/>
        <w:spacing/>
        <w:ind w:hanging="360" w:left="1287"/>
      </w:pPr>
      <w:rPr>
        <w:rFonts w:hint="default" w:ascii="Symbol" w:hAnsi="Symbol"/>
      </w:rPr>
      <w:start w:val="1"/>
      <w:suff w:val="space"/>
    </w:lvl>
    <w:lvl w:ilvl="1">
      <w:isLgl w:val="false"/>
      <w:lvlJc w:val="left"/>
      <w:lvlText w:val="o"/>
      <w:numFmt w:val="bullet"/>
      <w:pPr>
        <w:pBdr/>
        <w:spacing/>
        <w:ind w:hanging="360" w:left="2007"/>
      </w:pPr>
      <w:rPr>
        <w:rFonts w:hint="default" w:ascii="Courier New" w:hAnsi="Courier New" w:cs="Courier New"/>
      </w:rPr>
      <w:start w:val="1"/>
      <w:suff w:val="space"/>
    </w:lvl>
    <w:lvl w:ilvl="2">
      <w:isLgl w:val="false"/>
      <w:lvlJc w:val="left"/>
      <w:lvlText w:val=""/>
      <w:numFmt w:val="bullet"/>
      <w:pPr>
        <w:pBdr/>
        <w:spacing/>
        <w:ind w:hanging="360" w:left="2727"/>
      </w:pPr>
      <w:rPr>
        <w:rFonts w:hint="default" w:ascii="Wingdings" w:hAnsi="Wingdings"/>
      </w:rPr>
      <w:start w:val="1"/>
      <w:suff w:val="space"/>
    </w:lvl>
    <w:lvl w:ilvl="3">
      <w:isLgl w:val="false"/>
      <w:lvlJc w:val="left"/>
      <w:lvlText w:val=""/>
      <w:numFmt w:val="bullet"/>
      <w:pPr>
        <w:pBdr/>
        <w:spacing/>
        <w:ind w:hanging="360" w:left="3447"/>
      </w:pPr>
      <w:rPr>
        <w:rFonts w:hint="default" w:ascii="Symbol" w:hAnsi="Symbol"/>
      </w:rPr>
      <w:start w:val="1"/>
      <w:suff w:val="space"/>
    </w:lvl>
    <w:lvl w:ilvl="4">
      <w:isLgl w:val="false"/>
      <w:lvlJc w:val="left"/>
      <w:lvlText w:val="o"/>
      <w:numFmt w:val="bullet"/>
      <w:pPr>
        <w:pBdr/>
        <w:spacing/>
        <w:ind w:hanging="360" w:left="4167"/>
      </w:pPr>
      <w:rPr>
        <w:rFonts w:hint="default" w:ascii="Courier New" w:hAnsi="Courier New" w:cs="Courier New"/>
      </w:rPr>
      <w:start w:val="1"/>
      <w:suff w:val="space"/>
    </w:lvl>
    <w:lvl w:ilvl="5">
      <w:isLgl w:val="false"/>
      <w:lvlJc w:val="left"/>
      <w:lvlText w:val=""/>
      <w:numFmt w:val="bullet"/>
      <w:pPr>
        <w:pBdr/>
        <w:spacing/>
        <w:ind w:hanging="360" w:left="4887"/>
      </w:pPr>
      <w:rPr>
        <w:rFonts w:hint="default" w:ascii="Wingdings" w:hAnsi="Wingdings"/>
      </w:rPr>
      <w:start w:val="1"/>
      <w:suff w:val="space"/>
    </w:lvl>
    <w:lvl w:ilvl="6">
      <w:isLgl w:val="false"/>
      <w:lvlJc w:val="left"/>
      <w:lvlText w:val=""/>
      <w:numFmt w:val="bullet"/>
      <w:pPr>
        <w:pBdr/>
        <w:spacing/>
        <w:ind w:hanging="360" w:left="5607"/>
      </w:pPr>
      <w:rPr>
        <w:rFonts w:hint="default" w:ascii="Symbol" w:hAnsi="Symbol"/>
      </w:rPr>
      <w:start w:val="1"/>
      <w:suff w:val="space"/>
    </w:lvl>
    <w:lvl w:ilvl="7">
      <w:isLgl w:val="false"/>
      <w:lvlJc w:val="left"/>
      <w:lvlText w:val="o"/>
      <w:numFmt w:val="bullet"/>
      <w:pPr>
        <w:pBdr/>
        <w:spacing/>
        <w:ind w:hanging="360" w:left="6327"/>
      </w:pPr>
      <w:rPr>
        <w:rFonts w:hint="default" w:ascii="Courier New" w:hAnsi="Courier New" w:cs="Courier New"/>
      </w:rPr>
      <w:start w:val="1"/>
      <w:suff w:val="space"/>
    </w:lvl>
    <w:lvl w:ilvl="8">
      <w:isLgl w:val="false"/>
      <w:lvlJc w:val="left"/>
      <w:lvlText w:val=""/>
      <w:numFmt w:val="bullet"/>
      <w:pPr>
        <w:pBdr/>
        <w:spacing/>
        <w:ind w:hanging="360" w:left="7047"/>
      </w:pPr>
      <w:rPr>
        <w:rFonts w:hint="default" w:ascii="Wingdings" w:hAnsi="Wingdings"/>
      </w:rPr>
      <w:start w:val="1"/>
      <w:suff w:val="space"/>
    </w:lvl>
  </w:abstractNum>
  <w:abstractNum w:abstractNumId="17">
    <w:lvl w:ilvl="0">
      <w:isLgl w:val="false"/>
      <w:lvlJc w:val="left"/>
      <w:lvlText w:val="‒"/>
      <w:numFmt w:val="bullet"/>
      <w:pPr>
        <w:pBdr/>
        <w:spacing/>
        <w:ind w:hanging="360" w:left="720"/>
      </w:pPr>
      <w:rPr>
        <w:rFonts w:hint="default" w:ascii="Calibri" w:hAnsi="Calibri"/>
      </w:rPr>
      <w:start w:val="1"/>
      <w:suff w:val="space"/>
    </w:lvl>
    <w:lvl w:ilvl="1">
      <w:isLgl w:val="false"/>
      <w:lvlJc w:val="left"/>
      <w:lvlText w:val="o"/>
      <w:numFmt w:val="bullet"/>
      <w:pPr>
        <w:pBdr/>
        <w:spacing/>
        <w:ind w:hanging="360" w:left="1440"/>
      </w:pPr>
      <w:rPr>
        <w:rFonts w:hint="default" w:ascii="Courier New" w:hAnsi="Courier New" w:cs="Courier New"/>
      </w:rPr>
      <w:start w:val="1"/>
      <w:suff w:val="space"/>
    </w:lvl>
    <w:lvl w:ilvl="2">
      <w:isLgl w:val="false"/>
      <w:lvlJc w:val="left"/>
      <w:lvlText w:val=""/>
      <w:numFmt w:val="bullet"/>
      <w:pPr>
        <w:pBdr/>
        <w:spacing/>
        <w:ind w:hanging="360" w:left="2160"/>
      </w:pPr>
      <w:rPr>
        <w:rFonts w:hint="default" w:ascii="Wingdings" w:hAnsi="Wingdings"/>
      </w:rPr>
      <w:start w:val="1"/>
      <w:suff w:val="space"/>
    </w:lvl>
    <w:lvl w:ilvl="3">
      <w:isLgl w:val="false"/>
      <w:lvlJc w:val="left"/>
      <w:lvlText w:val=""/>
      <w:numFmt w:val="bullet"/>
      <w:pPr>
        <w:pBdr/>
        <w:spacing/>
        <w:ind w:hanging="360" w:left="2880"/>
      </w:pPr>
      <w:rPr>
        <w:rFonts w:hint="default" w:ascii="Symbol" w:hAnsi="Symbol"/>
      </w:rPr>
      <w:start w:val="1"/>
      <w:suff w:val="space"/>
    </w:lvl>
    <w:lvl w:ilvl="4">
      <w:isLgl w:val="false"/>
      <w:lvlJc w:val="left"/>
      <w:lvlText w:val="o"/>
      <w:numFmt w:val="bullet"/>
      <w:pPr>
        <w:pBdr/>
        <w:spacing/>
        <w:ind w:hanging="360" w:left="3600"/>
      </w:pPr>
      <w:rPr>
        <w:rFonts w:hint="default" w:ascii="Courier New" w:hAnsi="Courier New" w:cs="Courier New"/>
      </w:rPr>
      <w:start w:val="1"/>
      <w:suff w:val="space"/>
    </w:lvl>
    <w:lvl w:ilvl="5">
      <w:isLgl w:val="false"/>
      <w:lvlJc w:val="left"/>
      <w:lvlText w:val=""/>
      <w:numFmt w:val="bullet"/>
      <w:pPr>
        <w:pBdr/>
        <w:spacing/>
        <w:ind w:hanging="360" w:left="4320"/>
      </w:pPr>
      <w:rPr>
        <w:rFonts w:hint="default" w:ascii="Wingdings" w:hAnsi="Wingdings"/>
      </w:rPr>
      <w:start w:val="1"/>
      <w:suff w:val="space"/>
    </w:lvl>
    <w:lvl w:ilvl="6">
      <w:isLgl w:val="false"/>
      <w:lvlJc w:val="left"/>
      <w:lvlText w:val=""/>
      <w:numFmt w:val="bullet"/>
      <w:pPr>
        <w:pBdr/>
        <w:spacing/>
        <w:ind w:hanging="360" w:left="5040"/>
      </w:pPr>
      <w:rPr>
        <w:rFonts w:hint="default" w:ascii="Symbol" w:hAnsi="Symbol"/>
      </w:rPr>
      <w:start w:val="1"/>
      <w:suff w:val="space"/>
    </w:lvl>
    <w:lvl w:ilvl="7">
      <w:isLgl w:val="false"/>
      <w:lvlJc w:val="left"/>
      <w:lvlText w:val="o"/>
      <w:numFmt w:val="bullet"/>
      <w:pPr>
        <w:pBdr/>
        <w:spacing/>
        <w:ind w:hanging="360" w:left="5760"/>
      </w:pPr>
      <w:rPr>
        <w:rFonts w:hint="default" w:ascii="Courier New" w:hAnsi="Courier New" w:cs="Courier New"/>
      </w:rPr>
      <w:start w:val="1"/>
      <w:suff w:val="space"/>
    </w:lvl>
    <w:lvl w:ilvl="8">
      <w:isLgl w:val="false"/>
      <w:lvlJc w:val="left"/>
      <w:lvlText w:val=""/>
      <w:numFmt w:val="bullet"/>
      <w:pPr>
        <w:pBdr/>
        <w:spacing/>
        <w:ind w:hanging="360" w:left="6480"/>
      </w:pPr>
      <w:rPr>
        <w:rFonts w:hint="default" w:ascii="Wingdings" w:hAnsi="Wingdings"/>
      </w:rPr>
      <w:start w:val="1"/>
      <w:suff w:val="space"/>
    </w:lvl>
  </w:abstractNum>
  <w:abstractNum w:abstractNumId="18">
    <w:lvl w:ilvl="0">
      <w:isLgl w:val="false"/>
      <w:lvlJc w:val="left"/>
      <w:lvlText w:val="‒"/>
      <w:numFmt w:val="bullet"/>
      <w:pPr>
        <w:pBdr/>
        <w:spacing/>
        <w:ind w:hanging="360" w:left="1287"/>
      </w:pPr>
      <w:rPr>
        <w:rFonts w:hint="default" w:ascii="Calibri" w:hAnsi="Calibri"/>
      </w:rPr>
      <w:start w:val="1"/>
      <w:suff w:val="space"/>
    </w:lvl>
    <w:lvl w:ilvl="1">
      <w:isLgl w:val="false"/>
      <w:lvlJc w:val="left"/>
      <w:lvlText w:val="o"/>
      <w:numFmt w:val="bullet"/>
      <w:pPr>
        <w:pBdr/>
        <w:spacing/>
        <w:ind w:hanging="360" w:left="2007"/>
      </w:pPr>
      <w:rPr>
        <w:rFonts w:hint="default" w:ascii="Courier New" w:hAnsi="Courier New" w:cs="Courier New"/>
      </w:rPr>
      <w:start w:val="1"/>
      <w:suff w:val="space"/>
    </w:lvl>
    <w:lvl w:ilvl="2">
      <w:isLgl w:val="false"/>
      <w:lvlJc w:val="left"/>
      <w:lvlText w:val=""/>
      <w:numFmt w:val="bullet"/>
      <w:pPr>
        <w:pBdr/>
        <w:spacing/>
        <w:ind w:hanging="360" w:left="2727"/>
      </w:pPr>
      <w:rPr>
        <w:rFonts w:hint="default" w:ascii="Wingdings" w:hAnsi="Wingdings"/>
      </w:rPr>
      <w:start w:val="1"/>
      <w:suff w:val="space"/>
    </w:lvl>
    <w:lvl w:ilvl="3">
      <w:isLgl w:val="false"/>
      <w:lvlJc w:val="left"/>
      <w:lvlText w:val=""/>
      <w:numFmt w:val="bullet"/>
      <w:pPr>
        <w:pBdr/>
        <w:spacing/>
        <w:ind w:hanging="360" w:left="3447"/>
      </w:pPr>
      <w:rPr>
        <w:rFonts w:hint="default" w:ascii="Symbol" w:hAnsi="Symbol"/>
      </w:rPr>
      <w:start w:val="1"/>
      <w:suff w:val="space"/>
    </w:lvl>
    <w:lvl w:ilvl="4">
      <w:isLgl w:val="false"/>
      <w:lvlJc w:val="left"/>
      <w:lvlText w:val="o"/>
      <w:numFmt w:val="bullet"/>
      <w:pPr>
        <w:pBdr/>
        <w:spacing/>
        <w:ind w:hanging="360" w:left="4167"/>
      </w:pPr>
      <w:rPr>
        <w:rFonts w:hint="default" w:ascii="Courier New" w:hAnsi="Courier New" w:cs="Courier New"/>
      </w:rPr>
      <w:start w:val="1"/>
      <w:suff w:val="space"/>
    </w:lvl>
    <w:lvl w:ilvl="5">
      <w:isLgl w:val="false"/>
      <w:lvlJc w:val="left"/>
      <w:lvlText w:val=""/>
      <w:numFmt w:val="bullet"/>
      <w:pPr>
        <w:pBdr/>
        <w:spacing/>
        <w:ind w:hanging="360" w:left="4887"/>
      </w:pPr>
      <w:rPr>
        <w:rFonts w:hint="default" w:ascii="Wingdings" w:hAnsi="Wingdings"/>
      </w:rPr>
      <w:start w:val="1"/>
      <w:suff w:val="space"/>
    </w:lvl>
    <w:lvl w:ilvl="6">
      <w:isLgl w:val="false"/>
      <w:lvlJc w:val="left"/>
      <w:lvlText w:val=""/>
      <w:numFmt w:val="bullet"/>
      <w:pPr>
        <w:pBdr/>
        <w:spacing/>
        <w:ind w:hanging="360" w:left="5607"/>
      </w:pPr>
      <w:rPr>
        <w:rFonts w:hint="default" w:ascii="Symbol" w:hAnsi="Symbol"/>
      </w:rPr>
      <w:start w:val="1"/>
      <w:suff w:val="space"/>
    </w:lvl>
    <w:lvl w:ilvl="7">
      <w:isLgl w:val="false"/>
      <w:lvlJc w:val="left"/>
      <w:lvlText w:val="o"/>
      <w:numFmt w:val="bullet"/>
      <w:pPr>
        <w:pBdr/>
        <w:spacing/>
        <w:ind w:hanging="360" w:left="6327"/>
      </w:pPr>
      <w:rPr>
        <w:rFonts w:hint="default" w:ascii="Courier New" w:hAnsi="Courier New" w:cs="Courier New"/>
      </w:rPr>
      <w:start w:val="1"/>
      <w:suff w:val="space"/>
    </w:lvl>
    <w:lvl w:ilvl="8">
      <w:isLgl w:val="false"/>
      <w:lvlJc w:val="left"/>
      <w:lvlText w:val=""/>
      <w:numFmt w:val="bullet"/>
      <w:pPr>
        <w:pBdr/>
        <w:spacing/>
        <w:ind w:hanging="360" w:left="7047"/>
      </w:pPr>
      <w:rPr>
        <w:rFonts w:hint="default" w:ascii="Wingdings" w:hAnsi="Wingdings"/>
      </w:rPr>
      <w:start w:val="1"/>
      <w:suff w:val="space"/>
    </w:lvl>
  </w:abstractNum>
  <w:abstractNum w:abstractNumId="19">
    <w:lvl w:ilvl="0">
      <w:isLgl w:val="false"/>
      <w:lvlJc w:val="left"/>
      <w:lvlText w:val="-"/>
      <w:numFmt w:val="bullet"/>
      <w:pPr>
        <w:pBdr/>
        <w:spacing/>
        <w:ind w:hanging="360" w:left="1427"/>
      </w:pPr>
      <w:rPr>
        <w:rFonts w:hint="default" w:ascii="Times New Roman" w:hAnsi="Times New Roman" w:cs="Times New Roman"/>
        <w:b/>
      </w:rPr>
      <w:start w:val="1"/>
      <w:suff w:val="space"/>
    </w:lvl>
    <w:lvl w:ilvl="1">
      <w:isLgl w:val="false"/>
      <w:lvlJc w:val="left"/>
      <w:lvlText w:val="o"/>
      <w:numFmt w:val="bullet"/>
      <w:pPr>
        <w:pBdr/>
        <w:spacing/>
        <w:ind w:hanging="360" w:left="2147"/>
      </w:pPr>
      <w:rPr>
        <w:rFonts w:hint="default" w:ascii="Courier New" w:hAnsi="Courier New" w:cs="Courier New"/>
      </w:rPr>
      <w:start w:val="1"/>
      <w:suff w:val="space"/>
    </w:lvl>
    <w:lvl w:ilvl="2">
      <w:isLgl w:val="false"/>
      <w:lvlJc w:val="left"/>
      <w:lvlText w:val=""/>
      <w:numFmt w:val="bullet"/>
      <w:pPr>
        <w:pBdr/>
        <w:spacing/>
        <w:ind w:hanging="360" w:left="2867"/>
      </w:pPr>
      <w:rPr>
        <w:rFonts w:hint="default" w:ascii="Wingdings" w:hAnsi="Wingdings"/>
      </w:rPr>
      <w:start w:val="1"/>
      <w:suff w:val="space"/>
    </w:lvl>
    <w:lvl w:ilvl="3">
      <w:isLgl w:val="false"/>
      <w:lvlJc w:val="left"/>
      <w:lvlText w:val=""/>
      <w:numFmt w:val="bullet"/>
      <w:pPr>
        <w:pBdr/>
        <w:spacing/>
        <w:ind w:hanging="360" w:left="3587"/>
      </w:pPr>
      <w:rPr>
        <w:rFonts w:hint="default" w:ascii="Symbol" w:hAnsi="Symbol"/>
      </w:rPr>
      <w:start w:val="1"/>
      <w:suff w:val="space"/>
    </w:lvl>
    <w:lvl w:ilvl="4">
      <w:isLgl w:val="false"/>
      <w:lvlJc w:val="left"/>
      <w:lvlText w:val="o"/>
      <w:numFmt w:val="bullet"/>
      <w:pPr>
        <w:pBdr/>
        <w:spacing/>
        <w:ind w:hanging="360" w:left="4307"/>
      </w:pPr>
      <w:rPr>
        <w:rFonts w:hint="default" w:ascii="Courier New" w:hAnsi="Courier New" w:cs="Courier New"/>
      </w:rPr>
      <w:start w:val="1"/>
      <w:suff w:val="space"/>
    </w:lvl>
    <w:lvl w:ilvl="5">
      <w:isLgl w:val="false"/>
      <w:lvlJc w:val="left"/>
      <w:lvlText w:val=""/>
      <w:numFmt w:val="bullet"/>
      <w:pPr>
        <w:pBdr/>
        <w:spacing/>
        <w:ind w:hanging="360" w:left="5027"/>
      </w:pPr>
      <w:rPr>
        <w:rFonts w:hint="default" w:ascii="Wingdings" w:hAnsi="Wingdings"/>
      </w:rPr>
      <w:start w:val="1"/>
      <w:suff w:val="space"/>
    </w:lvl>
    <w:lvl w:ilvl="6">
      <w:isLgl w:val="false"/>
      <w:lvlJc w:val="left"/>
      <w:lvlText w:val=""/>
      <w:numFmt w:val="bullet"/>
      <w:pPr>
        <w:pBdr/>
        <w:spacing/>
        <w:ind w:hanging="360" w:left="5747"/>
      </w:pPr>
      <w:rPr>
        <w:rFonts w:hint="default" w:ascii="Symbol" w:hAnsi="Symbol"/>
      </w:rPr>
      <w:start w:val="1"/>
      <w:suff w:val="space"/>
    </w:lvl>
    <w:lvl w:ilvl="7">
      <w:isLgl w:val="false"/>
      <w:lvlJc w:val="left"/>
      <w:lvlText w:val="o"/>
      <w:numFmt w:val="bullet"/>
      <w:pPr>
        <w:pBdr/>
        <w:spacing/>
        <w:ind w:hanging="360" w:left="6467"/>
      </w:pPr>
      <w:rPr>
        <w:rFonts w:hint="default" w:ascii="Courier New" w:hAnsi="Courier New" w:cs="Courier New"/>
      </w:rPr>
      <w:start w:val="1"/>
      <w:suff w:val="space"/>
    </w:lvl>
    <w:lvl w:ilvl="8">
      <w:isLgl w:val="false"/>
      <w:lvlJc w:val="left"/>
      <w:lvlText w:val=""/>
      <w:numFmt w:val="bullet"/>
      <w:pPr>
        <w:pBdr/>
        <w:spacing/>
        <w:ind w:hanging="360" w:left="7187"/>
      </w:pPr>
      <w:rPr>
        <w:rFonts w:hint="default" w:ascii="Wingdings" w:hAnsi="Wingdings"/>
      </w:rPr>
      <w:start w:val="1"/>
      <w:suff w:val="space"/>
    </w:lvl>
  </w:abstractNum>
  <w:abstractNum w:abstractNumId="20">
    <w:lvl w:ilvl="0">
      <w:isLgl w:val="false"/>
      <w:lvlJc w:val="left"/>
      <w:lvlText w:val="-"/>
      <w:numFmt w:val="bullet"/>
      <w:pPr>
        <w:pBdr/>
        <w:spacing/>
        <w:ind w:hanging="360" w:left="1429"/>
      </w:pPr>
      <w:rPr>
        <w:rFonts w:hint="default" w:ascii="Times New Roman" w:hAnsi="Times New Roman" w:eastAsia="Calibri" w:cs="Times New Roman"/>
      </w:rPr>
      <w:start w:val="1"/>
      <w:suff w:val="space"/>
    </w:lvl>
    <w:lvl w:ilvl="1">
      <w:isLgl w:val="false"/>
      <w:lvlJc w:val="left"/>
      <w:lvlText w:val="o"/>
      <w:numFmt w:val="bullet"/>
      <w:pPr>
        <w:pBdr/>
        <w:spacing/>
        <w:ind w:hanging="360" w:left="2149"/>
      </w:pPr>
      <w:rPr>
        <w:rFonts w:hint="default" w:ascii="Courier New" w:hAnsi="Courier New" w:cs="Courier New"/>
      </w:rPr>
      <w:start w:val="1"/>
      <w:suff w:val="space"/>
    </w:lvl>
    <w:lvl w:ilvl="2">
      <w:isLgl w:val="false"/>
      <w:lvlJc w:val="left"/>
      <w:lvlText w:val=""/>
      <w:numFmt w:val="bullet"/>
      <w:pPr>
        <w:pBdr/>
        <w:spacing/>
        <w:ind w:hanging="360" w:left="2869"/>
      </w:pPr>
      <w:rPr>
        <w:rFonts w:hint="default" w:ascii="Wingdings" w:hAnsi="Wingdings"/>
      </w:rPr>
      <w:start w:val="1"/>
      <w:suff w:val="space"/>
    </w:lvl>
    <w:lvl w:ilvl="3">
      <w:isLgl w:val="false"/>
      <w:lvlJc w:val="left"/>
      <w:lvlText w:val=""/>
      <w:numFmt w:val="bullet"/>
      <w:pPr>
        <w:pBdr/>
        <w:spacing/>
        <w:ind w:hanging="360" w:left="3589"/>
      </w:pPr>
      <w:rPr>
        <w:rFonts w:hint="default" w:ascii="Symbol" w:hAnsi="Symbol"/>
      </w:rPr>
      <w:start w:val="1"/>
      <w:suff w:val="space"/>
    </w:lvl>
    <w:lvl w:ilvl="4">
      <w:isLgl w:val="false"/>
      <w:lvlJc w:val="left"/>
      <w:lvlText w:val="o"/>
      <w:numFmt w:val="bullet"/>
      <w:pPr>
        <w:pBdr/>
        <w:spacing/>
        <w:ind w:hanging="360" w:left="4309"/>
      </w:pPr>
      <w:rPr>
        <w:rFonts w:hint="default" w:ascii="Courier New" w:hAnsi="Courier New" w:cs="Courier New"/>
      </w:rPr>
      <w:start w:val="1"/>
      <w:suff w:val="space"/>
    </w:lvl>
    <w:lvl w:ilvl="5">
      <w:isLgl w:val="false"/>
      <w:lvlJc w:val="left"/>
      <w:lvlText w:val=""/>
      <w:numFmt w:val="bullet"/>
      <w:pPr>
        <w:pBdr/>
        <w:spacing/>
        <w:ind w:hanging="360" w:left="5029"/>
      </w:pPr>
      <w:rPr>
        <w:rFonts w:hint="default" w:ascii="Wingdings" w:hAnsi="Wingdings"/>
      </w:rPr>
      <w:start w:val="1"/>
      <w:suff w:val="space"/>
    </w:lvl>
    <w:lvl w:ilvl="6">
      <w:isLgl w:val="false"/>
      <w:lvlJc w:val="left"/>
      <w:lvlText w:val=""/>
      <w:numFmt w:val="bullet"/>
      <w:pPr>
        <w:pBdr/>
        <w:spacing/>
        <w:ind w:hanging="360" w:left="5749"/>
      </w:pPr>
      <w:rPr>
        <w:rFonts w:hint="default" w:ascii="Symbol" w:hAnsi="Symbol"/>
      </w:rPr>
      <w:start w:val="1"/>
      <w:suff w:val="space"/>
    </w:lvl>
    <w:lvl w:ilvl="7">
      <w:isLgl w:val="false"/>
      <w:lvlJc w:val="left"/>
      <w:lvlText w:val="o"/>
      <w:numFmt w:val="bullet"/>
      <w:pPr>
        <w:pBdr/>
        <w:spacing/>
        <w:ind w:hanging="360" w:left="6469"/>
      </w:pPr>
      <w:rPr>
        <w:rFonts w:hint="default" w:ascii="Courier New" w:hAnsi="Courier New" w:cs="Courier New"/>
      </w:rPr>
      <w:start w:val="1"/>
      <w:suff w:val="space"/>
    </w:lvl>
    <w:lvl w:ilvl="8">
      <w:isLgl w:val="false"/>
      <w:lvlJc w:val="left"/>
      <w:lvlText w:val=""/>
      <w:numFmt w:val="bullet"/>
      <w:pPr>
        <w:pBdr/>
        <w:spacing/>
        <w:ind w:hanging="360" w:left="7189"/>
      </w:pPr>
      <w:rPr>
        <w:rFonts w:hint="default" w:ascii="Wingdings" w:hAnsi="Wingdings"/>
      </w:rPr>
      <w:start w:val="1"/>
      <w:suff w:val="space"/>
    </w:lvl>
  </w:abstractNum>
  <w:abstractNum w:abstractNumId="21">
    <w:lvl w:ilvl="0">
      <w:isLgl w:val="false"/>
      <w:lvlJc w:val="left"/>
      <w:lvlText w:val="‒"/>
      <w:numFmt w:val="bullet"/>
      <w:pPr>
        <w:pBdr/>
        <w:spacing/>
        <w:ind w:hanging="360" w:left="1287"/>
      </w:pPr>
      <w:rPr>
        <w:rFonts w:hint="default" w:ascii="Calibri" w:hAnsi="Calibri"/>
      </w:rPr>
      <w:start w:val="1"/>
      <w:suff w:val="space"/>
    </w:lvl>
    <w:lvl w:ilvl="1">
      <w:isLgl w:val="false"/>
      <w:lvlJc w:val="left"/>
      <w:lvlText w:val="o"/>
      <w:numFmt w:val="bullet"/>
      <w:pPr>
        <w:pBdr/>
        <w:spacing/>
        <w:ind w:hanging="360" w:left="2007"/>
      </w:pPr>
      <w:rPr>
        <w:rFonts w:hint="default" w:ascii="Courier New" w:hAnsi="Courier New" w:cs="Courier New"/>
      </w:rPr>
      <w:start w:val="1"/>
      <w:suff w:val="space"/>
    </w:lvl>
    <w:lvl w:ilvl="2">
      <w:isLgl w:val="false"/>
      <w:lvlJc w:val="left"/>
      <w:lvlText w:val=""/>
      <w:numFmt w:val="bullet"/>
      <w:pPr>
        <w:pBdr/>
        <w:spacing/>
        <w:ind w:hanging="360" w:left="2727"/>
      </w:pPr>
      <w:rPr>
        <w:rFonts w:hint="default" w:ascii="Wingdings" w:hAnsi="Wingdings"/>
      </w:rPr>
      <w:start w:val="1"/>
      <w:suff w:val="space"/>
    </w:lvl>
    <w:lvl w:ilvl="3">
      <w:isLgl w:val="false"/>
      <w:lvlJc w:val="left"/>
      <w:lvlText w:val=""/>
      <w:numFmt w:val="bullet"/>
      <w:pPr>
        <w:pBdr/>
        <w:spacing/>
        <w:ind w:hanging="360" w:left="3447"/>
      </w:pPr>
      <w:rPr>
        <w:rFonts w:hint="default" w:ascii="Symbol" w:hAnsi="Symbol"/>
      </w:rPr>
      <w:start w:val="1"/>
      <w:suff w:val="space"/>
    </w:lvl>
    <w:lvl w:ilvl="4">
      <w:isLgl w:val="false"/>
      <w:lvlJc w:val="left"/>
      <w:lvlText w:val="o"/>
      <w:numFmt w:val="bullet"/>
      <w:pPr>
        <w:pBdr/>
        <w:spacing/>
        <w:ind w:hanging="360" w:left="4167"/>
      </w:pPr>
      <w:rPr>
        <w:rFonts w:hint="default" w:ascii="Courier New" w:hAnsi="Courier New" w:cs="Courier New"/>
      </w:rPr>
      <w:start w:val="1"/>
      <w:suff w:val="space"/>
    </w:lvl>
    <w:lvl w:ilvl="5">
      <w:isLgl w:val="false"/>
      <w:lvlJc w:val="left"/>
      <w:lvlText w:val=""/>
      <w:numFmt w:val="bullet"/>
      <w:pPr>
        <w:pBdr/>
        <w:spacing/>
        <w:ind w:hanging="360" w:left="4887"/>
      </w:pPr>
      <w:rPr>
        <w:rFonts w:hint="default" w:ascii="Wingdings" w:hAnsi="Wingdings"/>
      </w:rPr>
      <w:start w:val="1"/>
      <w:suff w:val="space"/>
    </w:lvl>
    <w:lvl w:ilvl="6">
      <w:isLgl w:val="false"/>
      <w:lvlJc w:val="left"/>
      <w:lvlText w:val=""/>
      <w:numFmt w:val="bullet"/>
      <w:pPr>
        <w:pBdr/>
        <w:spacing/>
        <w:ind w:hanging="360" w:left="5607"/>
      </w:pPr>
      <w:rPr>
        <w:rFonts w:hint="default" w:ascii="Symbol" w:hAnsi="Symbol"/>
      </w:rPr>
      <w:start w:val="1"/>
      <w:suff w:val="space"/>
    </w:lvl>
    <w:lvl w:ilvl="7">
      <w:isLgl w:val="false"/>
      <w:lvlJc w:val="left"/>
      <w:lvlText w:val="o"/>
      <w:numFmt w:val="bullet"/>
      <w:pPr>
        <w:pBdr/>
        <w:spacing/>
        <w:ind w:hanging="360" w:left="6327"/>
      </w:pPr>
      <w:rPr>
        <w:rFonts w:hint="default" w:ascii="Courier New" w:hAnsi="Courier New" w:cs="Courier New"/>
      </w:rPr>
      <w:start w:val="1"/>
      <w:suff w:val="space"/>
    </w:lvl>
    <w:lvl w:ilvl="8">
      <w:isLgl w:val="false"/>
      <w:lvlJc w:val="left"/>
      <w:lvlText w:val=""/>
      <w:numFmt w:val="bullet"/>
      <w:pPr>
        <w:pBdr/>
        <w:spacing/>
        <w:ind w:hanging="360" w:left="7047"/>
      </w:pPr>
      <w:rPr>
        <w:rFonts w:hint="default" w:ascii="Wingdings" w:hAnsi="Wingdings"/>
      </w:rPr>
      <w:start w:val="1"/>
      <w:suff w:val="space"/>
    </w:lvl>
  </w:abstractNum>
  <w:abstractNum w:abstractNumId="22">
    <w:lvl w:ilvl="0">
      <w:isLgl w:val="false"/>
      <w:lvlJc w:val="left"/>
      <w:lvlText w:val="-"/>
      <w:numFmt w:val="bullet"/>
      <w:pPr>
        <w:pBdr/>
        <w:spacing/>
        <w:ind w:hanging="360" w:left="1429"/>
      </w:pPr>
      <w:rPr>
        <w:rFonts w:hint="default" w:ascii="Times New Roman" w:hAnsi="Times New Roman" w:cs="Times New Roman" w:eastAsiaTheme="minorHAnsi"/>
      </w:rPr>
      <w:start w:val="1"/>
      <w:suff w:val="space"/>
    </w:lvl>
    <w:lvl w:ilvl="1">
      <w:isLgl w:val="false"/>
      <w:lvlJc w:val="left"/>
      <w:lvlText w:val="o"/>
      <w:numFmt w:val="bullet"/>
      <w:pPr>
        <w:pBdr/>
        <w:spacing/>
        <w:ind w:hanging="360" w:left="2149"/>
      </w:pPr>
      <w:rPr>
        <w:rFonts w:hint="default" w:ascii="Courier New" w:hAnsi="Courier New" w:cs="Courier New"/>
      </w:rPr>
      <w:start w:val="1"/>
      <w:suff w:val="space"/>
    </w:lvl>
    <w:lvl w:ilvl="2">
      <w:isLgl w:val="false"/>
      <w:lvlJc w:val="left"/>
      <w:lvlText w:val=""/>
      <w:numFmt w:val="bullet"/>
      <w:pPr>
        <w:pBdr/>
        <w:spacing/>
        <w:ind w:hanging="360" w:left="2869"/>
      </w:pPr>
      <w:rPr>
        <w:rFonts w:hint="default" w:ascii="Wingdings" w:hAnsi="Wingdings"/>
      </w:rPr>
      <w:start w:val="1"/>
      <w:suff w:val="space"/>
    </w:lvl>
    <w:lvl w:ilvl="3">
      <w:isLgl w:val="false"/>
      <w:lvlJc w:val="left"/>
      <w:lvlText w:val=""/>
      <w:numFmt w:val="bullet"/>
      <w:pPr>
        <w:pBdr/>
        <w:spacing/>
        <w:ind w:hanging="360" w:left="3589"/>
      </w:pPr>
      <w:rPr>
        <w:rFonts w:hint="default" w:ascii="Symbol" w:hAnsi="Symbol"/>
      </w:rPr>
      <w:start w:val="1"/>
      <w:suff w:val="space"/>
    </w:lvl>
    <w:lvl w:ilvl="4">
      <w:isLgl w:val="false"/>
      <w:lvlJc w:val="left"/>
      <w:lvlText w:val="o"/>
      <w:numFmt w:val="bullet"/>
      <w:pPr>
        <w:pBdr/>
        <w:spacing/>
        <w:ind w:hanging="360" w:left="4309"/>
      </w:pPr>
      <w:rPr>
        <w:rFonts w:hint="default" w:ascii="Courier New" w:hAnsi="Courier New" w:cs="Courier New"/>
      </w:rPr>
      <w:start w:val="1"/>
      <w:suff w:val="space"/>
    </w:lvl>
    <w:lvl w:ilvl="5">
      <w:isLgl w:val="false"/>
      <w:lvlJc w:val="left"/>
      <w:lvlText w:val=""/>
      <w:numFmt w:val="bullet"/>
      <w:pPr>
        <w:pBdr/>
        <w:spacing/>
        <w:ind w:hanging="360" w:left="5029"/>
      </w:pPr>
      <w:rPr>
        <w:rFonts w:hint="default" w:ascii="Wingdings" w:hAnsi="Wingdings"/>
      </w:rPr>
      <w:start w:val="1"/>
      <w:suff w:val="space"/>
    </w:lvl>
    <w:lvl w:ilvl="6">
      <w:isLgl w:val="false"/>
      <w:lvlJc w:val="left"/>
      <w:lvlText w:val=""/>
      <w:numFmt w:val="bullet"/>
      <w:pPr>
        <w:pBdr/>
        <w:spacing/>
        <w:ind w:hanging="360" w:left="5749"/>
      </w:pPr>
      <w:rPr>
        <w:rFonts w:hint="default" w:ascii="Symbol" w:hAnsi="Symbol"/>
      </w:rPr>
      <w:start w:val="1"/>
      <w:suff w:val="space"/>
    </w:lvl>
    <w:lvl w:ilvl="7">
      <w:isLgl w:val="false"/>
      <w:lvlJc w:val="left"/>
      <w:lvlText w:val="o"/>
      <w:numFmt w:val="bullet"/>
      <w:pPr>
        <w:pBdr/>
        <w:spacing/>
        <w:ind w:hanging="360" w:left="6469"/>
      </w:pPr>
      <w:rPr>
        <w:rFonts w:hint="default" w:ascii="Courier New" w:hAnsi="Courier New" w:cs="Courier New"/>
      </w:rPr>
      <w:start w:val="1"/>
      <w:suff w:val="space"/>
    </w:lvl>
    <w:lvl w:ilvl="8">
      <w:isLgl w:val="false"/>
      <w:lvlJc w:val="left"/>
      <w:lvlText w:val=""/>
      <w:numFmt w:val="bullet"/>
      <w:pPr>
        <w:pBdr/>
        <w:spacing/>
        <w:ind w:hanging="360" w:left="7189"/>
      </w:pPr>
      <w:rPr>
        <w:rFonts w:hint="default" w:ascii="Wingdings" w:hAnsi="Wingdings"/>
      </w:rPr>
      <w:start w:val="1"/>
      <w:suff w:val="space"/>
    </w:lvl>
  </w:abstractNum>
  <w:abstractNum w:abstractNumId="23">
    <w:lvl w:ilvl="0">
      <w:isLgl w:val="false"/>
      <w:lvlJc w:val="left"/>
      <w:lvlText w:val=""/>
      <w:numFmt w:val="bullet"/>
      <w:pPr>
        <w:pBdr/>
        <w:spacing/>
        <w:ind w:hanging="360" w:left="1287"/>
      </w:pPr>
      <w:rPr>
        <w:rFonts w:hint="default" w:ascii="Symbol" w:hAnsi="Symbol"/>
        <w:b/>
        <w:i w:val="0"/>
        <w:color w:val="auto"/>
        <w:sz w:val="24"/>
      </w:rPr>
      <w:start w:val="1"/>
      <w:suff w:val="space"/>
    </w:lvl>
    <w:lvl w:ilvl="1">
      <w:isLgl w:val="false"/>
      <w:lvlJc w:val="left"/>
      <w:lvlText w:val="o"/>
      <w:numFmt w:val="bullet"/>
      <w:pPr>
        <w:pBdr/>
        <w:spacing/>
        <w:ind w:hanging="360" w:left="2007"/>
      </w:pPr>
      <w:rPr>
        <w:rFonts w:hint="default" w:ascii="Courier New" w:hAnsi="Courier New" w:cs="Courier New"/>
      </w:rPr>
      <w:start w:val="1"/>
      <w:suff w:val="space"/>
    </w:lvl>
    <w:lvl w:ilvl="2">
      <w:isLgl w:val="false"/>
      <w:lvlJc w:val="left"/>
      <w:lvlText w:val=""/>
      <w:numFmt w:val="bullet"/>
      <w:pPr>
        <w:pBdr/>
        <w:spacing/>
        <w:ind w:hanging="360" w:left="2727"/>
      </w:pPr>
      <w:rPr>
        <w:rFonts w:hint="default" w:ascii="Wingdings" w:hAnsi="Wingdings"/>
      </w:rPr>
      <w:start w:val="1"/>
      <w:suff w:val="space"/>
    </w:lvl>
    <w:lvl w:ilvl="3">
      <w:isLgl w:val="false"/>
      <w:lvlJc w:val="left"/>
      <w:lvlText w:val=""/>
      <w:numFmt w:val="bullet"/>
      <w:pPr>
        <w:pBdr/>
        <w:spacing/>
        <w:ind w:hanging="360" w:left="3447"/>
      </w:pPr>
      <w:rPr>
        <w:rFonts w:hint="default" w:ascii="Symbol" w:hAnsi="Symbol"/>
      </w:rPr>
      <w:start w:val="1"/>
      <w:suff w:val="space"/>
    </w:lvl>
    <w:lvl w:ilvl="4">
      <w:isLgl w:val="false"/>
      <w:lvlJc w:val="left"/>
      <w:lvlText w:val="o"/>
      <w:numFmt w:val="bullet"/>
      <w:pPr>
        <w:pBdr/>
        <w:spacing/>
        <w:ind w:hanging="360" w:left="4167"/>
      </w:pPr>
      <w:rPr>
        <w:rFonts w:hint="default" w:ascii="Courier New" w:hAnsi="Courier New" w:cs="Courier New"/>
      </w:rPr>
      <w:start w:val="1"/>
      <w:suff w:val="space"/>
    </w:lvl>
    <w:lvl w:ilvl="5">
      <w:isLgl w:val="false"/>
      <w:lvlJc w:val="left"/>
      <w:lvlText w:val=""/>
      <w:numFmt w:val="bullet"/>
      <w:pPr>
        <w:pBdr/>
        <w:spacing/>
        <w:ind w:hanging="360" w:left="4887"/>
      </w:pPr>
      <w:rPr>
        <w:rFonts w:hint="default" w:ascii="Wingdings" w:hAnsi="Wingdings"/>
      </w:rPr>
      <w:start w:val="1"/>
      <w:suff w:val="space"/>
    </w:lvl>
    <w:lvl w:ilvl="6">
      <w:isLgl w:val="false"/>
      <w:lvlJc w:val="left"/>
      <w:lvlText w:val=""/>
      <w:numFmt w:val="bullet"/>
      <w:pPr>
        <w:pBdr/>
        <w:spacing/>
        <w:ind w:hanging="360" w:left="5607"/>
      </w:pPr>
      <w:rPr>
        <w:rFonts w:hint="default" w:ascii="Symbol" w:hAnsi="Symbol"/>
      </w:rPr>
      <w:start w:val="1"/>
      <w:suff w:val="space"/>
    </w:lvl>
    <w:lvl w:ilvl="7">
      <w:isLgl w:val="false"/>
      <w:lvlJc w:val="left"/>
      <w:lvlText w:val="o"/>
      <w:numFmt w:val="bullet"/>
      <w:pPr>
        <w:pBdr/>
        <w:spacing/>
        <w:ind w:hanging="360" w:left="6327"/>
      </w:pPr>
      <w:rPr>
        <w:rFonts w:hint="default" w:ascii="Courier New" w:hAnsi="Courier New" w:cs="Courier New"/>
      </w:rPr>
      <w:start w:val="1"/>
      <w:suff w:val="space"/>
    </w:lvl>
    <w:lvl w:ilvl="8">
      <w:isLgl w:val="false"/>
      <w:lvlJc w:val="left"/>
      <w:lvlText w:val=""/>
      <w:numFmt w:val="bullet"/>
      <w:pPr>
        <w:pBdr/>
        <w:spacing/>
        <w:ind w:hanging="360" w:left="7047"/>
      </w:pPr>
      <w:rPr>
        <w:rFonts w:hint="default" w:ascii="Wingdings" w:hAnsi="Wingdings"/>
      </w:rPr>
      <w:start w:val="1"/>
      <w:suff w:val="space"/>
    </w:lvl>
  </w:abstractNum>
  <w:abstractNum w:abstractNumId="24">
    <w:lvl w:ilvl="0">
      <w:isLgl w:val="false"/>
      <w:lvlJc w:val="left"/>
      <w:lvlText w:val="%1."/>
      <w:numFmt w:val="decimal"/>
      <w:pPr>
        <w:pBdr/>
        <w:tabs>
          <w:tab w:val="num" w:leader="none" w:pos="360"/>
        </w:tabs>
        <w:spacing/>
        <w:ind w:hanging="360" w:left="360"/>
      </w:pPr>
      <w:rPr>
        <w:rFonts w:hint="default"/>
        <w:sz w:val="28"/>
        <w:szCs w:val="28"/>
      </w:rPr>
      <w:start w:val="1"/>
      <w:suff w:val="space"/>
    </w:lvl>
    <w:lvl w:ilvl="1">
      <w:isLgl w:val="false"/>
      <w:lvlJc w:val="left"/>
      <w:lvlText w:val="%2."/>
      <w:numFmt w:val="lowerLetter"/>
      <w:pPr>
        <w:pBdr/>
        <w:tabs>
          <w:tab w:val="num" w:leader="none" w:pos="1440"/>
        </w:tabs>
        <w:spacing/>
        <w:ind w:hanging="360" w:left="1440"/>
      </w:pPr>
      <w:rPr/>
      <w:start w:val="1"/>
      <w:suff w:val="space"/>
    </w:lvl>
    <w:lvl w:ilvl="2">
      <w:isLgl w:val="false"/>
      <w:lvlJc w:val="right"/>
      <w:lvlText w:val="%3."/>
      <w:numFmt w:val="lowerRoman"/>
      <w:pPr>
        <w:pBdr/>
        <w:tabs>
          <w:tab w:val="num" w:leader="none" w:pos="2160"/>
        </w:tabs>
        <w:spacing/>
        <w:ind w:hanging="180" w:left="2160"/>
      </w:pPr>
      <w:rPr/>
      <w:start w:val="1"/>
      <w:suff w:val="space"/>
    </w:lvl>
    <w:lvl w:ilvl="3">
      <w:isLgl w:val="false"/>
      <w:lvlJc w:val="left"/>
      <w:lvlText w:val="%4."/>
      <w:numFmt w:val="decimal"/>
      <w:pPr>
        <w:pBdr/>
        <w:tabs>
          <w:tab w:val="num" w:leader="none" w:pos="2880"/>
        </w:tabs>
        <w:spacing/>
        <w:ind w:hanging="360" w:left="2880"/>
      </w:pPr>
      <w:rPr/>
      <w:start w:val="1"/>
      <w:suff w:val="space"/>
    </w:lvl>
    <w:lvl w:ilvl="4">
      <w:isLgl w:val="false"/>
      <w:lvlJc w:val="left"/>
      <w:lvlText w:val="%5."/>
      <w:numFmt w:val="lowerLetter"/>
      <w:pPr>
        <w:pBdr/>
        <w:tabs>
          <w:tab w:val="num" w:leader="none" w:pos="3600"/>
        </w:tabs>
        <w:spacing/>
        <w:ind w:hanging="360" w:left="3600"/>
      </w:pPr>
      <w:rPr/>
      <w:start w:val="1"/>
      <w:suff w:val="space"/>
    </w:lvl>
    <w:lvl w:ilvl="5">
      <w:isLgl w:val="false"/>
      <w:lvlJc w:val="right"/>
      <w:lvlText w:val="%6."/>
      <w:numFmt w:val="lowerRoman"/>
      <w:pPr>
        <w:pBdr/>
        <w:tabs>
          <w:tab w:val="num" w:leader="none" w:pos="4320"/>
        </w:tabs>
        <w:spacing/>
        <w:ind w:hanging="180" w:left="4320"/>
      </w:pPr>
      <w:rPr/>
      <w:start w:val="1"/>
      <w:suff w:val="space"/>
    </w:lvl>
    <w:lvl w:ilvl="6">
      <w:isLgl w:val="false"/>
      <w:lvlJc w:val="left"/>
      <w:lvlText w:val="%7."/>
      <w:numFmt w:val="decimal"/>
      <w:pPr>
        <w:pBdr/>
        <w:tabs>
          <w:tab w:val="num" w:leader="none" w:pos="5040"/>
        </w:tabs>
        <w:spacing/>
        <w:ind w:hanging="360" w:left="5040"/>
      </w:pPr>
      <w:rPr/>
      <w:start w:val="1"/>
      <w:suff w:val="space"/>
    </w:lvl>
    <w:lvl w:ilvl="7">
      <w:isLgl w:val="false"/>
      <w:lvlJc w:val="left"/>
      <w:lvlText w:val="%8."/>
      <w:numFmt w:val="lowerLetter"/>
      <w:pPr>
        <w:pBdr/>
        <w:tabs>
          <w:tab w:val="num" w:leader="none" w:pos="5760"/>
        </w:tabs>
        <w:spacing/>
        <w:ind w:hanging="360" w:left="5760"/>
      </w:pPr>
      <w:rPr/>
      <w:start w:val="1"/>
      <w:suff w:val="space"/>
    </w:lvl>
    <w:lvl w:ilvl="8">
      <w:isLgl w:val="false"/>
      <w:lvlJc w:val="right"/>
      <w:lvlText w:val="%9."/>
      <w:numFmt w:val="lowerRoman"/>
      <w:pPr>
        <w:pBdr/>
        <w:tabs>
          <w:tab w:val="num" w:leader="none" w:pos="6480"/>
        </w:tabs>
        <w:spacing/>
        <w:ind w:hanging="180" w:left="6480"/>
      </w:pPr>
      <w:rPr/>
      <w:start w:val="1"/>
      <w:suff w:val="space"/>
    </w:lvl>
  </w:abstractNum>
  <w:abstractNum w:abstractNumId="25">
    <w:lvl w:ilvl="0">
      <w:isLgl w:val="false"/>
      <w:lvlJc w:val="left"/>
      <w:lvlText w:val="‒"/>
      <w:numFmt w:val="bullet"/>
      <w:pPr>
        <w:pBdr/>
        <w:spacing/>
        <w:ind w:hanging="360" w:left="502"/>
      </w:pPr>
      <w:rPr>
        <w:rFonts w:hint="default" w:ascii="Calibri" w:hAnsi="Calibri"/>
      </w:rPr>
      <w:start w:val="1"/>
      <w:suff w:val="space"/>
    </w:lvl>
    <w:lvl w:ilvl="1">
      <w:isLgl w:val="false"/>
      <w:lvlJc w:val="left"/>
      <w:lvlText w:val="o"/>
      <w:numFmt w:val="bullet"/>
      <w:pPr>
        <w:pBdr/>
        <w:spacing/>
        <w:ind w:hanging="360" w:left="1440"/>
      </w:pPr>
      <w:rPr>
        <w:rFonts w:hint="default" w:ascii="Courier New" w:hAnsi="Courier New" w:cs="Courier New"/>
      </w:rPr>
      <w:start w:val="1"/>
      <w:suff w:val="space"/>
    </w:lvl>
    <w:lvl w:ilvl="2">
      <w:isLgl w:val="false"/>
      <w:lvlJc w:val="left"/>
      <w:lvlText w:val=""/>
      <w:numFmt w:val="bullet"/>
      <w:pPr>
        <w:pBdr/>
        <w:spacing/>
        <w:ind w:hanging="360" w:left="2160"/>
      </w:pPr>
      <w:rPr>
        <w:rFonts w:hint="default" w:ascii="Wingdings" w:hAnsi="Wingdings"/>
      </w:rPr>
      <w:start w:val="1"/>
      <w:suff w:val="space"/>
    </w:lvl>
    <w:lvl w:ilvl="3">
      <w:isLgl w:val="false"/>
      <w:lvlJc w:val="left"/>
      <w:lvlText w:val=""/>
      <w:numFmt w:val="bullet"/>
      <w:pPr>
        <w:pBdr/>
        <w:spacing/>
        <w:ind w:hanging="360" w:left="2880"/>
      </w:pPr>
      <w:rPr>
        <w:rFonts w:hint="default" w:ascii="Symbol" w:hAnsi="Symbol"/>
      </w:rPr>
      <w:start w:val="1"/>
      <w:suff w:val="space"/>
    </w:lvl>
    <w:lvl w:ilvl="4">
      <w:isLgl w:val="false"/>
      <w:lvlJc w:val="left"/>
      <w:lvlText w:val="o"/>
      <w:numFmt w:val="bullet"/>
      <w:pPr>
        <w:pBdr/>
        <w:spacing/>
        <w:ind w:hanging="360" w:left="3600"/>
      </w:pPr>
      <w:rPr>
        <w:rFonts w:hint="default" w:ascii="Courier New" w:hAnsi="Courier New" w:cs="Courier New"/>
      </w:rPr>
      <w:start w:val="1"/>
      <w:suff w:val="space"/>
    </w:lvl>
    <w:lvl w:ilvl="5">
      <w:isLgl w:val="false"/>
      <w:lvlJc w:val="left"/>
      <w:lvlText w:val=""/>
      <w:numFmt w:val="bullet"/>
      <w:pPr>
        <w:pBdr/>
        <w:spacing/>
        <w:ind w:hanging="360" w:left="4320"/>
      </w:pPr>
      <w:rPr>
        <w:rFonts w:hint="default" w:ascii="Wingdings" w:hAnsi="Wingdings"/>
      </w:rPr>
      <w:start w:val="1"/>
      <w:suff w:val="space"/>
    </w:lvl>
    <w:lvl w:ilvl="6">
      <w:isLgl w:val="false"/>
      <w:lvlJc w:val="left"/>
      <w:lvlText w:val=""/>
      <w:numFmt w:val="bullet"/>
      <w:pPr>
        <w:pBdr/>
        <w:spacing/>
        <w:ind w:hanging="360" w:left="5040"/>
      </w:pPr>
      <w:rPr>
        <w:rFonts w:hint="default" w:ascii="Symbol" w:hAnsi="Symbol"/>
      </w:rPr>
      <w:start w:val="1"/>
      <w:suff w:val="space"/>
    </w:lvl>
    <w:lvl w:ilvl="7">
      <w:isLgl w:val="false"/>
      <w:lvlJc w:val="left"/>
      <w:lvlText w:val="o"/>
      <w:numFmt w:val="bullet"/>
      <w:pPr>
        <w:pBdr/>
        <w:spacing/>
        <w:ind w:hanging="360" w:left="5760"/>
      </w:pPr>
      <w:rPr>
        <w:rFonts w:hint="default" w:ascii="Courier New" w:hAnsi="Courier New" w:cs="Courier New"/>
      </w:rPr>
      <w:start w:val="1"/>
      <w:suff w:val="space"/>
    </w:lvl>
    <w:lvl w:ilvl="8">
      <w:isLgl w:val="false"/>
      <w:lvlJc w:val="left"/>
      <w:lvlText w:val=""/>
      <w:numFmt w:val="bullet"/>
      <w:pPr>
        <w:pBdr/>
        <w:spacing/>
        <w:ind w:hanging="360" w:left="6480"/>
      </w:pPr>
      <w:rPr>
        <w:rFonts w:hint="default" w:ascii="Wingdings" w:hAnsi="Wingdings"/>
      </w:rPr>
      <w:start w:val="1"/>
      <w:suff w:val="space"/>
    </w:lvl>
  </w:abstractNum>
  <w:num w:numId="1">
    <w:abstractNumId w:val="25"/>
  </w:num>
  <w:num w:numId="2">
    <w:abstractNumId w:val="24"/>
  </w:num>
  <w:num w:numId="3">
    <w:abstractNumId w:val="1"/>
  </w:num>
  <w:num w:numId="4">
    <w:abstractNumId w:val="4"/>
  </w:num>
  <w:num w:numId="5">
    <w:abstractNumId w:val="20"/>
  </w:num>
  <w:num w:numId="6">
    <w:abstractNumId w:val="14"/>
  </w:num>
  <w:num w:numId="7">
    <w:abstractNumId w:val="18"/>
  </w:num>
  <w:num w:numId="8">
    <w:abstractNumId w:val="10"/>
  </w:num>
  <w:num w:numId="9">
    <w:abstractNumId w:val="0"/>
  </w:num>
  <w:num w:numId="10">
    <w:abstractNumId w:val="17"/>
  </w:num>
  <w:num w:numId="11">
    <w:abstractNumId w:val="21"/>
  </w:num>
  <w:num w:numId="12">
    <w:abstractNumId w:val="5"/>
  </w:num>
  <w:num w:numId="13">
    <w:abstractNumId w:val="3"/>
  </w:num>
  <w:num w:numId="14">
    <w:abstractNumId w:val="8"/>
  </w:num>
  <w:num w:numId="15">
    <w:abstractNumId w:val="15"/>
  </w:num>
  <w:num w:numId="16">
    <w:abstractNumId w:val="6"/>
  </w:num>
  <w:num w:numId="17">
    <w:abstractNumId w:val="23"/>
  </w:num>
  <w:num w:numId="18">
    <w:abstractNumId w:val="2"/>
  </w:num>
  <w:num w:numId="19">
    <w:abstractNumId w:val="7"/>
  </w:num>
  <w:num w:numId="20">
    <w:abstractNumId w:val="11"/>
  </w:num>
  <w:num w:numId="21">
    <w:abstractNumId w:val="22"/>
  </w:num>
  <w:num w:numId="22">
    <w:abstractNumId w:val="12"/>
  </w:num>
  <w:num w:numId="23">
    <w:abstractNumId w:val="13"/>
  </w:num>
  <w:num w:numId="24">
    <w:abstractNumId w:val="19"/>
  </w:num>
  <w:num w:numId="25">
    <w:abstractNumId w:val="16"/>
  </w:num>
  <w:num w:numId="26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567"/>
  <w:autoHyphenation w:val="true"/>
  <w:hyphenationZone w:val="357"/>
  <w:doNotHyphenateCaps w:val="true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mathFont m:val="Cambria Math"/>
    <m:brkBin m:val="before"/>
    <m:brkBinSub m:val="--"/>
    <m:smallFrac m:val="false"/>
    <m:dispDef m:val="true"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lang w:val="ru-RU" w:eastAsia="ru-RU" w:bidi="ar-SA"/>
      </w:rPr>
    </w:rPrDefault>
    <w:pPrDefault>
      <w:pPr>
        <w:pBdr/>
        <w:spacing w:after="0" w:afterAutospacing="0" w:before="120" w:beforeAutospacing="0" w:line="240" w:lineRule="auto"/>
        <w:ind w:right="0" w:firstLine="567" w:left="0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character" w:styleId="14">
    <w:name w:val="Heading 1 Char"/>
    <w:basedOn w:val="938"/>
    <w:link w:val="929"/>
    <w:uiPriority w:val="9"/>
    <w:pPr>
      <w:pBdr/>
      <w:spacing/>
      <w:ind/>
    </w:pPr>
    <w:rPr>
      <w:rFonts w:ascii="Arial" w:hAnsi="Arial" w:eastAsia="Arial" w:cs="Arial"/>
      <w:sz w:val="40"/>
      <w:szCs w:val="40"/>
    </w:rPr>
  </w:style>
  <w:style w:type="character" w:styleId="16">
    <w:name w:val="Heading 2 Char"/>
    <w:basedOn w:val="938"/>
    <w:link w:val="930"/>
    <w:uiPriority w:val="9"/>
    <w:pPr>
      <w:pBdr/>
      <w:spacing/>
      <w:ind/>
    </w:pPr>
    <w:rPr>
      <w:rFonts w:ascii="Arial" w:hAnsi="Arial" w:eastAsia="Arial" w:cs="Arial"/>
      <w:sz w:val="34"/>
    </w:rPr>
  </w:style>
  <w:style w:type="character" w:styleId="18">
    <w:name w:val="Heading 3 Char"/>
    <w:basedOn w:val="938"/>
    <w:link w:val="931"/>
    <w:uiPriority w:val="9"/>
    <w:pPr>
      <w:pBdr/>
      <w:spacing/>
      <w:ind/>
    </w:pPr>
    <w:rPr>
      <w:rFonts w:ascii="Arial" w:hAnsi="Arial" w:eastAsia="Arial" w:cs="Arial"/>
      <w:sz w:val="30"/>
      <w:szCs w:val="30"/>
    </w:rPr>
  </w:style>
  <w:style w:type="character" w:styleId="20">
    <w:name w:val="Heading 4 Char"/>
    <w:basedOn w:val="938"/>
    <w:link w:val="932"/>
    <w:uiPriority w:val="9"/>
    <w:pPr>
      <w:pBdr/>
      <w:spacing/>
      <w:ind/>
    </w:pPr>
    <w:rPr>
      <w:rFonts w:ascii="Arial" w:hAnsi="Arial" w:eastAsia="Arial" w:cs="Arial"/>
      <w:b/>
      <w:bCs/>
      <w:sz w:val="26"/>
      <w:szCs w:val="26"/>
    </w:rPr>
  </w:style>
  <w:style w:type="character" w:styleId="22">
    <w:name w:val="Heading 5 Char"/>
    <w:basedOn w:val="938"/>
    <w:link w:val="933"/>
    <w:uiPriority w:val="9"/>
    <w:pPr>
      <w:pBdr/>
      <w:spacing/>
      <w:ind/>
    </w:pPr>
    <w:rPr>
      <w:rFonts w:ascii="Arial" w:hAnsi="Arial" w:eastAsia="Arial" w:cs="Arial"/>
      <w:b/>
      <w:bCs/>
      <w:sz w:val="24"/>
      <w:szCs w:val="24"/>
    </w:rPr>
  </w:style>
  <w:style w:type="character" w:styleId="24">
    <w:name w:val="Heading 6 Char"/>
    <w:basedOn w:val="938"/>
    <w:link w:val="934"/>
    <w:uiPriority w:val="9"/>
    <w:pPr>
      <w:pBdr/>
      <w:spacing/>
      <w:ind/>
    </w:pPr>
    <w:rPr>
      <w:rFonts w:ascii="Arial" w:hAnsi="Arial" w:eastAsia="Arial" w:cs="Arial"/>
      <w:b/>
      <w:bCs/>
      <w:sz w:val="22"/>
      <w:szCs w:val="22"/>
    </w:rPr>
  </w:style>
  <w:style w:type="character" w:styleId="26">
    <w:name w:val="Heading 7 Char"/>
    <w:basedOn w:val="938"/>
    <w:link w:val="935"/>
    <w:uiPriority w:val="9"/>
    <w:pPr>
      <w:pBdr/>
      <w:spacing/>
      <w:ind/>
    </w:pPr>
    <w:rPr>
      <w:rFonts w:ascii="Arial" w:hAnsi="Arial" w:eastAsia="Arial" w:cs="Arial"/>
      <w:b/>
      <w:bCs/>
      <w:i/>
      <w:iCs/>
      <w:sz w:val="22"/>
      <w:szCs w:val="22"/>
    </w:rPr>
  </w:style>
  <w:style w:type="character" w:styleId="28">
    <w:name w:val="Heading 8 Char"/>
    <w:basedOn w:val="938"/>
    <w:link w:val="936"/>
    <w:uiPriority w:val="9"/>
    <w:pPr>
      <w:pBdr/>
      <w:spacing/>
      <w:ind/>
    </w:pPr>
    <w:rPr>
      <w:rFonts w:ascii="Arial" w:hAnsi="Arial" w:eastAsia="Arial" w:cs="Arial"/>
      <w:i/>
      <w:iCs/>
      <w:sz w:val="22"/>
      <w:szCs w:val="22"/>
    </w:rPr>
  </w:style>
  <w:style w:type="character" w:styleId="30">
    <w:name w:val="Heading 9 Char"/>
    <w:basedOn w:val="938"/>
    <w:link w:val="937"/>
    <w:uiPriority w:val="9"/>
    <w:pPr>
      <w:pBdr/>
      <w:spacing/>
      <w:ind/>
    </w:pPr>
    <w:rPr>
      <w:rFonts w:ascii="Arial" w:hAnsi="Arial" w:eastAsia="Arial" w:cs="Arial"/>
      <w:i/>
      <w:iCs/>
      <w:sz w:val="21"/>
      <w:szCs w:val="21"/>
    </w:rPr>
  </w:style>
  <w:style w:type="paragraph" w:styleId="33">
    <w:name w:val="No Spacing"/>
    <w:uiPriority w:val="1"/>
    <w:qFormat/>
    <w:pPr>
      <w:pBdr/>
      <w:spacing w:after="0" w:before="0" w:line="240" w:lineRule="auto"/>
      <w:ind/>
    </w:pPr>
  </w:style>
  <w:style w:type="paragraph" w:styleId="34">
    <w:name w:val="Title"/>
    <w:basedOn w:val="928"/>
    <w:next w:val="928"/>
    <w:link w:val="35"/>
    <w:uiPriority w:val="10"/>
    <w:qFormat/>
    <w:pPr>
      <w:pBdr/>
      <w:spacing w:after="200" w:before="300"/>
      <w:ind/>
      <w:contextualSpacing w:val="true"/>
    </w:pPr>
    <w:rPr>
      <w:sz w:val="48"/>
      <w:szCs w:val="48"/>
    </w:rPr>
  </w:style>
  <w:style w:type="character" w:styleId="35">
    <w:name w:val="Title Char"/>
    <w:basedOn w:val="938"/>
    <w:link w:val="34"/>
    <w:uiPriority w:val="10"/>
    <w:pPr>
      <w:pBdr/>
      <w:spacing/>
      <w:ind/>
    </w:pPr>
    <w:rPr>
      <w:sz w:val="48"/>
      <w:szCs w:val="48"/>
    </w:rPr>
  </w:style>
  <w:style w:type="paragraph" w:styleId="36">
    <w:name w:val="Subtitle"/>
    <w:basedOn w:val="928"/>
    <w:next w:val="928"/>
    <w:link w:val="37"/>
    <w:uiPriority w:val="11"/>
    <w:qFormat/>
    <w:pPr>
      <w:pBdr/>
      <w:spacing w:after="200" w:before="200"/>
      <w:ind/>
    </w:pPr>
    <w:rPr>
      <w:sz w:val="24"/>
      <w:szCs w:val="24"/>
    </w:rPr>
  </w:style>
  <w:style w:type="character" w:styleId="37">
    <w:name w:val="Subtitle Char"/>
    <w:basedOn w:val="938"/>
    <w:link w:val="36"/>
    <w:uiPriority w:val="11"/>
    <w:pPr>
      <w:pBdr/>
      <w:spacing/>
      <w:ind/>
    </w:pPr>
    <w:rPr>
      <w:sz w:val="24"/>
      <w:szCs w:val="24"/>
    </w:rPr>
  </w:style>
  <w:style w:type="paragraph" w:styleId="38">
    <w:name w:val="Quote"/>
    <w:basedOn w:val="928"/>
    <w:next w:val="928"/>
    <w:link w:val="39"/>
    <w:uiPriority w:val="29"/>
    <w:qFormat/>
    <w:pPr>
      <w:pBdr/>
      <w:spacing/>
      <w:ind w:right="720" w:left="720"/>
    </w:pPr>
    <w:rPr>
      <w:i/>
    </w:rPr>
  </w:style>
  <w:style w:type="character" w:styleId="39">
    <w:name w:val="Quote Char"/>
    <w:link w:val="38"/>
    <w:uiPriority w:val="29"/>
    <w:pPr>
      <w:pBdr/>
      <w:spacing/>
      <w:ind/>
    </w:pPr>
    <w:rPr>
      <w:i/>
    </w:rPr>
  </w:style>
  <w:style w:type="paragraph" w:styleId="40">
    <w:name w:val="Intense Quote"/>
    <w:basedOn w:val="928"/>
    <w:next w:val="928"/>
    <w:link w:val="41"/>
    <w:uiPriority w:val="30"/>
    <w:qFormat/>
    <w:pPr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  <w:shd w:val="clear" w:color="auto" w:fill="f2f2f2"/>
      <w:spacing/>
      <w:ind w:right="720" w:left="720"/>
      <w:contextualSpacing w:val="false"/>
    </w:pPr>
    <w:rPr>
      <w:i/>
    </w:rPr>
  </w:style>
  <w:style w:type="character" w:styleId="41">
    <w:name w:val="Intense Quote Char"/>
    <w:link w:val="40"/>
    <w:uiPriority w:val="30"/>
    <w:pPr>
      <w:pBdr/>
      <w:spacing/>
      <w:ind/>
    </w:pPr>
    <w:rPr>
      <w:i/>
    </w:rPr>
  </w:style>
  <w:style w:type="character" w:styleId="43">
    <w:name w:val="Header Char"/>
    <w:basedOn w:val="938"/>
    <w:link w:val="945"/>
    <w:uiPriority w:val="99"/>
    <w:pPr>
      <w:pBdr/>
      <w:spacing/>
      <w:ind/>
    </w:pPr>
  </w:style>
  <w:style w:type="character" w:styleId="45">
    <w:name w:val="Footer Char"/>
    <w:basedOn w:val="938"/>
    <w:link w:val="949"/>
    <w:uiPriority w:val="99"/>
    <w:pPr>
      <w:pBdr/>
      <w:spacing/>
      <w:ind/>
    </w:pPr>
  </w:style>
  <w:style w:type="paragraph" w:styleId="46">
    <w:name w:val="Caption"/>
    <w:basedOn w:val="928"/>
    <w:next w:val="928"/>
    <w:uiPriority w:val="35"/>
    <w:semiHidden/>
    <w:unhideWhenUsed/>
    <w:qFormat/>
    <w:pPr>
      <w:pBdr/>
      <w:spacing w:line="276" w:lineRule="auto"/>
      <w:ind/>
    </w:pPr>
    <w:rPr>
      <w:b/>
      <w:bCs/>
      <w:color w:val="4f81bd" w:themeColor="accent1"/>
      <w:sz w:val="18"/>
      <w:szCs w:val="18"/>
    </w:rPr>
  </w:style>
  <w:style w:type="character" w:styleId="47">
    <w:name w:val="Caption Char"/>
    <w:basedOn w:val="46"/>
    <w:link w:val="949"/>
    <w:uiPriority w:val="99"/>
    <w:pPr>
      <w:pBdr/>
      <w:spacing/>
      <w:ind/>
    </w:pPr>
  </w:style>
  <w:style w:type="table" w:styleId="49">
    <w:name w:val="Table Grid Light"/>
    <w:basedOn w:val="939"/>
    <w:uiPriority w:val="59"/>
    <w:pPr>
      <w:pBdr/>
      <w:spacing w:after="0" w:line="240" w:lineRule="auto"/>
      <w:ind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/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pPr>
        <w:pBdr/>
        <w:spacing/>
        <w:ind/>
      </w:pPr>
      <w:tblPr>
        <w:tblBorders/>
      </w:tblPr>
      <w:tcPr>
        <w:tcBorders/>
      </w:tcPr>
    </w:tblStylePr>
    <w:tblStylePr w:type="firstRow">
      <w:pPr>
        <w:pBdr/>
        <w:spacing/>
        <w:ind/>
      </w:pPr>
      <w:tblPr>
        <w:tblBorders/>
      </w:tblPr>
      <w:tcPr>
        <w:tcBorders/>
      </w:tcPr>
    </w:tblStylePr>
    <w:tblStylePr w:type="lastCol">
      <w:pPr>
        <w:pBdr/>
        <w:spacing/>
        <w:ind/>
      </w:pPr>
      <w:tblPr>
        <w:tblBorders/>
      </w:tblPr>
      <w:tcPr>
        <w:tcBorders/>
      </w:tcPr>
    </w:tblStylePr>
    <w:tblStylePr w:type="lastRow"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50">
    <w:name w:val="Plain Table 1"/>
    <w:basedOn w:val="939"/>
    <w:uiPriority w:val="59"/>
    <w:pPr>
      <w:pBdr/>
      <w:spacing w:after="0" w:line="240" w:lineRule="auto"/>
      <w:ind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51">
    <w:name w:val="Plain Table 2"/>
    <w:basedOn w:val="939"/>
    <w:uiPriority w:val="59"/>
    <w:pPr>
      <w:pBdr/>
      <w:spacing w:after="0" w:line="240" w:lineRule="auto"/>
      <w:ind/>
    </w:pPr>
    <w:tblPr>
      <w:tblInd w:w="0" w:type="dxa"/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52">
    <w:name w:val="Plain Table 3"/>
    <w:basedOn w:val="93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aps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aps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53">
    <w:name w:val="Plain Table 4"/>
    <w:basedOn w:val="93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54">
    <w:name w:val="Plain Table 5"/>
    <w:basedOn w:val="93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55">
    <w:name w:val="Grid Table 1 Light"/>
    <w:basedOn w:val="93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67" w:sz="4" w:space="0"/>
        <w:left w:val="single" w:color="000000" w:themeColor="text1" w:themeTint="67" w:sz="4" w:space="0"/>
        <w:bottom w:val="single" w:color="000000" w:themeColor="text1" w:themeTint="67" w:sz="4" w:space="0"/>
        <w:right w:val="single" w:color="000000" w:themeColor="text1" w:themeTint="67" w:sz="4" w:space="0"/>
        <w:insideH w:val="single" w:color="000000" w:themeColor="text1" w:themeTint="67" w:sz="4" w:space="0"/>
        <w:insideV w:val="single" w:color="000000" w:themeColor="text1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67" w:sz="4" w:space="0"/>
          <w:left w:val="single" w:color="000000" w:themeColor="text1" w:themeTint="67" w:sz="4" w:space="0"/>
          <w:bottom w:val="single" w:color="000000" w:themeColor="text1" w:themeTint="67" w:sz="4" w:space="0"/>
          <w:right w:val="single" w:color="000000" w:themeColor="text1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text1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56">
    <w:name w:val="Grid Table 1 Light - Accent 1"/>
    <w:basedOn w:val="93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1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57">
    <w:name w:val="Grid Table 1 Light - Accent 2"/>
    <w:basedOn w:val="93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2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58">
    <w:name w:val="Grid Table 1 Light - Accent 3"/>
    <w:basedOn w:val="93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3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59">
    <w:name w:val="Grid Table 1 Light - Accent 4"/>
    <w:basedOn w:val="93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4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0">
    <w:name w:val="Grid Table 1 Light - Accent 5"/>
    <w:basedOn w:val="93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5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1">
    <w:name w:val="Grid Table 1 Light - Accent 6"/>
    <w:basedOn w:val="93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6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2">
    <w:name w:val="Grid Table 2"/>
    <w:basedOn w:val="93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3">
    <w:name w:val="Grid Table 2 - Accent 1"/>
    <w:basedOn w:val="93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ae5f1" w:themeFill="accen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ae5f1" w:themeFill="accen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1" w:themeTint="EA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4">
    <w:name w:val="Grid Table 2 - Accent 2"/>
    <w:basedOn w:val="93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2dcdb" w:themeFill="accent2" w:themeFillTint="32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2dcdb" w:themeFill="accent2" w:themeFillTint="32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2" w:themeTint="97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5">
    <w:name w:val="Grid Table 2 - Accent 3"/>
    <w:basedOn w:val="93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af0dd" w:themeFill="accent3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af0dd" w:themeFill="accent3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3" w:themeTint="FE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6">
    <w:name w:val="Grid Table 2 - Accent 4"/>
    <w:basedOn w:val="93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e5dfec" w:themeFill="accent4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e5dfec" w:themeFill="accent4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4" w:themeTint="9A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7">
    <w:name w:val="Grid Table 2 - Accent 5"/>
    <w:basedOn w:val="93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aeef3" w:themeFill="accent5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aeef3" w:themeFill="accent5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8">
    <w:name w:val="Grid Table 2 - Accent 6"/>
    <w:basedOn w:val="93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fde9d8" w:themeFill="accent6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fde9d8" w:themeFill="accent6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9">
    <w:name w:val="Grid Table 3"/>
    <w:basedOn w:val="93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">
    <w:name w:val="Grid Table 3 - Accent 1"/>
    <w:basedOn w:val="93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ae5f1" w:themeFill="accen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ae5f1" w:themeFill="accen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">
    <w:name w:val="Grid Table 3 - Accent 2"/>
    <w:basedOn w:val="93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2dcdb" w:themeFill="accent2" w:themeFillTint="32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2dcdb" w:themeFill="accent2" w:themeFillTint="32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">
    <w:name w:val="Grid Table 3 - Accent 3"/>
    <w:basedOn w:val="93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af0dd" w:themeFill="accent3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af0dd" w:themeFill="accent3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">
    <w:name w:val="Grid Table 3 - Accent 4"/>
    <w:basedOn w:val="93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e5dfec" w:themeFill="accent4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e5dfec" w:themeFill="accent4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">
    <w:name w:val="Grid Table 3 - Accent 5"/>
    <w:basedOn w:val="93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aeef3" w:themeFill="accent5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aeef3" w:themeFill="accent5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">
    <w:name w:val="Grid Table 3 - Accent 6"/>
    <w:basedOn w:val="93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fde9d8" w:themeFill="accent6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fde9d8" w:themeFill="accent6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">
    <w:name w:val="Grid Table 4"/>
    <w:basedOn w:val="939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left w:val="single" w:color="000000" w:themeColor="text1" w:themeTint="90" w:sz="4" w:space="0"/>
        <w:bottom w:val="single" w:color="000000" w:themeColor="text1" w:themeTint="90" w:sz="4" w:space="0"/>
        <w:right w:val="single" w:color="000000" w:themeColor="text1" w:themeTint="90" w:sz="4" w:space="0"/>
        <w:insideH w:val="single" w:color="000000" w:themeColor="text1" w:themeTint="90" w:sz="4" w:space="0"/>
        <w:insideV w:val="single" w:color="000000" w:themeColor="tex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">
    <w:name w:val="Grid Table 4 - Accent 1"/>
    <w:basedOn w:val="939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  <w:insideV w:val="single" w:color="000000" w:themeColor="accen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2" w:fill="dce6f1" w:themeFill="accent1" w:themeFillTint="32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2" w:fill="dce6f1" w:themeFill="accent1" w:themeFillTint="32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5d8dc2" w:themeFill="accent1" w:themeFillTint="EA"/>
        <w:tcBorders>
          <w:top w:val="single" w:color="000000" w:themeColor="accent1" w:themeTint="EA" w:sz="4" w:space="0"/>
          <w:left w:val="single" w:color="000000" w:themeColor="accent1" w:themeTint="EA" w:sz="4" w:space="0"/>
          <w:bottom w:val="single" w:color="000000" w:themeColor="accent1" w:themeTint="EA" w:sz="4" w:space="0"/>
          <w:right w:val="single" w:color="000000" w:themeColor="accent1" w:themeTint="EA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EA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">
    <w:name w:val="Grid Table 4 - Accent 2"/>
    <w:basedOn w:val="939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  <w:insideV w:val="single" w:color="000000" w:themeColor="accent2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2dcdb" w:themeFill="accent2" w:themeFillTint="32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2dcdb" w:themeFill="accent2" w:themeFillTint="32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d99694" w:themeFill="accent2" w:themeFillTint="97"/>
        <w:tcBorders>
          <w:top w:val="single" w:color="000000" w:themeColor="accent2" w:themeTint="97" w:sz="4" w:space="0"/>
          <w:left w:val="single" w:color="000000" w:themeColor="accent2" w:themeTint="97" w:sz="4" w:space="0"/>
          <w:bottom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7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">
    <w:name w:val="Grid Table 4 - Accent 3"/>
    <w:basedOn w:val="939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  <w:insideV w:val="single" w:color="000000" w:themeColor="accent3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af0dd" w:themeFill="accent3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af0dd" w:themeFill="accent3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9bba59" w:themeFill="accent3" w:themeFillTint="FE"/>
        <w:tcBorders>
          <w:top w:val="single" w:color="000000" w:themeColor="accent3" w:themeTint="FE" w:sz="4" w:space="0"/>
          <w:left w:val="single" w:color="000000" w:themeColor="accent3" w:themeTint="FE" w:sz="4" w:space="0"/>
          <w:bottom w:val="single" w:color="000000" w:themeColor="accent3" w:themeTint="FE" w:sz="4" w:space="0"/>
          <w:right w:val="single" w:color="000000" w:themeColor="accent3" w:themeTint="FE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FE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0">
    <w:name w:val="Grid Table 4 - Accent 4"/>
    <w:basedOn w:val="939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  <w:insideV w:val="single" w:color="000000" w:themeColor="accent4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e5dfec" w:themeFill="accent4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e5dfec" w:themeFill="accent4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b2a1c6" w:themeFill="accent4" w:themeFillTint="9A"/>
        <w:tcBorders>
          <w:top w:val="single" w:color="000000" w:themeColor="accent4" w:themeTint="9A" w:sz="4" w:space="0"/>
          <w:left w:val="single" w:color="000000" w:themeColor="accent4" w:themeTint="9A" w:sz="4" w:space="0"/>
          <w:bottom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A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1">
    <w:name w:val="Grid Table 4 - Accent 5"/>
    <w:basedOn w:val="939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aeef3" w:themeFill="accent5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aeef3" w:themeFill="accent5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bacc6" w:themeFill="accent5"/>
        <w:tcBorders>
          <w:top w:val="single" w:color="000000" w:themeColor="accent5" w:sz="4" w:space="0"/>
          <w:left w:val="single" w:color="000000" w:themeColor="accent5" w:sz="4" w:space="0"/>
          <w:bottom w:val="single" w:color="000000" w:themeColor="accent5" w:sz="4" w:space="0"/>
          <w:right w:val="single" w:color="000000" w:themeColor="accent5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5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2">
    <w:name w:val="Grid Table 4 - Accent 6"/>
    <w:basedOn w:val="939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fde9d8" w:themeFill="accent6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fde9d8" w:themeFill="accent6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f79646" w:themeFill="accent6"/>
        <w:tcBorders>
          <w:top w:val="single" w:color="000000" w:themeColor="accent6" w:sz="4" w:space="0"/>
          <w:left w:val="single" w:color="000000" w:themeColor="accent6" w:sz="4" w:space="0"/>
          <w:bottom w:val="single" w:color="000000" w:themeColor="accent6" w:sz="4" w:space="0"/>
          <w:right w:val="single" w:color="000000" w:themeColor="accent6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6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3">
    <w:name w:val="Grid Table 5 Dark"/>
    <w:basedOn w:val="93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text1" w:themeTint="40" w:fill="bfbfbf" w:themeFill="text1" w:themeFillTint="40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text1" w:themeTint="75" w:fill="8a8a8a" w:themeFill="text1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75" w:fill="8a8a8a" w:themeFill="text1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4">
    <w:name w:val="Grid Table 5 Dark- Accent 1"/>
    <w:basedOn w:val="93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1" w:themeTint="34" w:fill="dae5f1" w:themeFill="accent1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1" w:themeTint="75" w:fill="adc5e0" w:themeFill="accent1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75" w:fill="adc5e0" w:themeFill="accent1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4f81bd" w:themeFill="accent1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4f81bd" w:themeFill="accent1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4f81bd" w:themeFill="accent1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4f81bd" w:themeFill="accent1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5">
    <w:name w:val="Grid Table 5 Dark - Accent 2"/>
    <w:basedOn w:val="93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2" w:themeTint="32" w:fill="f2dcdb" w:themeFill="accent2" w:themeFillTint="32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2" w:themeTint="75" w:fill="e1adac" w:themeFill="accent2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75" w:fill="e1adac" w:themeFill="accent2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c0504d" w:themeFill="accent2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c0504d" w:themeFill="accent2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c0504d" w:themeFill="accent2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c0504d" w:themeFill="accent2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6">
    <w:name w:val="Grid Table 5 Dark - Accent 3"/>
    <w:basedOn w:val="93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3" w:themeTint="34" w:fill="eaf0dd" w:themeFill="accent3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3" w:themeTint="75" w:fill="d1dfb2" w:themeFill="accent3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75" w:fill="d1dfb2" w:themeFill="accent3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9bbb59" w:themeFill="accent3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9bbb59" w:themeFill="accent3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9bbb59" w:themeFill="accent3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9bbb59" w:themeFill="accent3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7">
    <w:name w:val="Grid Table 5 Dark- Accent 4"/>
    <w:basedOn w:val="93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4" w:themeTint="34" w:fill="e5dfec" w:themeFill="accent4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4" w:themeTint="75" w:fill="c4b7d4" w:themeFill="accent4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75" w:fill="c4b7d4" w:themeFill="accent4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8064a2" w:themeFill="accent4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8064a2" w:themeFill="accent4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8064a2" w:themeFill="accent4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8064a2" w:themeFill="accent4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8">
    <w:name w:val="Grid Table 5 Dark - Accent 5"/>
    <w:basedOn w:val="93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5" w:themeTint="34" w:fill="daeef3" w:themeFill="accent5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5" w:themeTint="75" w:fill="abd9e4" w:themeFill="accent5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75" w:fill="abd9e4" w:themeFill="accent5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bacc6" w:themeFill="accent5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bacc6" w:themeFill="accent5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bacc6" w:themeFill="accent5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bacc6" w:themeFill="accent5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9">
    <w:name w:val="Grid Table 5 Dark - Accent 6"/>
    <w:basedOn w:val="93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6" w:themeTint="34" w:fill="fde9d8" w:themeFill="accent6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6" w:themeTint="75" w:fill="fbcda8" w:themeFill="accent6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75" w:fill="fbcda8" w:themeFill="accent6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f79646" w:themeFill="accent6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f79646" w:themeFill="accent6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f79646" w:themeFill="accent6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f79646" w:themeFill="accent6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90">
    <w:name w:val="Grid Table 6 Colorful"/>
    <w:basedOn w:val="93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left w:val="single" w:color="000000" w:themeColor="text1" w:themeTint="80" w:sz="4" w:space="0"/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cPr>
      <w:tcBorders/>
    </w:tcPr>
    <w:tblStylePr w:type="band1Horz">
      <w:rPr>
        <w:rFonts w:ascii="Arial" w:hAnsi="Arial"/>
        <w:color w:val="404040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2Horz">
      <w:rPr>
        <w:rFonts w:ascii="Arial" w:hAnsi="Arial"/>
        <w:color w:val="404040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a4a4a" w:themeColor="tex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a4a4a" w:themeColor="text1" w:themeTint="80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text1" w:themeTint="80" w:sz="12" w:space="0"/>
        </w:tcBorders>
      </w:tcPr>
    </w:tblStylePr>
    <w:tblStylePr w:type="lastCol">
      <w:rPr>
        <w:b/>
        <w:color w:val="4a4a4a" w:themeColor="tex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a4a4a" w:themeColor="tex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91">
    <w:name w:val="Grid Table 6 Colorful - Accent 1"/>
    <w:basedOn w:val="93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80" w:sz="4" w:space="0"/>
        <w:left w:val="single" w:color="000000" w:themeColor="accent1" w:themeTint="80" w:sz="4" w:space="0"/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cPr>
      <w:tcBorders/>
    </w:tcPr>
    <w:tblStylePr w:type="band1Horz">
      <w:rPr>
        <w:rFonts w:ascii="Arial" w:hAnsi="Arial"/>
        <w:color w:val="404040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ae5f1" w:themeFill="accent1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34" w:fill="dae5f1" w:themeFill="accent1" w:themeFillTint="34"/>
        <w:tcBorders/>
      </w:tcPr>
    </w:tblStylePr>
    <w:tblStylePr w:type="band2Horz">
      <w:rPr>
        <w:rFonts w:ascii="Arial" w:hAnsi="Arial"/>
        <w:color w:val="404040" w:themeColor="accen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3e70a3" w:themeColor="accen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3e70a3" w:themeColor="accent1" w:themeTint="80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1" w:themeTint="80" w:sz="12" w:space="0"/>
        </w:tcBorders>
      </w:tcPr>
    </w:tblStylePr>
    <w:tblStylePr w:type="lastCol">
      <w:rPr>
        <w:b/>
        <w:color w:val="3e70a3" w:themeColor="accen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3e70a3" w:themeColor="accen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92">
    <w:name w:val="Grid Table 6 Colorful - Accent 2"/>
    <w:basedOn w:val="93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2dcdb" w:themeFill="accent2" w:themeFillTint="32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32" w:fill="f2dcdb" w:themeFill="accent2" w:themeFillTint="32"/>
        <w:tcBorders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9c3a37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9c3a37" w:themeColor="accent2" w:themeTint="97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2" w:themeTint="97" w:sz="12" w:space="0"/>
        </w:tcBorders>
      </w:tcPr>
    </w:tblStylePr>
    <w:tblStylePr w:type="lastCol">
      <w:rPr>
        <w:b/>
        <w:color w:val="9c3a37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9c3a37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93">
    <w:name w:val="Grid Table 6 Colorful - Accent 3"/>
    <w:basedOn w:val="93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FE" w:sz="4" w:space="0"/>
        <w:left w:val="single" w:color="000000" w:themeColor="accent3" w:themeTint="FE" w:sz="4" w:space="0"/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cPr>
      <w:tcBorders/>
    </w:tcPr>
    <w:tblStylePr w:type="band1Horz">
      <w:rPr>
        <w:rFonts w:ascii="Arial" w:hAnsi="Arial"/>
        <w:color w:val="404040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af0dd" w:themeFill="accent3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34" w:fill="eaf0dd" w:themeFill="accent3" w:themeFillTint="34"/>
        <w:tcBorders/>
      </w:tcPr>
    </w:tblStylePr>
    <w:tblStylePr w:type="band2Horz">
      <w:rPr>
        <w:rFonts w:ascii="Arial" w:hAnsi="Arial"/>
        <w:color w:val="404040" w:themeColor="accent3" w:themeTint="FE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5c702f" w:themeColor="accent3" w:themeTint="FE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5c702f" w:themeColor="accent3" w:themeTint="FE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3" w:themeTint="FE" w:sz="12" w:space="0"/>
        </w:tcBorders>
      </w:tcPr>
    </w:tblStylePr>
    <w:tblStylePr w:type="lastCol">
      <w:rPr>
        <w:b/>
        <w:color w:val="5c702f" w:themeColor="accent3" w:themeTint="FE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5c702f" w:themeColor="accent3" w:themeTint="FE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3" w:themeTint="FE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94">
    <w:name w:val="Grid Table 6 Colorful - Accent 4"/>
    <w:basedOn w:val="93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e5dfec" w:themeFill="accent4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34" w:fill="e5dfec" w:themeFill="accent4" w:themeFillTint="34"/>
        <w:tcBorders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664f82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664f82" w:themeColor="accent4" w:themeTint="9A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4" w:themeTint="9A" w:sz="12" w:space="0"/>
        </w:tcBorders>
      </w:tcPr>
    </w:tblStylePr>
    <w:tblStylePr w:type="lastCol">
      <w:rPr>
        <w:b/>
        <w:color w:val="664f82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664f82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95">
    <w:name w:val="Grid Table 6 Colorful - Accent 5"/>
    <w:basedOn w:val="93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sz="4" w:space="0"/>
        <w:left w:val="single" w:color="000000" w:themeColor="accent5" w:sz="4" w:space="0"/>
        <w:bottom w:val="single" w:color="000000" w:themeColor="accent5" w:sz="4" w:space="0"/>
        <w:right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cPr>
      <w:tcBorders/>
    </w:tcPr>
    <w:tblStylePr w:type="band1Horz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aeef3" w:themeFill="accent5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34" w:fill="daeef3" w:themeFill="accent5" w:themeFillTint="34"/>
        <w:tcBorders/>
      </w:tcPr>
    </w:tblStylePr>
    <w:tblStylePr w:type="band2Horz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266777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266777" w:themeColor="accent5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5" w:sz="12" w:space="0"/>
        </w:tcBorders>
      </w:tcPr>
    </w:tblStylePr>
    <w:tblStylePr w:type="lastCol">
      <w:rPr>
        <w:b/>
        <w:color w:val="266777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266777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96">
    <w:name w:val="Grid Table 6 Colorful - Accent 6"/>
    <w:basedOn w:val="93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sz="4" w:space="0"/>
        <w:left w:val="single" w:color="000000" w:themeColor="accent6" w:sz="4" w:space="0"/>
        <w:bottom w:val="single" w:color="000000" w:themeColor="accent6" w:sz="4" w:space="0"/>
        <w:right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cPr>
      <w:tcBorders/>
    </w:tcPr>
    <w:tblStylePr w:type="band1Horz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fde9d8" w:themeFill="accent6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34" w:fill="fde9d8" w:themeFill="accent6" w:themeFillTint="34"/>
        <w:tcBorders/>
      </w:tcPr>
    </w:tblStylePr>
    <w:tblStylePr w:type="band2Horz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266777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266777" w:themeColor="accent5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6" w:sz="12" w:space="0"/>
        </w:tcBorders>
      </w:tcPr>
    </w:tblStylePr>
    <w:tblStylePr w:type="lastCol">
      <w:rPr>
        <w:b/>
        <w:color w:val="266777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266777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97">
    <w:name w:val="Grid Table 7 Colorful"/>
    <w:basedOn w:val="93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cPr>
      <w:tcBorders/>
    </w:tcPr>
    <w:tblStylePr w:type="band1Horz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b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text1" w:themeTint="80" w:sz="4" w:space="0"/>
          <w:right w:val="none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text1" w:themeTint="80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98">
    <w:name w:val="Grid Table 7 Colorful - Accent 1"/>
    <w:basedOn w:val="93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cPr>
      <w:tcBorders/>
    </w:tcPr>
    <w:tblStylePr w:type="band1Horz">
      <w:rPr>
        <w:rFonts w:ascii="Arial" w:hAnsi="Arial"/>
        <w:color w:val="3e70a3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ae5f1" w:themeFill="accent1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34" w:fill="dae5f1" w:themeFill="accent1" w:themeFillTint="34"/>
        <w:tcBorders/>
      </w:tcPr>
    </w:tblStylePr>
    <w:tblStylePr w:type="band2Horz">
      <w:rPr>
        <w:rFonts w:ascii="Arial" w:hAnsi="Arial"/>
        <w:color w:val="3e70a3" w:themeColor="accen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3e70a3" w:themeColor="accent1" w:themeTint="80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accent1" w:themeTint="80" w:sz="4" w:space="0"/>
        </w:tcBorders>
      </w:tcPr>
    </w:tblStylePr>
    <w:tblStylePr w:type="firstRow">
      <w:rPr>
        <w:rFonts w:ascii="Arial" w:hAnsi="Arial"/>
        <w:b/>
        <w:color w:val="3e70a3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1" w:themeTint="80" w:sz="4" w:space="0"/>
          <w:right w:val="none"/>
        </w:tcBorders>
      </w:tcPr>
    </w:tblStylePr>
    <w:tblStylePr w:type="lastCol">
      <w:rPr>
        <w:rFonts w:ascii="Arial" w:hAnsi="Arial"/>
        <w:i/>
        <w:color w:val="3e70a3" w:themeColor="accent1" w:themeTint="80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accent1" w:themeTint="80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3e70a3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1" w:themeTint="80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99">
    <w:name w:val="Grid Table 7 Colorful - Accent 2"/>
    <w:basedOn w:val="93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9c3a37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2dcdb" w:themeFill="accent2" w:themeFillTint="32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32" w:fill="f2dcdb" w:themeFill="accent2" w:themeFillTint="32"/>
        <w:tcBorders/>
      </w:tcPr>
    </w:tblStylePr>
    <w:tblStylePr w:type="band2Horz">
      <w:rPr>
        <w:rFonts w:ascii="Arial" w:hAnsi="Arial"/>
        <w:color w:val="9c3a37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9c3a37" w:themeColor="accent2" w:themeTint="97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b/>
        <w:color w:val="9c3a37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2" w:themeTint="97" w:sz="4" w:space="0"/>
          <w:right w:val="none"/>
        </w:tcBorders>
      </w:tcPr>
    </w:tblStylePr>
    <w:tblStylePr w:type="lastCol">
      <w:rPr>
        <w:rFonts w:ascii="Arial" w:hAnsi="Arial"/>
        <w:i/>
        <w:color w:val="9c3a37" w:themeColor="accent2" w:themeTint="97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accent2" w:themeTint="97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9c3a37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0">
    <w:name w:val="Grid Table 7 Colorful - Accent 3"/>
    <w:basedOn w:val="93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cPr>
      <w:tcBorders/>
    </w:tcPr>
    <w:tblStylePr w:type="band1Horz">
      <w:rPr>
        <w:rFonts w:ascii="Arial" w:hAnsi="Arial"/>
        <w:color w:val="5c702f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af0dd" w:themeFill="accent3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34" w:fill="eaf0dd" w:themeFill="accent3" w:themeFillTint="34"/>
        <w:tcBorders/>
      </w:tcPr>
    </w:tblStylePr>
    <w:tblStylePr w:type="band2Horz">
      <w:rPr>
        <w:rFonts w:ascii="Arial" w:hAnsi="Arial"/>
        <w:color w:val="5c702f" w:themeColor="accent3" w:themeTint="FE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5c702f" w:themeColor="accent3" w:themeTint="FE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accent3" w:themeTint="FE" w:sz="4" w:space="0"/>
        </w:tcBorders>
      </w:tcPr>
    </w:tblStylePr>
    <w:tblStylePr w:type="firstRow">
      <w:rPr>
        <w:rFonts w:ascii="Arial" w:hAnsi="Arial"/>
        <w:b/>
        <w:color w:val="5c702f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3" w:themeTint="FE" w:sz="4" w:space="0"/>
          <w:right w:val="none"/>
        </w:tcBorders>
      </w:tcPr>
    </w:tblStylePr>
    <w:tblStylePr w:type="lastCol">
      <w:rPr>
        <w:rFonts w:ascii="Arial" w:hAnsi="Arial"/>
        <w:i/>
        <w:color w:val="5c702f" w:themeColor="accent3" w:themeTint="FE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accent3" w:themeTint="FE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5c702f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3" w:themeTint="FE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1">
    <w:name w:val="Grid Table 7 Colorful - Accent 4"/>
    <w:basedOn w:val="93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664f82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e5dfec" w:themeFill="accent4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34" w:fill="e5dfec" w:themeFill="accent4" w:themeFillTint="34"/>
        <w:tcBorders/>
      </w:tcPr>
    </w:tblStylePr>
    <w:tblStylePr w:type="band2Horz">
      <w:rPr>
        <w:rFonts w:ascii="Arial" w:hAnsi="Arial"/>
        <w:color w:val="664f82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664f82" w:themeColor="accent4" w:themeTint="9A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b/>
        <w:color w:val="664f82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4" w:themeTint="9A" w:sz="4" w:space="0"/>
          <w:right w:val="none"/>
        </w:tcBorders>
      </w:tcPr>
    </w:tblStylePr>
    <w:tblStylePr w:type="lastCol">
      <w:rPr>
        <w:rFonts w:ascii="Arial" w:hAnsi="Arial"/>
        <w:i/>
        <w:color w:val="664f82" w:themeColor="accent4" w:themeTint="9A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accent4" w:themeTint="9A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664f82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2">
    <w:name w:val="Grid Table 7 Colorful - Accent 5"/>
    <w:basedOn w:val="93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cPr>
      <w:tcBorders/>
    </w:tcPr>
    <w:tblStylePr w:type="band1Horz">
      <w:rPr>
        <w:rFonts w:ascii="Arial" w:hAnsi="Arial"/>
        <w:color w:val="266777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aeef3" w:themeFill="accent5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34" w:fill="daeef3" w:themeFill="accent5" w:themeFillTint="34"/>
        <w:tcBorders/>
      </w:tcPr>
    </w:tblStylePr>
    <w:tblStylePr w:type="band2Horz">
      <w:rPr>
        <w:rFonts w:ascii="Arial" w:hAnsi="Arial"/>
        <w:color w:val="266777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266777" w:themeColor="accent5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accent5" w:themeTint="90" w:sz="4" w:space="0"/>
        </w:tcBorders>
      </w:tcPr>
    </w:tblStylePr>
    <w:tblStylePr w:type="firstRow">
      <w:rPr>
        <w:rFonts w:ascii="Arial" w:hAnsi="Arial"/>
        <w:b/>
        <w:color w:val="266777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5" w:themeTint="90" w:sz="4" w:space="0"/>
          <w:right w:val="none"/>
        </w:tcBorders>
      </w:tcPr>
    </w:tblStylePr>
    <w:tblStylePr w:type="lastCol">
      <w:rPr>
        <w:rFonts w:ascii="Arial" w:hAnsi="Arial"/>
        <w:i/>
        <w:color w:val="266777" w:themeColor="accent5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accent5" w:themeTint="90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266777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5" w:themeTint="90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3">
    <w:name w:val="Grid Table 7 Colorful - Accent 6"/>
    <w:basedOn w:val="93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cPr>
      <w:tcBorders/>
    </w:tcPr>
    <w:tblStylePr w:type="band1Horz">
      <w:rPr>
        <w:rFonts w:ascii="Arial" w:hAnsi="Arial"/>
        <w:color w:val="b05307" w:themeColor="accent6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fde9d8" w:themeFill="accent6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34" w:fill="fde9d8" w:themeFill="accent6" w:themeFillTint="34"/>
        <w:tcBorders/>
      </w:tcPr>
    </w:tblStylePr>
    <w:tblStylePr w:type="band2Horz">
      <w:rPr>
        <w:rFonts w:ascii="Arial" w:hAnsi="Arial"/>
        <w:color w:val="b05307" w:themeColor="accent6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b05307" w:themeColor="accent6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accent6" w:themeTint="90" w:sz="4" w:space="0"/>
        </w:tcBorders>
      </w:tcPr>
    </w:tblStylePr>
    <w:tblStylePr w:type="firstRow">
      <w:rPr>
        <w:rFonts w:ascii="Arial" w:hAnsi="Arial"/>
        <w:b/>
        <w:color w:val="b05307" w:themeColor="accent6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6" w:themeTint="90" w:sz="4" w:space="0"/>
          <w:right w:val="none"/>
        </w:tcBorders>
      </w:tcPr>
    </w:tblStylePr>
    <w:tblStylePr w:type="lastCol">
      <w:rPr>
        <w:rFonts w:ascii="Arial" w:hAnsi="Arial"/>
        <w:i/>
        <w:color w:val="b05307" w:themeColor="accent6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accent6" w:themeTint="90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b05307" w:themeColor="accent6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6" w:themeTint="90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4">
    <w:name w:val="List Table 1 Light"/>
    <w:basedOn w:val="93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5">
    <w:name w:val="List Table 1 Light - Accent 1"/>
    <w:basedOn w:val="93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1" w:themeTint="40" w:fill="d3e0ee" w:themeFill="accen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40" w:fill="d3e0ee" w:themeFill="accen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6">
    <w:name w:val="List Table 1 Light - Accent 2"/>
    <w:basedOn w:val="93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2" w:themeTint="40" w:fill="efd3d2" w:themeFill="accent2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40" w:fill="efd3d2" w:themeFill="accent2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7">
    <w:name w:val="List Table 1 Light - Accent 3"/>
    <w:basedOn w:val="93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3" w:themeTint="40" w:fill="e6eed5" w:themeFill="accent3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40" w:fill="e6eed5" w:themeFill="accent3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8">
    <w:name w:val="List Table 1 Light - Accent 4"/>
    <w:basedOn w:val="93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4" w:themeTint="40" w:fill="dfd8e7" w:themeFill="accent4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40" w:fill="dfd8e7" w:themeFill="accent4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9">
    <w:name w:val="List Table 1 Light - Accent 5"/>
    <w:basedOn w:val="93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5" w:themeTint="40" w:fill="d1eaf0" w:themeFill="accent5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40" w:fill="d1eaf0" w:themeFill="accent5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10">
    <w:name w:val="List Table 1 Light - Accent 6"/>
    <w:basedOn w:val="93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6" w:themeTint="40" w:fill="fce4d1" w:themeFill="accent6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40" w:fill="fce4d1" w:themeFill="accent6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11">
    <w:name w:val="List Table 2"/>
    <w:basedOn w:val="93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bottom w:val="single" w:color="000000" w:themeColor="text1" w:themeTint="90" w:sz="4" w:space="0"/>
        <w:insideH w:val="single" w:color="000000" w:themeColor="tex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12">
    <w:name w:val="List Table 2 - Accent 1"/>
    <w:basedOn w:val="93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bottom w:val="single" w:color="000000" w:themeColor="accent1" w:themeTint="90" w:sz="4" w:space="0"/>
        <w:insideH w:val="single" w:color="000000" w:themeColor="accen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3e0ee" w:themeFill="accent1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3e0ee" w:themeFill="accen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13">
    <w:name w:val="List Table 2 - Accent 2"/>
    <w:basedOn w:val="93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bottom w:val="single" w:color="000000" w:themeColor="accent2" w:themeTint="90" w:sz="4" w:space="0"/>
        <w:insideH w:val="single" w:color="000000" w:themeColor="accent2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efd3d2" w:themeFill="accent2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efd3d2" w:themeFill="accent2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14">
    <w:name w:val="List Table 2 - Accent 3"/>
    <w:basedOn w:val="93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bottom w:val="single" w:color="000000" w:themeColor="accent3" w:themeTint="90" w:sz="4" w:space="0"/>
        <w:insideH w:val="single" w:color="000000" w:themeColor="accent3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6eed5" w:themeFill="accent3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6eed5" w:themeFill="accent3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15">
    <w:name w:val="List Table 2 - Accent 4"/>
    <w:basedOn w:val="93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bottom w:val="single" w:color="000000" w:themeColor="accent4" w:themeTint="90" w:sz="4" w:space="0"/>
        <w:insideH w:val="single" w:color="000000" w:themeColor="accent4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dfd8e7" w:themeFill="accent4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dfd8e7" w:themeFill="accent4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16">
    <w:name w:val="List Table 2 - Accent 5"/>
    <w:basedOn w:val="93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bottom w:val="single" w:color="000000" w:themeColor="accent5" w:themeTint="90" w:sz="4" w:space="0"/>
        <w:insideH w:val="single" w:color="000000" w:themeColor="accent5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d1eaf0" w:themeFill="accent5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d1eaf0" w:themeFill="accent5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17">
    <w:name w:val="List Table 2 - Accent 6"/>
    <w:basedOn w:val="93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bottom w:val="single" w:color="000000" w:themeColor="accent6" w:themeTint="90" w:sz="4" w:space="0"/>
        <w:insideH w:val="single" w:color="000000" w:themeColor="accent6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fce4d1" w:themeFill="accent6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fce4d1" w:themeFill="accent6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18">
    <w:name w:val="List Table 3"/>
    <w:basedOn w:val="93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19">
    <w:name w:val="List Table 3 - Accent 1"/>
    <w:basedOn w:val="93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sz="4" w:space="0"/>
        <w:left w:val="single" w:color="000000" w:themeColor="accent1" w:sz="4" w:space="0"/>
        <w:bottom w:val="single" w:color="000000" w:themeColor="accent1" w:sz="4" w:space="0"/>
        <w:right w:val="single" w:color="000000" w:themeColor="accent1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sz="4" w:space="0"/>
          <w:bottom w:val="single" w:color="000000" w:themeColor="accent1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1" w:sz="4" w:space="0"/>
          <w:right w:val="single" w:color="000000" w:themeColor="accen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4f81bd" w:themeFill="accent1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20">
    <w:name w:val="List Table 3 - Accent 2"/>
    <w:basedOn w:val="93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7" w:sz="4" w:space="0"/>
          <w:bottom w:val="single" w:color="000000" w:themeColor="accent2" w:themeTint="97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d99694" w:themeFill="accent2" w:themeFillTint="97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21">
    <w:name w:val="List Table 3 - Accent 3"/>
    <w:basedOn w:val="93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left w:val="single" w:color="000000" w:themeColor="accent3" w:themeTint="98" w:sz="4" w:space="0"/>
        <w:bottom w:val="single" w:color="000000" w:themeColor="accent3" w:themeTint="98" w:sz="4" w:space="0"/>
        <w:right w:val="single" w:color="000000" w:themeColor="accent3" w:themeTint="98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8" w:sz="4" w:space="0"/>
          <w:bottom w:val="single" w:color="000000" w:themeColor="accent3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3" w:themeTint="98" w:sz="4" w:space="0"/>
          <w:right w:val="single" w:color="000000" w:themeColor="accent3" w:themeTint="98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98" w:fill="c3d69b" w:themeFill="accent3" w:themeFillTint="98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22">
    <w:name w:val="List Table 3 - Accent 4"/>
    <w:basedOn w:val="93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A" w:sz="4" w:space="0"/>
          <w:bottom w:val="single" w:color="000000" w:themeColor="accent4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b2a1c6" w:themeFill="accent4" w:themeFillTint="9A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23">
    <w:name w:val="List Table 3 - Accent 5"/>
    <w:basedOn w:val="93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left w:val="single" w:color="000000" w:themeColor="accent5" w:themeTint="9A" w:sz="4" w:space="0"/>
        <w:bottom w:val="single" w:color="000000" w:themeColor="accent5" w:themeTint="9A" w:sz="4" w:space="0"/>
        <w:right w:val="single" w:color="000000" w:themeColor="accent5" w:themeTint="9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A" w:sz="4" w:space="0"/>
          <w:bottom w:val="single" w:color="000000" w:themeColor="accent5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5" w:themeTint="9A" w:sz="4" w:space="0"/>
          <w:right w:val="single" w:color="000000" w:themeColor="accent5" w:themeTint="9A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9A" w:fill="91cddc" w:themeFill="accent5" w:themeFillTint="9A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24">
    <w:name w:val="List Table 3 - Accent 6"/>
    <w:basedOn w:val="93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left w:val="single" w:color="000000" w:themeColor="accent6" w:themeTint="98" w:sz="4" w:space="0"/>
        <w:bottom w:val="single" w:color="000000" w:themeColor="accent6" w:themeTint="98" w:sz="4" w:space="0"/>
        <w:right w:val="single" w:color="000000" w:themeColor="accent6" w:themeTint="98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8" w:sz="4" w:space="0"/>
          <w:bottom w:val="single" w:color="000000" w:themeColor="accent6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6" w:themeTint="98" w:sz="4" w:space="0"/>
          <w:right w:val="single" w:color="000000" w:themeColor="accent6" w:themeTint="98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98" w:fill="f9bf90" w:themeFill="accent6" w:themeFillTint="98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25">
    <w:name w:val="List Table 4"/>
    <w:basedOn w:val="93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26">
    <w:name w:val="List Table 4 - Accent 1"/>
    <w:basedOn w:val="93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3e0ee" w:themeFill="accent1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3e0ee" w:themeFill="accen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4f81bd" w:themeFill="accent1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27">
    <w:name w:val="List Table 4 - Accent 2"/>
    <w:basedOn w:val="93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efd3d2" w:themeFill="accent2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efd3d2" w:themeFill="accent2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c0504d" w:themeFill="accent2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28">
    <w:name w:val="List Table 4 - Accent 3"/>
    <w:basedOn w:val="93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6eed5" w:themeFill="accent3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6eed5" w:themeFill="accent3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9bbb59" w:themeFill="accent3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29">
    <w:name w:val="List Table 4 - Accent 4"/>
    <w:basedOn w:val="93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dfd8e7" w:themeFill="accent4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dfd8e7" w:themeFill="accent4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8064a2" w:themeFill="accent4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30">
    <w:name w:val="List Table 4 - Accent 5"/>
    <w:basedOn w:val="93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d1eaf0" w:themeFill="accent5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d1eaf0" w:themeFill="accent5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bacc6" w:themeFill="accent5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31">
    <w:name w:val="List Table 4 - Accent 6"/>
    <w:basedOn w:val="93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fce4d1" w:themeFill="accent6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fce4d1" w:themeFill="accent6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f79646" w:themeFill="accent6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32">
    <w:name w:val="List Table 5 Dark"/>
    <w:basedOn w:val="93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80" w:sz="32" w:space="0"/>
        <w:left w:val="single" w:color="000000" w:themeColor="text1" w:themeTint="80" w:sz="32" w:space="0"/>
        <w:bottom w:val="single" w:color="000000" w:themeColor="text1" w:themeTint="80" w:sz="32" w:space="0"/>
        <w:right w:val="single" w:color="000000" w:themeColor="text1" w:themeTint="80" w:sz="32" w:space="0"/>
      </w:tblBorders>
      <w:shd w:val="clear" w:color="ffffff" w:themeColor="text1" w:themeTint="80" w:fill="7f7f7f" w:themeFill="text1" w:themeFillTint="80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text1" w:themeTint="80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>
          <w:top w:val="single" w:color="000000" w:themeColor="text1" w:themeTint="80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33">
    <w:name w:val="List Table 5 Dark - Accent 1"/>
    <w:basedOn w:val="93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sz="32" w:space="0"/>
        <w:left w:val="single" w:color="000000" w:themeColor="accent1" w:sz="32" w:space="0"/>
        <w:bottom w:val="single" w:color="000000" w:themeColor="accent1" w:sz="32" w:space="0"/>
        <w:right w:val="single" w:color="000000" w:themeColor="accent1" w:sz="32" w:space="0"/>
      </w:tblBorders>
      <w:shd w:val="clear" w:color="ffffff" w:themeColor="accent1" w:fill="4f81bd" w:themeFill="accent1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1" w:fill="4f81bd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fill="4f81bd" w:themeFill="accent1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1" w:fill="4f81bd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1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4f81bd" w:themeFill="accent1"/>
        <w:tcBorders>
          <w:top w:val="single" w:color="000000" w:themeColor="accent1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1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34">
    <w:name w:val="List Table 5 Dark - Accent 2"/>
    <w:basedOn w:val="93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7" w:sz="32" w:space="0"/>
        <w:left w:val="single" w:color="000000" w:themeColor="accent2" w:themeTint="97" w:sz="32" w:space="0"/>
        <w:bottom w:val="single" w:color="000000" w:themeColor="accent2" w:themeTint="97" w:sz="32" w:space="0"/>
        <w:right w:val="single" w:color="000000" w:themeColor="accent2" w:themeTint="97" w:sz="32" w:space="0"/>
      </w:tblBorders>
      <w:shd w:val="clear" w:color="ffffff" w:themeColor="accent2" w:themeTint="97" w:fill="d99694" w:themeFill="accent2" w:themeFillTint="97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2" w:themeTint="97" w:fill="d99694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97" w:fill="d99694" w:themeFill="accent2" w:themeFillTint="97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2" w:themeTint="97" w:fill="d99694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2" w:themeTint="97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d99694" w:themeFill="accent2" w:themeFillTint="97"/>
        <w:tcBorders>
          <w:top w:val="single" w:color="000000" w:themeColor="accent2" w:themeTint="97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2" w:themeTint="97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35">
    <w:name w:val="List Table 5 Dark - Accent 3"/>
    <w:basedOn w:val="93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8" w:sz="32" w:space="0"/>
        <w:left w:val="single" w:color="000000" w:themeColor="accent3" w:themeTint="98" w:sz="32" w:space="0"/>
        <w:bottom w:val="single" w:color="000000" w:themeColor="accent3" w:themeTint="98" w:sz="32" w:space="0"/>
        <w:right w:val="single" w:color="000000" w:themeColor="accent3" w:themeTint="98" w:sz="32" w:space="0"/>
      </w:tblBorders>
      <w:shd w:val="clear" w:color="ffffff" w:themeColor="accent3" w:themeTint="98" w:fill="c3d69b" w:themeFill="accent3" w:themeFillTint="98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3" w:themeTint="98" w:fill="c3d69b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98" w:fill="c3d69b" w:themeFill="accent3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3" w:themeTint="98" w:fill="c3d69b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3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98" w:fill="c3d69b" w:themeFill="accent3" w:themeFillTint="98"/>
        <w:tcBorders>
          <w:top w:val="single" w:color="000000" w:themeColor="accent3" w:themeTint="98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3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36">
    <w:name w:val="List Table 5 Dark - Accent 4"/>
    <w:basedOn w:val="93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A" w:sz="32" w:space="0"/>
        <w:left w:val="single" w:color="000000" w:themeColor="accent4" w:themeTint="9A" w:sz="32" w:space="0"/>
        <w:bottom w:val="single" w:color="000000" w:themeColor="accent4" w:themeTint="9A" w:sz="32" w:space="0"/>
        <w:right w:val="single" w:color="000000" w:themeColor="accent4" w:themeTint="9A" w:sz="32" w:space="0"/>
      </w:tblBorders>
      <w:shd w:val="clear" w:color="ffffff" w:themeColor="accent4" w:themeTint="9A" w:fill="b2a1c6" w:themeFill="accent4" w:themeFillTint="9A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4" w:themeTint="9A" w:fill="b2a1c6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9A" w:fill="b2a1c6" w:themeFill="accent4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4" w:themeTint="9A" w:fill="b2a1c6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4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b2a1c6" w:themeFill="accent4" w:themeFillTint="9A"/>
        <w:tcBorders>
          <w:top w:val="single" w:color="000000" w:themeColor="accent4" w:themeTint="9A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4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37">
    <w:name w:val="List Table 5 Dark - Accent 5"/>
    <w:basedOn w:val="93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A" w:sz="32" w:space="0"/>
        <w:left w:val="single" w:color="000000" w:themeColor="accent5" w:themeTint="9A" w:sz="32" w:space="0"/>
        <w:bottom w:val="single" w:color="000000" w:themeColor="accent5" w:themeTint="9A" w:sz="32" w:space="0"/>
        <w:right w:val="single" w:color="000000" w:themeColor="accent5" w:themeTint="9A" w:sz="32" w:space="0"/>
      </w:tblBorders>
      <w:shd w:val="clear" w:color="ffffff" w:themeColor="accent5" w:themeTint="9A" w:fill="91cddc" w:themeFill="accent5" w:themeFillTint="9A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5" w:themeTint="9A" w:fill="91cddc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9A" w:fill="91cddc" w:themeFill="accent5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5" w:themeTint="9A" w:fill="91cddc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5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9A" w:fill="91cddc" w:themeFill="accent5" w:themeFillTint="9A"/>
        <w:tcBorders>
          <w:top w:val="single" w:color="000000" w:themeColor="accent5" w:themeTint="9A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5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38">
    <w:name w:val="List Table 5 Dark - Accent 6"/>
    <w:basedOn w:val="93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8" w:sz="32" w:space="0"/>
        <w:left w:val="single" w:color="000000" w:themeColor="accent6" w:themeTint="98" w:sz="32" w:space="0"/>
        <w:bottom w:val="single" w:color="000000" w:themeColor="accent6" w:themeTint="98" w:sz="32" w:space="0"/>
        <w:right w:val="single" w:color="000000" w:themeColor="accent6" w:themeTint="98" w:sz="32" w:space="0"/>
      </w:tblBorders>
      <w:shd w:val="clear" w:color="ffffff" w:themeColor="accent6" w:themeTint="98" w:fill="f9bf90" w:themeFill="accent6" w:themeFillTint="98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6" w:themeTint="98" w:fill="f9bf90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98" w:fill="f9bf90" w:themeFill="accent6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6" w:themeTint="98" w:fill="f9bf90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6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98" w:fill="f9bf90" w:themeFill="accent6" w:themeFillTint="98"/>
        <w:tcBorders>
          <w:top w:val="single" w:color="000000" w:themeColor="accent6" w:themeTint="98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6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39">
    <w:name w:val="List Table 6 Colorful"/>
    <w:basedOn w:val="93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bottom w:val="single" w:color="000000" w:themeColor="text1" w:themeTint="80" w:sz="4" w:space="0"/>
      </w:tblBorders>
    </w:tblPr>
    <w:tcPr>
      <w:tcBorders/>
    </w:tcPr>
    <w:tblStylePr w:type="band1Horz">
      <w:rPr>
        <w:rFonts w:ascii="Arial" w:hAnsi="Arial"/>
        <w:color w:val="404040" w:themeColor="text1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rPr>
        <w:rFonts w:ascii="Arial" w:hAnsi="Arial"/>
        <w:color w:val="404040" w:themeColor="tex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000000" w:themeColor="text1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000000" w:themeColor="text1"/>
      </w:rPr>
      <w:pPr>
        <w:pBdr/>
        <w:spacing/>
        <w:ind/>
      </w:pPr>
      <w:tblPr>
        <w:tblBorders/>
      </w:tblPr>
      <w:tcPr>
        <w:tcBorders>
          <w:bottom w:val="single" w:color="000000" w:themeColor="text1" w:themeTint="80" w:sz="4" w:space="0"/>
        </w:tcBorders>
      </w:tcPr>
    </w:tblStylePr>
    <w:tblStylePr w:type="lastCol">
      <w:rPr>
        <w:b/>
        <w:color w:val="000000" w:themeColor="text1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000000" w:themeColor="text1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8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40">
    <w:name w:val="List Table 6 Colorful - Accent 1"/>
    <w:basedOn w:val="93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sz="4" w:space="0"/>
        <w:bottom w:val="single" w:color="000000" w:themeColor="accent1" w:sz="4" w:space="0"/>
      </w:tblBorders>
    </w:tblPr>
    <w:tcPr>
      <w:tcBorders/>
    </w:tcPr>
    <w:tblStylePr w:type="band1Horz">
      <w:rPr>
        <w:rFonts w:ascii="Arial" w:hAnsi="Arial"/>
        <w:color w:val="404040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3e0ee" w:themeFill="accen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40" w:fill="d3e0ee" w:themeFill="accent1" w:themeFillTint="40"/>
        <w:tcBorders/>
      </w:tcPr>
    </w:tblStylePr>
    <w:tblStylePr w:type="band2Horz">
      <w:rPr>
        <w:rFonts w:ascii="Arial" w:hAnsi="Arial"/>
        <w:color w:val="404040" w:themeColor="accent1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2a4b71" w:themeColor="accent1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2a4b71" w:themeColor="accent1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1" w:sz="4" w:space="0"/>
        </w:tcBorders>
      </w:tcPr>
    </w:tblStylePr>
    <w:tblStylePr w:type="lastCol">
      <w:rPr>
        <w:b/>
        <w:color w:val="2a4b71" w:themeColor="accent1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2a4b71" w:themeColor="accent1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41">
    <w:name w:val="List Table 6 Colorful - Accent 2"/>
    <w:basedOn w:val="93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bottom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efd3d2" w:themeFill="accent2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40" w:fill="efd3d2" w:themeFill="accent2" w:themeFillTint="40"/>
        <w:tcBorders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9c3a37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9c3a37" w:themeColor="accent2" w:themeTint="97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2" w:themeTint="97" w:sz="4" w:space="0"/>
        </w:tcBorders>
      </w:tcPr>
    </w:tblStylePr>
    <w:tblStylePr w:type="lastCol">
      <w:rPr>
        <w:b/>
        <w:color w:val="9c3a37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9c3a37" w:themeColor="accent2" w:themeTint="97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7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42">
    <w:name w:val="List Table 6 Colorful - Accent 3"/>
    <w:basedOn w:val="93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bottom w:val="single" w:color="000000" w:themeColor="accent3" w:themeTint="98" w:sz="4" w:space="0"/>
      </w:tblBorders>
    </w:tblPr>
    <w:tcPr>
      <w:tcBorders/>
    </w:tcPr>
    <w:tblStylePr w:type="band1Horz">
      <w:rPr>
        <w:rFonts w:ascii="Arial" w:hAnsi="Arial"/>
        <w:color w:val="404040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6eed5" w:themeFill="accent3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40" w:fill="e6eed5" w:themeFill="accent3" w:themeFillTint="40"/>
        <w:tcBorders/>
      </w:tcPr>
    </w:tblStylePr>
    <w:tblStylePr w:type="band2Horz">
      <w:rPr>
        <w:rFonts w:ascii="Arial" w:hAnsi="Arial"/>
        <w:color w:val="404040" w:themeColor="accent3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7c983f" w:themeColor="accent3" w:themeTint="98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7c983f" w:themeColor="accent3" w:themeTint="98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3" w:themeTint="98" w:sz="4" w:space="0"/>
        </w:tcBorders>
      </w:tcPr>
    </w:tblStylePr>
    <w:tblStylePr w:type="lastCol">
      <w:rPr>
        <w:b/>
        <w:color w:val="7c983f" w:themeColor="accent3" w:themeTint="98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7c983f" w:themeColor="accent3" w:themeTint="98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8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43">
    <w:name w:val="List Table 6 Colorful - Accent 4"/>
    <w:basedOn w:val="93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bottom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dfd8e7" w:themeFill="accent4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40" w:fill="dfd8e7" w:themeFill="accent4" w:themeFillTint="40"/>
        <w:tcBorders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664f82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664f82" w:themeColor="accent4" w:themeTint="9A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4" w:themeTint="9A" w:sz="4" w:space="0"/>
        </w:tcBorders>
      </w:tcPr>
    </w:tblStylePr>
    <w:tblStylePr w:type="lastCol">
      <w:rPr>
        <w:b/>
        <w:color w:val="664f82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664f82" w:themeColor="accent4" w:themeTint="9A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A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44">
    <w:name w:val="List Table 6 Colorful - Accent 5"/>
    <w:basedOn w:val="93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bottom w:val="single" w:color="000000" w:themeColor="accent5" w:themeTint="9A" w:sz="4" w:space="0"/>
      </w:tblBorders>
    </w:tblPr>
    <w:tcPr>
      <w:tcBorders/>
    </w:tcPr>
    <w:tblStylePr w:type="band1Horz">
      <w:rPr>
        <w:rFonts w:ascii="Arial" w:hAnsi="Arial"/>
        <w:color w:val="404040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d1eaf0" w:themeFill="accent5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40" w:fill="d1eaf0" w:themeFill="accent5" w:themeFillTint="40"/>
        <w:tcBorders/>
      </w:tcPr>
    </w:tblStylePr>
    <w:tblStylePr w:type="band2Horz">
      <w:rPr>
        <w:rFonts w:ascii="Arial" w:hAnsi="Arial"/>
        <w:color w:val="404040" w:themeColor="accent5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338aa0" w:themeColor="accent5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338aa0" w:themeColor="accent5" w:themeTint="9A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5" w:themeTint="9A" w:sz="4" w:space="0"/>
        </w:tcBorders>
      </w:tcPr>
    </w:tblStylePr>
    <w:tblStylePr w:type="lastCol">
      <w:rPr>
        <w:b/>
        <w:color w:val="338aa0" w:themeColor="accent5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338aa0" w:themeColor="accent5" w:themeTint="9A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A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45">
    <w:name w:val="List Table 6 Colorful - Accent 6"/>
    <w:basedOn w:val="93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bottom w:val="single" w:color="000000" w:themeColor="accent6" w:themeTint="98" w:sz="4" w:space="0"/>
      </w:tblBorders>
    </w:tblPr>
    <w:tcPr>
      <w:tcBorders/>
    </w:tcPr>
    <w:tblStylePr w:type="band1Horz">
      <w:rPr>
        <w:rFonts w:ascii="Arial" w:hAnsi="Arial"/>
        <w:color w:val="404040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fce4d1" w:themeFill="accent6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40" w:fill="fce4d1" w:themeFill="accent6" w:themeFillTint="40"/>
        <w:tcBorders/>
      </w:tcPr>
    </w:tblStylePr>
    <w:tblStylePr w:type="band2Horz">
      <w:rPr>
        <w:rFonts w:ascii="Arial" w:hAnsi="Arial"/>
        <w:color w:val="404040" w:themeColor="accent6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d9680c" w:themeColor="accent6" w:themeTint="98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d9680c" w:themeColor="accent6" w:themeTint="98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6" w:themeTint="98" w:sz="4" w:space="0"/>
        </w:tcBorders>
      </w:tcPr>
    </w:tblStylePr>
    <w:tblStylePr w:type="lastCol">
      <w:rPr>
        <w:b/>
        <w:color w:val="d9680c" w:themeColor="accent6" w:themeTint="98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d9680c" w:themeColor="accent6" w:themeTint="98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8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46">
    <w:name w:val="List Table 7 Colorful"/>
    <w:basedOn w:val="93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text1" w:themeTint="80" w:sz="4" w:space="0"/>
      </w:tblBorders>
    </w:tblPr>
    <w:tcPr>
      <w:tcBorders/>
    </w:tcPr>
    <w:tblStylePr w:type="band1Horz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text1" w:themeTint="80" w:sz="4" w:space="0"/>
          <w:right w:val="none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text1" w:themeTint="80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47">
    <w:name w:val="List Table 7 Colorful - Accent 1"/>
    <w:basedOn w:val="93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1" w:sz="4" w:space="0"/>
      </w:tblBorders>
    </w:tblPr>
    <w:tcPr>
      <w:tcBorders/>
    </w:tcPr>
    <w:tblStylePr w:type="band1Horz">
      <w:rPr>
        <w:rFonts w:ascii="Arial" w:hAnsi="Arial"/>
        <w:color w:val="2a4b71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3e0ee" w:themeFill="accen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40" w:fill="d3e0ee" w:themeFill="accent1" w:themeFillTint="40"/>
        <w:tcBorders/>
      </w:tcPr>
    </w:tblStylePr>
    <w:tblStylePr w:type="band2Horz">
      <w:rPr>
        <w:rFonts w:ascii="Arial" w:hAnsi="Arial"/>
        <w:color w:val="2a4b71" w:themeColor="accent1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2a4b71" w:themeColor="accent1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accent1" w:sz="4" w:space="0"/>
        </w:tcBorders>
      </w:tcPr>
    </w:tblStylePr>
    <w:tblStylePr w:type="firstRow">
      <w:rPr>
        <w:rFonts w:ascii="Arial" w:hAnsi="Arial"/>
        <w:i/>
        <w:color w:val="2a4b71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1" w:sz="4" w:space="0"/>
          <w:right w:val="none"/>
        </w:tcBorders>
      </w:tcPr>
    </w:tblStylePr>
    <w:tblStylePr w:type="lastCol">
      <w:rPr>
        <w:rFonts w:ascii="Arial" w:hAnsi="Arial"/>
        <w:i/>
        <w:color w:val="2a4b71" w:themeColor="accent1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accent1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2a4b71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1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2a4b71" w:themeColor="accent1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48">
    <w:name w:val="List Table 7 Colorful - Accent 2"/>
    <w:basedOn w:val="93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9c3a37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efd3d2" w:themeFill="accent2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40" w:fill="efd3d2" w:themeFill="accent2" w:themeFillTint="40"/>
        <w:tcBorders/>
      </w:tcPr>
    </w:tblStylePr>
    <w:tblStylePr w:type="band2Horz">
      <w:rPr>
        <w:rFonts w:ascii="Arial" w:hAnsi="Arial"/>
        <w:color w:val="9c3a37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9c3a37" w:themeColor="accent2" w:themeTint="97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i/>
        <w:color w:val="9c3a37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2" w:themeTint="97" w:sz="4" w:space="0"/>
          <w:right w:val="none"/>
        </w:tcBorders>
      </w:tcPr>
    </w:tblStylePr>
    <w:tblStylePr w:type="lastCol">
      <w:rPr>
        <w:rFonts w:ascii="Arial" w:hAnsi="Arial"/>
        <w:i/>
        <w:color w:val="9c3a37" w:themeColor="accent2" w:themeTint="97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accent2" w:themeTint="97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9c3a37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9c3a37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49">
    <w:name w:val="List Table 7 Colorful - Accent 3"/>
    <w:basedOn w:val="93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3" w:themeTint="98" w:sz="4" w:space="0"/>
      </w:tblBorders>
    </w:tblPr>
    <w:tcPr>
      <w:tcBorders/>
    </w:tcPr>
    <w:tblStylePr w:type="band1Horz">
      <w:rPr>
        <w:rFonts w:ascii="Arial" w:hAnsi="Arial"/>
        <w:color w:val="7c983f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6eed5" w:themeFill="accent3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40" w:fill="e6eed5" w:themeFill="accent3" w:themeFillTint="40"/>
        <w:tcBorders/>
      </w:tcPr>
    </w:tblStylePr>
    <w:tblStylePr w:type="band2Horz">
      <w:rPr>
        <w:rFonts w:ascii="Arial" w:hAnsi="Arial"/>
        <w:color w:val="7c983f" w:themeColor="accent3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7c983f" w:themeColor="accent3" w:themeTint="98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accent3" w:themeTint="98" w:sz="4" w:space="0"/>
        </w:tcBorders>
      </w:tcPr>
    </w:tblStylePr>
    <w:tblStylePr w:type="firstRow">
      <w:rPr>
        <w:rFonts w:ascii="Arial" w:hAnsi="Arial"/>
        <w:i/>
        <w:color w:val="7c983f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3" w:themeTint="98" w:sz="4" w:space="0"/>
          <w:right w:val="none"/>
        </w:tcBorders>
      </w:tcPr>
    </w:tblStylePr>
    <w:tblStylePr w:type="lastCol">
      <w:rPr>
        <w:rFonts w:ascii="Arial" w:hAnsi="Arial"/>
        <w:i/>
        <w:color w:val="7c983f" w:themeColor="accent3" w:themeTint="98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accent3" w:themeTint="98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7c983f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3" w:themeTint="98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7c983f" w:themeColor="accent3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50">
    <w:name w:val="List Table 7 Colorful - Accent 4"/>
    <w:basedOn w:val="93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664f82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dfd8e7" w:themeFill="accent4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40" w:fill="dfd8e7" w:themeFill="accent4" w:themeFillTint="40"/>
        <w:tcBorders/>
      </w:tcPr>
    </w:tblStylePr>
    <w:tblStylePr w:type="band2Horz">
      <w:rPr>
        <w:rFonts w:ascii="Arial" w:hAnsi="Arial"/>
        <w:color w:val="664f82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664f82" w:themeColor="accent4" w:themeTint="9A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i/>
        <w:color w:val="664f82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4" w:themeTint="9A" w:sz="4" w:space="0"/>
          <w:right w:val="none"/>
        </w:tcBorders>
      </w:tcPr>
    </w:tblStylePr>
    <w:tblStylePr w:type="lastCol">
      <w:rPr>
        <w:rFonts w:ascii="Arial" w:hAnsi="Arial"/>
        <w:i/>
        <w:color w:val="664f82" w:themeColor="accent4" w:themeTint="9A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accent4" w:themeTint="9A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664f82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664f82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51">
    <w:name w:val="List Table 7 Colorful - Accent 5"/>
    <w:basedOn w:val="93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5" w:themeTint="9A" w:sz="4" w:space="0"/>
      </w:tblBorders>
    </w:tblPr>
    <w:tcPr>
      <w:tcBorders/>
    </w:tcPr>
    <w:tblStylePr w:type="band1Horz">
      <w:rPr>
        <w:rFonts w:ascii="Arial" w:hAnsi="Arial"/>
        <w:color w:val="338aa0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d1eaf0" w:themeFill="accent5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40" w:fill="d1eaf0" w:themeFill="accent5" w:themeFillTint="40"/>
        <w:tcBorders/>
      </w:tcPr>
    </w:tblStylePr>
    <w:tblStylePr w:type="band2Horz">
      <w:rPr>
        <w:rFonts w:ascii="Arial" w:hAnsi="Arial"/>
        <w:color w:val="338aa0" w:themeColor="accent5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338aa0" w:themeColor="accent5" w:themeTint="9A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accent5" w:themeTint="9A" w:sz="4" w:space="0"/>
        </w:tcBorders>
      </w:tcPr>
    </w:tblStylePr>
    <w:tblStylePr w:type="firstRow">
      <w:rPr>
        <w:rFonts w:ascii="Arial" w:hAnsi="Arial"/>
        <w:i/>
        <w:color w:val="338aa0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5" w:themeTint="9A" w:sz="4" w:space="0"/>
          <w:right w:val="none"/>
        </w:tcBorders>
      </w:tcPr>
    </w:tblStylePr>
    <w:tblStylePr w:type="lastCol">
      <w:rPr>
        <w:rFonts w:ascii="Arial" w:hAnsi="Arial"/>
        <w:i/>
        <w:color w:val="338aa0" w:themeColor="accent5" w:themeTint="9A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accent5" w:themeTint="9A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338aa0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5" w:themeTint="9A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338aa0" w:themeColor="accent5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52">
    <w:name w:val="List Table 7 Colorful - Accent 6"/>
    <w:basedOn w:val="93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6" w:themeTint="98" w:sz="4" w:space="0"/>
      </w:tblBorders>
    </w:tblPr>
    <w:tcPr>
      <w:tcBorders/>
    </w:tcPr>
    <w:tblStylePr w:type="band1Horz">
      <w:rPr>
        <w:rFonts w:ascii="Arial" w:hAnsi="Arial"/>
        <w:color w:val="d9680c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fce4d1" w:themeFill="accent6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40" w:fill="fce4d1" w:themeFill="accent6" w:themeFillTint="40"/>
        <w:tcBorders/>
      </w:tcPr>
    </w:tblStylePr>
    <w:tblStylePr w:type="band2Horz">
      <w:rPr>
        <w:rFonts w:ascii="Arial" w:hAnsi="Arial"/>
        <w:color w:val="d9680c" w:themeColor="accent6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d9680c" w:themeColor="accent6" w:themeTint="98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accent6" w:themeTint="98" w:sz="4" w:space="0"/>
        </w:tcBorders>
      </w:tcPr>
    </w:tblStylePr>
    <w:tblStylePr w:type="firstRow">
      <w:rPr>
        <w:rFonts w:ascii="Arial" w:hAnsi="Arial"/>
        <w:i/>
        <w:color w:val="d9680c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6" w:themeTint="98" w:sz="4" w:space="0"/>
          <w:right w:val="none"/>
        </w:tcBorders>
      </w:tcPr>
    </w:tblStylePr>
    <w:tblStylePr w:type="lastCol">
      <w:rPr>
        <w:rFonts w:ascii="Arial" w:hAnsi="Arial"/>
        <w:i/>
        <w:color w:val="d9680c" w:themeColor="accent6" w:themeTint="98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accent6" w:themeTint="98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d9680c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6" w:themeTint="98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d9680c" w:themeColor="accent6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53">
    <w:name w:val="Lined - Accent"/>
    <w:basedOn w:val="939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54">
    <w:name w:val="Lined - Accent 1"/>
    <w:basedOn w:val="939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50" w:fill="c7d7ea" w:themeFill="accent1" w:themeFillTint="50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50" w:fill="c7d7ea" w:themeFill="accent1" w:themeFillTint="50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5d8dc2" w:themeFill="accent1" w:themeFillTint="EA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5d8dc2" w:themeFill="accent1" w:themeFillTint="EA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5d8dc2" w:themeFill="accent1" w:themeFillTint="EA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5d8dc2" w:themeFill="accent1" w:themeFillTint="EA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55">
    <w:name w:val="Lined - Accent 2"/>
    <w:basedOn w:val="939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2dcdb" w:themeFill="accent2" w:themeFillTint="32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2dcdb" w:themeFill="accent2" w:themeFillTint="32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d99694" w:themeFill="accent2" w:themeFillTint="97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d99694" w:themeFill="accent2" w:themeFillTint="97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d99694" w:themeFill="accent2" w:themeFillTint="97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d99694" w:themeFill="accent2" w:themeFillTint="97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56">
    <w:name w:val="Lined - Accent 3"/>
    <w:basedOn w:val="939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af0dd" w:themeFill="accent3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af0dd" w:themeFill="accent3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9bba59" w:themeFill="accent3" w:themeFillTint="FE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9bba59" w:themeFill="accent3" w:themeFillTint="FE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9bba59" w:themeFill="accent3" w:themeFillTint="FE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9bba59" w:themeFill="accent3" w:themeFillTint="FE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57">
    <w:name w:val="Lined - Accent 4"/>
    <w:basedOn w:val="939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e5dfec" w:themeFill="accent4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e5dfec" w:themeFill="accent4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b2a1c6" w:themeFill="accent4" w:themeFillTint="9A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b2a1c6" w:themeFill="accent4" w:themeFillTint="9A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b2a1c6" w:themeFill="accent4" w:themeFillTint="9A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b2a1c6" w:themeFill="accent4" w:themeFillTint="9A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58">
    <w:name w:val="Lined - Accent 5"/>
    <w:basedOn w:val="939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aeef3" w:themeFill="accent5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aeef3" w:themeFill="accent5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bacc6" w:themeFill="accent5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bacc6" w:themeFill="accent5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bacc6" w:themeFill="accent5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bacc6" w:themeFill="accent5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59">
    <w:name w:val="Lined - Accent 6"/>
    <w:basedOn w:val="939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fde9d8" w:themeFill="accent6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fde9d8" w:themeFill="accent6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f79646" w:themeFill="accent6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f79646" w:themeFill="accent6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f79646" w:themeFill="accent6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f79646" w:themeFill="accent6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60">
    <w:name w:val="Bordered &amp; Lined - Accent"/>
    <w:basedOn w:val="939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text1" w:themeTint="A6" w:sz="4" w:space="0"/>
        <w:left w:val="single" w:color="000000" w:themeColor="text1" w:themeTint="A6" w:sz="4" w:space="0"/>
        <w:bottom w:val="single" w:color="000000" w:themeColor="text1" w:themeTint="A6" w:sz="4" w:space="0"/>
        <w:right w:val="single" w:color="000000" w:themeColor="text1" w:themeTint="A6" w:sz="4" w:space="0"/>
        <w:insideH w:val="single" w:color="000000" w:themeColor="text1" w:themeTint="A6" w:sz="4" w:space="0"/>
        <w:insideV w:val="single" w:color="000000" w:themeColor="text1" w:themeTint="A6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61">
    <w:name w:val="Bordered &amp; Lined - Accent 1"/>
    <w:basedOn w:val="939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1" w:themeShade="95" w:sz="4" w:space="0"/>
        <w:left w:val="single" w:color="000000" w:themeColor="accent1" w:themeShade="95" w:sz="4" w:space="0"/>
        <w:bottom w:val="single" w:color="000000" w:themeColor="accent1" w:themeShade="95" w:sz="4" w:space="0"/>
        <w:right w:val="single" w:color="000000" w:themeColor="accent1" w:themeShade="95" w:sz="4" w:space="0"/>
        <w:insideH w:val="single" w:color="000000" w:themeColor="accent1" w:themeShade="95" w:sz="4" w:space="0"/>
        <w:insideV w:val="single" w:color="000000" w:themeColor="accent1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50" w:fill="c7d7ea" w:themeFill="accent1" w:themeFillTint="50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50" w:fill="c7d7ea" w:themeFill="accent1" w:themeFillTint="50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5d8dc2" w:themeFill="accent1" w:themeFillTint="EA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5d8dc2" w:themeFill="accent1" w:themeFillTint="EA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5d8dc2" w:themeFill="accent1" w:themeFillTint="EA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5d8dc2" w:themeFill="accent1" w:themeFillTint="EA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62">
    <w:name w:val="Bordered &amp; Lined - Accent 2"/>
    <w:basedOn w:val="939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2" w:themeShade="95" w:sz="4" w:space="0"/>
        <w:left w:val="single" w:color="000000" w:themeColor="accent2" w:themeShade="95" w:sz="4" w:space="0"/>
        <w:bottom w:val="single" w:color="000000" w:themeColor="accent2" w:themeShade="95" w:sz="4" w:space="0"/>
        <w:right w:val="single" w:color="000000" w:themeColor="accent2" w:themeShade="95" w:sz="4" w:space="0"/>
        <w:insideH w:val="single" w:color="000000" w:themeColor="accent2" w:themeShade="95" w:sz="4" w:space="0"/>
        <w:insideV w:val="single" w:color="000000" w:themeColor="accent2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2dcdb" w:themeFill="accent2" w:themeFillTint="32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2dcdb" w:themeFill="accent2" w:themeFillTint="32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d99694" w:themeFill="accent2" w:themeFillTint="97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d99694" w:themeFill="accent2" w:themeFillTint="97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d99694" w:themeFill="accent2" w:themeFillTint="97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d99694" w:themeFill="accent2" w:themeFillTint="97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63">
    <w:name w:val="Bordered &amp; Lined - Accent 3"/>
    <w:basedOn w:val="939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3" w:themeShade="95" w:sz="4" w:space="0"/>
        <w:left w:val="single" w:color="000000" w:themeColor="accent3" w:themeShade="95" w:sz="4" w:space="0"/>
        <w:bottom w:val="single" w:color="000000" w:themeColor="accent3" w:themeShade="95" w:sz="4" w:space="0"/>
        <w:right w:val="single" w:color="000000" w:themeColor="accent3" w:themeShade="95" w:sz="4" w:space="0"/>
        <w:insideH w:val="single" w:color="000000" w:themeColor="accent3" w:themeShade="95" w:sz="4" w:space="0"/>
        <w:insideV w:val="single" w:color="000000" w:themeColor="accent3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af0dd" w:themeFill="accent3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af0dd" w:themeFill="accent3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9bba59" w:themeFill="accent3" w:themeFillTint="FE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9bba59" w:themeFill="accent3" w:themeFillTint="FE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9bba59" w:themeFill="accent3" w:themeFillTint="FE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9bba59" w:themeFill="accent3" w:themeFillTint="FE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64">
    <w:name w:val="Bordered &amp; Lined - Accent 4"/>
    <w:basedOn w:val="939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4" w:themeShade="95" w:sz="4" w:space="0"/>
        <w:left w:val="single" w:color="000000" w:themeColor="accent4" w:themeShade="95" w:sz="4" w:space="0"/>
        <w:bottom w:val="single" w:color="000000" w:themeColor="accent4" w:themeShade="95" w:sz="4" w:space="0"/>
        <w:right w:val="single" w:color="000000" w:themeColor="accent4" w:themeShade="95" w:sz="4" w:space="0"/>
        <w:insideH w:val="single" w:color="000000" w:themeColor="accent4" w:themeShade="95" w:sz="4" w:space="0"/>
        <w:insideV w:val="single" w:color="000000" w:themeColor="accent4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e5dfec" w:themeFill="accent4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e5dfec" w:themeFill="accent4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b2a1c6" w:themeFill="accent4" w:themeFillTint="9A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b2a1c6" w:themeFill="accent4" w:themeFillTint="9A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b2a1c6" w:themeFill="accent4" w:themeFillTint="9A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b2a1c6" w:themeFill="accent4" w:themeFillTint="9A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65">
    <w:name w:val="Bordered &amp; Lined - Accent 5"/>
    <w:basedOn w:val="939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5" w:themeShade="95" w:sz="4" w:space="0"/>
        <w:left w:val="single" w:color="000000" w:themeColor="accent5" w:themeShade="95" w:sz="4" w:space="0"/>
        <w:bottom w:val="single" w:color="000000" w:themeColor="accent5" w:themeShade="95" w:sz="4" w:space="0"/>
        <w:right w:val="single" w:color="000000" w:themeColor="accent5" w:themeShade="95" w:sz="4" w:space="0"/>
        <w:insideH w:val="single" w:color="000000" w:themeColor="accent5" w:themeShade="95" w:sz="4" w:space="0"/>
        <w:insideV w:val="single" w:color="000000" w:themeColor="accent5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aeef3" w:themeFill="accent5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aeef3" w:themeFill="accent5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bacc6" w:themeFill="accent5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bacc6" w:themeFill="accent5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bacc6" w:themeFill="accent5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bacc6" w:themeFill="accent5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66">
    <w:name w:val="Bordered &amp; Lined - Accent 6"/>
    <w:basedOn w:val="939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6" w:themeShade="95" w:sz="4" w:space="0"/>
        <w:left w:val="single" w:color="000000" w:themeColor="accent6" w:themeShade="95" w:sz="4" w:space="0"/>
        <w:bottom w:val="single" w:color="000000" w:themeColor="accent6" w:themeShade="95" w:sz="4" w:space="0"/>
        <w:right w:val="single" w:color="000000" w:themeColor="accent6" w:themeShade="95" w:sz="4" w:space="0"/>
        <w:insideH w:val="single" w:color="000000" w:themeColor="accent6" w:themeShade="95" w:sz="4" w:space="0"/>
        <w:insideV w:val="single" w:color="000000" w:themeColor="accent6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fde9d8" w:themeFill="accent6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fde9d8" w:themeFill="accent6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f79646" w:themeFill="accent6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f79646" w:themeFill="accent6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f79646" w:themeFill="accent6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f79646" w:themeFill="accent6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67">
    <w:name w:val="Bordered"/>
    <w:basedOn w:val="93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26" w:sz="4" w:space="0"/>
        <w:left w:val="single" w:color="000000" w:themeColor="text1" w:themeTint="26" w:sz="4" w:space="0"/>
        <w:bottom w:val="single" w:color="000000" w:themeColor="text1" w:themeTint="26" w:sz="4" w:space="0"/>
        <w:right w:val="single" w:color="000000" w:themeColor="text1" w:themeTint="26" w:sz="4" w:space="0"/>
        <w:insideH w:val="single" w:color="000000" w:themeColor="text1" w:themeTint="26" w:sz="4" w:space="0"/>
        <w:insideV w:val="single" w:color="000000" w:themeColor="text1" w:themeTint="26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26" w:sz="4" w:space="0"/>
          <w:left w:val="single" w:color="000000" w:themeColor="text1" w:themeTint="26" w:sz="4" w:space="0"/>
          <w:bottom w:val="single" w:color="000000" w:themeColor="text1" w:themeTint="26" w:sz="4" w:space="0"/>
          <w:right w:val="single" w:color="000000" w:themeColor="text1" w:themeTint="26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text1" w:themeTint="80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text1" w:themeTint="80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80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68">
    <w:name w:val="Bordered - Accent 1"/>
    <w:basedOn w:val="93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1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1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69">
    <w:name w:val="Bordered - Accent 2"/>
    <w:basedOn w:val="93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2" w:themeTint="97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2" w:themeTint="97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7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70">
    <w:name w:val="Bordered - Accent 3"/>
    <w:basedOn w:val="93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3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3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8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71">
    <w:name w:val="Bordered - Accent 4"/>
    <w:basedOn w:val="93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4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4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A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72">
    <w:name w:val="Bordered - Accent 5"/>
    <w:basedOn w:val="93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5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5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A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73">
    <w:name w:val="Bordered - Accent 6"/>
    <w:basedOn w:val="93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6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6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8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paragraph" w:styleId="175">
    <w:name w:val="footnote text"/>
    <w:basedOn w:val="928"/>
    <w:link w:val="176"/>
    <w:uiPriority w:val="99"/>
    <w:semiHidden/>
    <w:unhideWhenUsed/>
    <w:pPr>
      <w:pBdr/>
      <w:spacing w:after="40" w:line="240" w:lineRule="auto"/>
      <w:ind/>
    </w:pPr>
    <w:rPr>
      <w:sz w:val="18"/>
    </w:rPr>
  </w:style>
  <w:style w:type="character" w:styleId="176">
    <w:name w:val="Footnote Text Char"/>
    <w:link w:val="175"/>
    <w:uiPriority w:val="99"/>
    <w:pPr>
      <w:pBdr/>
      <w:spacing/>
      <w:ind/>
    </w:pPr>
    <w:rPr>
      <w:sz w:val="18"/>
    </w:rPr>
  </w:style>
  <w:style w:type="character" w:styleId="177">
    <w:name w:val="footnote reference"/>
    <w:basedOn w:val="938"/>
    <w:uiPriority w:val="99"/>
    <w:unhideWhenUsed/>
    <w:pPr>
      <w:pBdr/>
      <w:spacing/>
      <w:ind/>
    </w:pPr>
    <w:rPr>
      <w:vertAlign w:val="superscript"/>
    </w:rPr>
  </w:style>
  <w:style w:type="paragraph" w:styleId="178">
    <w:name w:val="endnote text"/>
    <w:basedOn w:val="928"/>
    <w:link w:val="179"/>
    <w:uiPriority w:val="99"/>
    <w:semiHidden/>
    <w:unhideWhenUsed/>
    <w:pPr>
      <w:pBdr/>
      <w:spacing w:after="0" w:line="240" w:lineRule="auto"/>
      <w:ind/>
    </w:pPr>
    <w:rPr>
      <w:sz w:val="20"/>
    </w:rPr>
  </w:style>
  <w:style w:type="character" w:styleId="179">
    <w:name w:val="Endnote Text Char"/>
    <w:link w:val="178"/>
    <w:uiPriority w:val="99"/>
    <w:pPr>
      <w:pBdr/>
      <w:spacing/>
      <w:ind/>
    </w:pPr>
    <w:rPr>
      <w:sz w:val="20"/>
    </w:rPr>
  </w:style>
  <w:style w:type="character" w:styleId="180">
    <w:name w:val="endnote reference"/>
    <w:basedOn w:val="938"/>
    <w:uiPriority w:val="99"/>
    <w:semiHidden/>
    <w:unhideWhenUsed/>
    <w:pPr>
      <w:pBdr/>
      <w:spacing/>
      <w:ind/>
    </w:pPr>
    <w:rPr>
      <w:vertAlign w:val="superscript"/>
    </w:rPr>
  </w:style>
  <w:style w:type="paragraph" w:styleId="182">
    <w:name w:val="toc 2"/>
    <w:basedOn w:val="928"/>
    <w:next w:val="928"/>
    <w:uiPriority w:val="39"/>
    <w:unhideWhenUsed/>
    <w:pPr>
      <w:pBdr/>
      <w:spacing w:after="57"/>
      <w:ind w:right="0" w:firstLine="0" w:left="283"/>
    </w:pPr>
  </w:style>
  <w:style w:type="paragraph" w:styleId="183">
    <w:name w:val="toc 3"/>
    <w:basedOn w:val="928"/>
    <w:next w:val="928"/>
    <w:uiPriority w:val="39"/>
    <w:unhideWhenUsed/>
    <w:pPr>
      <w:pBdr/>
      <w:spacing w:after="57"/>
      <w:ind w:right="0" w:firstLine="0" w:left="567"/>
    </w:pPr>
  </w:style>
  <w:style w:type="paragraph" w:styleId="184">
    <w:name w:val="toc 4"/>
    <w:basedOn w:val="928"/>
    <w:next w:val="928"/>
    <w:uiPriority w:val="39"/>
    <w:unhideWhenUsed/>
    <w:pPr>
      <w:pBdr/>
      <w:spacing w:after="57"/>
      <w:ind w:right="0" w:firstLine="0" w:left="850"/>
    </w:pPr>
  </w:style>
  <w:style w:type="paragraph" w:styleId="185">
    <w:name w:val="toc 5"/>
    <w:basedOn w:val="928"/>
    <w:next w:val="928"/>
    <w:uiPriority w:val="39"/>
    <w:unhideWhenUsed/>
    <w:pPr>
      <w:pBdr/>
      <w:spacing w:after="57"/>
      <w:ind w:right="0" w:firstLine="0" w:left="1134"/>
    </w:pPr>
  </w:style>
  <w:style w:type="paragraph" w:styleId="186">
    <w:name w:val="toc 6"/>
    <w:basedOn w:val="928"/>
    <w:next w:val="928"/>
    <w:uiPriority w:val="39"/>
    <w:unhideWhenUsed/>
    <w:pPr>
      <w:pBdr/>
      <w:spacing w:after="57"/>
      <w:ind w:right="0" w:firstLine="0" w:left="1417"/>
    </w:pPr>
  </w:style>
  <w:style w:type="paragraph" w:styleId="187">
    <w:name w:val="toc 7"/>
    <w:basedOn w:val="928"/>
    <w:next w:val="928"/>
    <w:uiPriority w:val="39"/>
    <w:unhideWhenUsed/>
    <w:pPr>
      <w:pBdr/>
      <w:spacing w:after="57"/>
      <w:ind w:right="0" w:firstLine="0" w:left="1701"/>
    </w:pPr>
  </w:style>
  <w:style w:type="paragraph" w:styleId="188">
    <w:name w:val="toc 8"/>
    <w:basedOn w:val="928"/>
    <w:next w:val="928"/>
    <w:uiPriority w:val="39"/>
    <w:unhideWhenUsed/>
    <w:pPr>
      <w:pBdr/>
      <w:spacing w:after="57"/>
      <w:ind w:right="0" w:firstLine="0" w:left="1984"/>
    </w:pPr>
  </w:style>
  <w:style w:type="paragraph" w:styleId="189">
    <w:name w:val="toc 9"/>
    <w:basedOn w:val="928"/>
    <w:next w:val="928"/>
    <w:uiPriority w:val="39"/>
    <w:unhideWhenUsed/>
    <w:pPr>
      <w:pBdr/>
      <w:spacing w:after="57"/>
      <w:ind w:right="0" w:firstLine="0" w:left="2268"/>
    </w:pPr>
  </w:style>
  <w:style w:type="paragraph" w:styleId="190">
    <w:name w:val="TOC Heading"/>
    <w:uiPriority w:val="39"/>
    <w:unhideWhenUsed/>
    <w:pPr>
      <w:pBdr/>
      <w:spacing/>
      <w:ind/>
    </w:pPr>
  </w:style>
  <w:style w:type="paragraph" w:styleId="191">
    <w:name w:val="table of figures"/>
    <w:basedOn w:val="928"/>
    <w:next w:val="928"/>
    <w:uiPriority w:val="99"/>
    <w:unhideWhenUsed/>
    <w:pPr>
      <w:pBdr/>
      <w:spacing w:after="0" w:afterAutospacing="0"/>
      <w:ind/>
    </w:pPr>
  </w:style>
  <w:style w:type="paragraph" w:styleId="928" w:default="1">
    <w:name w:val="Normal"/>
    <w:qFormat/>
    <w:pPr>
      <w:pBdr/>
      <w:spacing/>
      <w:ind/>
    </w:pPr>
    <w:rPr>
      <w:lang w:eastAsia="en-US"/>
    </w:rPr>
  </w:style>
  <w:style w:type="paragraph" w:styleId="929">
    <w:name w:val="Heading 1"/>
    <w:basedOn w:val="928"/>
    <w:next w:val="928"/>
    <w:link w:val="1032"/>
    <w:qFormat/>
    <w:pPr>
      <w:keepNext w:val="true"/>
      <w:widowControl w:val="false"/>
      <w:pBdr/>
      <w:spacing/>
      <w:ind/>
      <w:jc w:val="center"/>
      <w:outlineLvl w:val="0"/>
    </w:pPr>
    <w:rPr>
      <w:sz w:val="24"/>
    </w:rPr>
  </w:style>
  <w:style w:type="paragraph" w:styleId="930">
    <w:name w:val="Heading 2"/>
    <w:basedOn w:val="928"/>
    <w:next w:val="928"/>
    <w:link w:val="1002"/>
    <w:qFormat/>
    <w:pPr>
      <w:keepNext w:val="true"/>
      <w:widowControl w:val="false"/>
      <w:pBdr/>
      <w:spacing/>
      <w:ind w:firstLine="709"/>
      <w:outlineLvl w:val="1"/>
    </w:pPr>
    <w:rPr>
      <w:sz w:val="28"/>
      <w:u w:val="single"/>
    </w:rPr>
  </w:style>
  <w:style w:type="paragraph" w:styleId="931">
    <w:name w:val="Heading 3"/>
    <w:basedOn w:val="928"/>
    <w:next w:val="928"/>
    <w:link w:val="1033"/>
    <w:uiPriority w:val="9"/>
    <w:qFormat/>
    <w:pPr>
      <w:keepNext w:val="true"/>
      <w:widowControl w:val="false"/>
      <w:pBdr/>
      <w:spacing w:line="360" w:lineRule="auto"/>
      <w:ind w:left="709"/>
      <w:outlineLvl w:val="2"/>
    </w:pPr>
    <w:rPr>
      <w:color w:val="ff0000"/>
      <w:sz w:val="24"/>
      <w:lang w:val="en-US"/>
    </w:rPr>
  </w:style>
  <w:style w:type="paragraph" w:styleId="932">
    <w:name w:val="Heading 4"/>
    <w:basedOn w:val="928"/>
    <w:next w:val="928"/>
    <w:link w:val="1034"/>
    <w:qFormat/>
    <w:pPr>
      <w:keepNext w:val="true"/>
      <w:pBdr/>
      <w:spacing/>
      <w:ind/>
      <w:outlineLvl w:val="3"/>
    </w:pPr>
    <w:rPr>
      <w:sz w:val="24"/>
      <w:lang w:eastAsia="ru-RU"/>
    </w:rPr>
  </w:style>
  <w:style w:type="paragraph" w:styleId="933">
    <w:name w:val="Heading 5"/>
    <w:basedOn w:val="928"/>
    <w:next w:val="928"/>
    <w:link w:val="966"/>
    <w:qFormat/>
    <w:pPr>
      <w:keepNext w:val="true"/>
      <w:widowControl w:val="false"/>
      <w:pBdr/>
      <w:spacing/>
      <w:ind/>
      <w:jc w:val="center"/>
      <w:outlineLvl w:val="4"/>
    </w:pPr>
    <w:rPr>
      <w:b/>
      <w:sz w:val="24"/>
    </w:rPr>
  </w:style>
  <w:style w:type="paragraph" w:styleId="934">
    <w:name w:val="Heading 6"/>
    <w:basedOn w:val="928"/>
    <w:next w:val="928"/>
    <w:qFormat/>
    <w:pPr>
      <w:keepNext w:val="true"/>
      <w:widowControl w:val="false"/>
      <w:pBdr/>
      <w:spacing/>
      <w:ind/>
      <w:jc w:val="center"/>
      <w:outlineLvl w:val="5"/>
    </w:pPr>
    <w:rPr>
      <w:b/>
    </w:rPr>
  </w:style>
  <w:style w:type="paragraph" w:styleId="935">
    <w:name w:val="Heading 7"/>
    <w:basedOn w:val="928"/>
    <w:next w:val="928"/>
    <w:link w:val="967"/>
    <w:qFormat/>
    <w:pPr>
      <w:keepNext w:val="true"/>
      <w:widowControl w:val="false"/>
      <w:pBdr/>
      <w:spacing/>
      <w:ind w:left="709"/>
      <w:outlineLvl w:val="6"/>
    </w:pPr>
    <w:rPr>
      <w:sz w:val="24"/>
      <w:u w:val="single"/>
    </w:rPr>
  </w:style>
  <w:style w:type="paragraph" w:styleId="936">
    <w:name w:val="Heading 8"/>
    <w:basedOn w:val="928"/>
    <w:next w:val="928"/>
    <w:qFormat/>
    <w:pPr>
      <w:keepNext w:val="true"/>
      <w:pBdr/>
      <w:spacing/>
      <w:ind/>
      <w:jc w:val="center"/>
      <w:outlineLvl w:val="7"/>
    </w:pPr>
    <w:rPr>
      <w:b/>
      <w:sz w:val="28"/>
    </w:rPr>
  </w:style>
  <w:style w:type="paragraph" w:styleId="937">
    <w:name w:val="Heading 9"/>
    <w:basedOn w:val="928"/>
    <w:next w:val="928"/>
    <w:link w:val="1078"/>
    <w:qFormat/>
    <w:pPr>
      <w:keepNext w:val="true"/>
      <w:pBdr/>
      <w:spacing/>
      <w:ind w:firstLine="709"/>
      <w:outlineLvl w:val="8"/>
    </w:pPr>
    <w:rPr>
      <w:sz w:val="24"/>
    </w:rPr>
  </w:style>
  <w:style w:type="character" w:styleId="938" w:default="1">
    <w:name w:val="Default Paragraph Font"/>
    <w:uiPriority w:val="1"/>
    <w:semiHidden/>
    <w:unhideWhenUsed/>
    <w:pPr>
      <w:pBdr/>
      <w:spacing/>
      <w:ind/>
    </w:pPr>
  </w:style>
  <w:style w:type="table" w:styleId="939" w:default="1">
    <w:name w:val="Normal Table"/>
    <w:uiPriority w:val="99"/>
    <w:semiHidden/>
    <w:unhideWhenUsed/>
    <w:pPr>
      <w:pBdr/>
      <w:spacing/>
      <w:ind/>
    </w:pPr>
    <w:tblPr>
      <w:tblInd w:w="0" w:type="dxa"/>
      <w:tblBorders/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/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pPr>
        <w:pBdr/>
        <w:spacing/>
        <w:ind/>
      </w:pPr>
      <w:tblPr>
        <w:tblBorders/>
      </w:tblPr>
      <w:tcPr>
        <w:tcBorders/>
      </w:tcPr>
    </w:tblStylePr>
    <w:tblStylePr w:type="firstRow">
      <w:pPr>
        <w:pBdr/>
        <w:spacing/>
        <w:ind/>
      </w:pPr>
      <w:tblPr>
        <w:tblBorders/>
      </w:tblPr>
      <w:tcPr>
        <w:tcBorders/>
      </w:tcPr>
    </w:tblStylePr>
    <w:tblStylePr w:type="lastCol">
      <w:pPr>
        <w:pBdr/>
        <w:spacing/>
        <w:ind/>
      </w:pPr>
      <w:tblPr>
        <w:tblBorders/>
      </w:tblPr>
      <w:tcPr>
        <w:tcBorders/>
      </w:tcPr>
    </w:tblStylePr>
    <w:tblStylePr w:type="lastRow"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numbering" w:styleId="940" w:default="1">
    <w:name w:val="No List"/>
    <w:uiPriority w:val="99"/>
    <w:semiHidden/>
    <w:unhideWhenUsed/>
    <w:pPr>
      <w:pBdr/>
      <w:spacing/>
      <w:ind/>
    </w:pPr>
  </w:style>
  <w:style w:type="paragraph" w:styleId="941">
    <w:name w:val="Body Text Indent"/>
    <w:basedOn w:val="928"/>
    <w:link w:val="960"/>
    <w:pPr>
      <w:widowControl w:val="false"/>
      <w:pBdr/>
      <w:spacing/>
      <w:ind w:left="709"/>
    </w:pPr>
    <w:rPr>
      <w:sz w:val="24"/>
    </w:rPr>
  </w:style>
  <w:style w:type="paragraph" w:styleId="942">
    <w:name w:val="Body Text"/>
    <w:basedOn w:val="928"/>
    <w:link w:val="963"/>
    <w:uiPriority w:val="99"/>
    <w:pPr>
      <w:widowControl w:val="false"/>
      <w:pBdr/>
      <w:spacing/>
      <w:ind/>
    </w:pPr>
    <w:rPr>
      <w:sz w:val="24"/>
    </w:rPr>
  </w:style>
  <w:style w:type="paragraph" w:styleId="943">
    <w:name w:val="Body Text Indent 2"/>
    <w:basedOn w:val="928"/>
    <w:link w:val="962"/>
    <w:pPr>
      <w:widowControl w:val="false"/>
      <w:pBdr/>
      <w:spacing/>
      <w:ind w:firstLine="709"/>
    </w:pPr>
    <w:rPr>
      <w:sz w:val="24"/>
    </w:rPr>
  </w:style>
  <w:style w:type="paragraph" w:styleId="944">
    <w:name w:val="Body Text Indent 3"/>
    <w:basedOn w:val="928"/>
    <w:link w:val="968"/>
    <w:pPr>
      <w:widowControl w:val="false"/>
      <w:pBdr/>
      <w:spacing/>
      <w:ind w:firstLine="425" w:left="142"/>
    </w:pPr>
    <w:rPr>
      <w:sz w:val="24"/>
    </w:rPr>
  </w:style>
  <w:style w:type="paragraph" w:styleId="945">
    <w:name w:val="Header"/>
    <w:basedOn w:val="928"/>
    <w:link w:val="965"/>
    <w:uiPriority w:val="99"/>
    <w:pPr>
      <w:pBdr/>
      <w:tabs>
        <w:tab w:val="center" w:leader="none" w:pos="4153"/>
        <w:tab w:val="right" w:leader="none" w:pos="8306"/>
      </w:tabs>
      <w:spacing/>
      <w:ind/>
    </w:pPr>
    <w:rPr>
      <w:lang w:eastAsia="ru-RU"/>
    </w:rPr>
  </w:style>
  <w:style w:type="paragraph" w:styleId="946">
    <w:name w:val="Document Map"/>
    <w:basedOn w:val="928"/>
    <w:semiHidden/>
    <w:pPr>
      <w:pBdr/>
      <w:shd w:val="clear" w:color="auto" w:fill="000080"/>
      <w:spacing/>
      <w:ind/>
    </w:pPr>
    <w:rPr>
      <w:rFonts w:ascii="Tahoma" w:hAnsi="Tahoma"/>
    </w:rPr>
  </w:style>
  <w:style w:type="paragraph" w:styleId="947" w:customStyle="1">
    <w:name w:val="заголовок 1"/>
    <w:basedOn w:val="928"/>
    <w:next w:val="928"/>
    <w:pPr>
      <w:keepNext w:val="true"/>
      <w:widowControl w:val="false"/>
      <w:pBdr/>
      <w:spacing/>
      <w:ind w:firstLine="709"/>
      <w:outlineLvl w:val="0"/>
    </w:pPr>
    <w:rPr>
      <w:szCs w:val="24"/>
      <w:u w:val="single"/>
    </w:rPr>
  </w:style>
  <w:style w:type="paragraph" w:styleId="948">
    <w:name w:val="Body Text 2"/>
    <w:basedOn w:val="928"/>
    <w:link w:val="961"/>
    <w:pPr>
      <w:pBdr/>
      <w:spacing/>
      <w:ind/>
    </w:pPr>
    <w:rPr>
      <w:sz w:val="24"/>
    </w:rPr>
  </w:style>
  <w:style w:type="paragraph" w:styleId="949">
    <w:name w:val="Footer"/>
    <w:basedOn w:val="928"/>
    <w:link w:val="974"/>
    <w:uiPriority w:val="99"/>
    <w:pPr>
      <w:pBdr/>
      <w:tabs>
        <w:tab w:val="center" w:leader="none" w:pos="4677"/>
        <w:tab w:val="right" w:leader="none" w:pos="9355"/>
      </w:tabs>
      <w:spacing/>
      <w:ind/>
    </w:pPr>
  </w:style>
  <w:style w:type="character" w:styleId="950">
    <w:name w:val="page number"/>
    <w:basedOn w:val="938"/>
    <w:pPr>
      <w:pBdr/>
      <w:spacing/>
      <w:ind/>
    </w:pPr>
  </w:style>
  <w:style w:type="paragraph" w:styleId="951" w:customStyle="1">
    <w:name w:val="font5"/>
    <w:basedOn w:val="928"/>
    <w:pPr>
      <w:pBdr/>
      <w:spacing w:after="100" w:afterAutospacing="1" w:before="100" w:beforeAutospacing="1"/>
      <w:ind/>
    </w:pPr>
    <w:rPr>
      <w:rFonts w:eastAsia="Arial Unicode MS"/>
      <w:sz w:val="24"/>
      <w:szCs w:val="24"/>
      <w:lang w:eastAsia="ru-RU"/>
    </w:rPr>
  </w:style>
  <w:style w:type="paragraph" w:styleId="952" w:customStyle="1">
    <w:name w:val="xl25"/>
    <w:basedOn w:val="928"/>
    <w:pPr>
      <w:pBdr>
        <w:left w:val="single" w:color="000000" w:sz="4" w:space="0"/>
        <w:bottom w:val="single" w:color="000000" w:sz="4" w:space="0"/>
        <w:right w:val="single" w:color="000000" w:sz="4" w:space="0"/>
      </w:pBdr>
      <w:spacing w:after="100" w:afterAutospacing="1" w:before="100" w:beforeAutospacing="1"/>
      <w:ind/>
      <w:jc w:val="center"/>
    </w:pPr>
    <w:rPr>
      <w:rFonts w:eastAsia="Arial Unicode MS"/>
      <w:sz w:val="24"/>
      <w:szCs w:val="24"/>
      <w:lang w:eastAsia="ru-RU"/>
    </w:rPr>
  </w:style>
  <w:style w:type="paragraph" w:styleId="953" w:customStyle="1">
    <w:name w:val="заголовок 2"/>
    <w:basedOn w:val="928"/>
    <w:next w:val="928"/>
    <w:pPr>
      <w:keepNext w:val="true"/>
      <w:widowControl w:val="false"/>
      <w:pBdr/>
      <w:spacing/>
      <w:ind w:left="709"/>
      <w:outlineLvl w:val="1"/>
    </w:pPr>
    <w:rPr>
      <w:szCs w:val="24"/>
      <w:u w:val="single"/>
      <w:lang w:eastAsia="ru-RU"/>
    </w:rPr>
  </w:style>
  <w:style w:type="character" w:styleId="954">
    <w:name w:val="annotation reference"/>
    <w:uiPriority w:val="99"/>
    <w:semiHidden/>
    <w:pPr>
      <w:pBdr/>
      <w:spacing/>
      <w:ind/>
    </w:pPr>
    <w:rPr>
      <w:sz w:val="16"/>
      <w:szCs w:val="16"/>
    </w:rPr>
  </w:style>
  <w:style w:type="paragraph" w:styleId="955">
    <w:name w:val="annotation text"/>
    <w:basedOn w:val="928"/>
    <w:link w:val="1075"/>
    <w:uiPriority w:val="99"/>
    <w:pPr>
      <w:pBdr/>
      <w:spacing/>
      <w:ind/>
    </w:pPr>
  </w:style>
  <w:style w:type="paragraph" w:styleId="956">
    <w:name w:val="Balloon Text"/>
    <w:basedOn w:val="928"/>
    <w:link w:val="1070"/>
    <w:uiPriority w:val="99"/>
    <w:semiHidden/>
    <w:pPr>
      <w:pBdr/>
      <w:spacing/>
      <w:ind/>
    </w:pPr>
    <w:rPr>
      <w:rFonts w:ascii="Tahoma" w:hAnsi="Tahoma" w:cs="Tahoma"/>
      <w:sz w:val="16"/>
      <w:szCs w:val="16"/>
    </w:rPr>
  </w:style>
  <w:style w:type="paragraph" w:styleId="957">
    <w:name w:val="annotation subject"/>
    <w:basedOn w:val="955"/>
    <w:next w:val="955"/>
    <w:link w:val="1076"/>
    <w:uiPriority w:val="99"/>
    <w:semiHidden/>
    <w:pPr>
      <w:pBdr/>
      <w:spacing/>
      <w:ind/>
    </w:pPr>
    <w:rPr>
      <w:b/>
      <w:bCs/>
    </w:rPr>
  </w:style>
  <w:style w:type="paragraph" w:styleId="958" w:customStyle="1">
    <w:name w:val="Знак Знак2"/>
    <w:basedOn w:val="928"/>
    <w:pPr>
      <w:pBdr/>
      <w:spacing w:after="160" w:line="240" w:lineRule="exact"/>
      <w:ind/>
    </w:pPr>
    <w:rPr>
      <w:rFonts w:cs="Arial"/>
      <w:sz w:val="24"/>
      <w:lang w:val="en-US"/>
    </w:rPr>
  </w:style>
  <w:style w:type="paragraph" w:styleId="959" w:customStyle="1">
    <w:name w:val="Знак Знак Знак Знак Знак Знак Знак Знак Знак Знак"/>
    <w:basedOn w:val="928"/>
    <w:semiHidden/>
    <w:pPr>
      <w:pBdr/>
      <w:spacing w:after="160" w:line="240" w:lineRule="exact"/>
      <w:ind/>
    </w:pPr>
    <w:rPr>
      <w:rFonts w:ascii="Verdana" w:hAnsi="Verdana"/>
      <w:lang w:val="en-US"/>
    </w:rPr>
  </w:style>
  <w:style w:type="character" w:styleId="960" w:customStyle="1">
    <w:name w:val="Основной текст с отступом Знак"/>
    <w:link w:val="941"/>
    <w:pPr>
      <w:pBdr/>
      <w:spacing/>
      <w:ind/>
    </w:pPr>
    <w:rPr>
      <w:sz w:val="24"/>
      <w:lang w:eastAsia="en-US"/>
    </w:rPr>
  </w:style>
  <w:style w:type="character" w:styleId="961" w:customStyle="1">
    <w:name w:val="Основной текст 2 Знак"/>
    <w:link w:val="948"/>
    <w:pPr>
      <w:pBdr/>
      <w:spacing/>
      <w:ind/>
    </w:pPr>
    <w:rPr>
      <w:sz w:val="24"/>
    </w:rPr>
  </w:style>
  <w:style w:type="character" w:styleId="962" w:customStyle="1">
    <w:name w:val="Основной текст с отступом 2 Знак"/>
    <w:link w:val="943"/>
    <w:pPr>
      <w:pBdr/>
      <w:spacing/>
      <w:ind/>
    </w:pPr>
    <w:rPr>
      <w:sz w:val="24"/>
      <w:lang w:eastAsia="en-US"/>
    </w:rPr>
  </w:style>
  <w:style w:type="character" w:styleId="963" w:customStyle="1">
    <w:name w:val="Основной текст Знак"/>
    <w:link w:val="942"/>
    <w:uiPriority w:val="99"/>
    <w:pPr>
      <w:pBdr/>
      <w:spacing/>
      <w:ind/>
    </w:pPr>
    <w:rPr>
      <w:sz w:val="24"/>
      <w:lang w:eastAsia="en-US"/>
    </w:rPr>
  </w:style>
  <w:style w:type="paragraph" w:styleId="964" w:customStyle="1">
    <w:name w:val="Знак"/>
    <w:basedOn w:val="928"/>
    <w:pPr>
      <w:pBdr/>
      <w:spacing w:after="160" w:line="240" w:lineRule="exact"/>
      <w:ind/>
    </w:pPr>
    <w:rPr>
      <w:rFonts w:cs="Arial"/>
      <w:sz w:val="24"/>
      <w:lang w:val="en-US"/>
    </w:rPr>
  </w:style>
  <w:style w:type="character" w:styleId="965" w:customStyle="1">
    <w:name w:val="Верхний колонтитул Знак"/>
    <w:link w:val="945"/>
    <w:uiPriority w:val="99"/>
    <w:pPr>
      <w:pBdr/>
      <w:spacing/>
      <w:ind/>
    </w:pPr>
  </w:style>
  <w:style w:type="character" w:styleId="966" w:customStyle="1">
    <w:name w:val="Заголовок 5 Знак"/>
    <w:link w:val="933"/>
    <w:pPr>
      <w:pBdr/>
      <w:spacing/>
      <w:ind/>
    </w:pPr>
    <w:rPr>
      <w:b/>
      <w:sz w:val="24"/>
      <w:lang w:eastAsia="en-US"/>
    </w:rPr>
  </w:style>
  <w:style w:type="character" w:styleId="967" w:customStyle="1">
    <w:name w:val="Заголовок 7 Знак"/>
    <w:link w:val="935"/>
    <w:pPr>
      <w:pBdr/>
      <w:spacing/>
      <w:ind/>
    </w:pPr>
    <w:rPr>
      <w:sz w:val="24"/>
      <w:u w:val="single"/>
      <w:lang w:eastAsia="en-US"/>
    </w:rPr>
  </w:style>
  <w:style w:type="character" w:styleId="968" w:customStyle="1">
    <w:name w:val="Основной текст с отступом 3 Знак"/>
    <w:link w:val="944"/>
    <w:pPr>
      <w:pBdr/>
      <w:spacing/>
      <w:ind/>
    </w:pPr>
    <w:rPr>
      <w:sz w:val="24"/>
      <w:lang w:eastAsia="en-US"/>
    </w:rPr>
  </w:style>
  <w:style w:type="character" w:styleId="969">
    <w:name w:val="Hyperlink"/>
    <w:basedOn w:val="938"/>
    <w:uiPriority w:val="99"/>
    <w:unhideWhenUsed/>
    <w:pPr>
      <w:pBdr/>
      <w:spacing/>
      <w:ind/>
    </w:pPr>
    <w:rPr>
      <w:color w:val="0000ff"/>
      <w:u w:val="single"/>
    </w:rPr>
  </w:style>
  <w:style w:type="paragraph" w:styleId="970" w:customStyle="1">
    <w:name w:val="underpoint"/>
    <w:basedOn w:val="928"/>
    <w:pPr>
      <w:pBdr/>
      <w:spacing/>
      <w:ind/>
    </w:pPr>
    <w:rPr>
      <w:sz w:val="24"/>
      <w:szCs w:val="24"/>
      <w:lang w:eastAsia="ru-RU"/>
    </w:rPr>
  </w:style>
  <w:style w:type="paragraph" w:styleId="971" w:customStyle="1">
    <w:name w:val="Знак Знак Знак Знак Знак Знак Знак Знак Знак Знак Знак Знак Знак"/>
    <w:basedOn w:val="928"/>
    <w:pPr>
      <w:pBdr/>
      <w:spacing w:after="160" w:line="240" w:lineRule="exact"/>
      <w:ind/>
    </w:pPr>
    <w:rPr>
      <w:rFonts w:ascii="Verdana" w:hAnsi="Verdana" w:cs="Verdana"/>
      <w:lang w:val="en-US"/>
    </w:rPr>
  </w:style>
  <w:style w:type="paragraph" w:styleId="972">
    <w:name w:val="List Paragraph"/>
    <w:basedOn w:val="928"/>
    <w:link w:val="1009"/>
    <w:uiPriority w:val="34"/>
    <w:qFormat/>
    <w:pPr>
      <w:pBdr/>
      <w:spacing w:after="200" w:line="276" w:lineRule="auto"/>
      <w:ind w:left="720"/>
      <w:contextualSpacing w:val="true"/>
    </w:pPr>
    <w:rPr>
      <w:rFonts w:ascii="Calibri" w:hAnsi="Calibri" w:eastAsia="Calibri"/>
      <w:sz w:val="22"/>
      <w:szCs w:val="22"/>
    </w:rPr>
  </w:style>
  <w:style w:type="table" w:styleId="973">
    <w:name w:val="Table Grid"/>
    <w:basedOn w:val="939"/>
    <w:uiPriority w:val="59"/>
    <w:pPr>
      <w:pBdr/>
      <w:spacing/>
      <w:ind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/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pPr>
        <w:pBdr/>
        <w:spacing/>
        <w:ind/>
      </w:pPr>
      <w:tblPr>
        <w:tblBorders/>
      </w:tblPr>
      <w:tcPr>
        <w:tcBorders/>
      </w:tcPr>
    </w:tblStylePr>
    <w:tblStylePr w:type="firstRow">
      <w:pPr>
        <w:pBdr/>
        <w:spacing/>
        <w:ind/>
      </w:pPr>
      <w:tblPr>
        <w:tblBorders/>
      </w:tblPr>
      <w:tcPr>
        <w:tcBorders/>
      </w:tcPr>
    </w:tblStylePr>
    <w:tblStylePr w:type="lastCol">
      <w:pPr>
        <w:pBdr/>
        <w:spacing/>
        <w:ind/>
      </w:pPr>
      <w:tblPr>
        <w:tblBorders/>
      </w:tblPr>
      <w:tcPr>
        <w:tcBorders/>
      </w:tcPr>
    </w:tblStylePr>
    <w:tblStylePr w:type="lastRow"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character" w:styleId="974" w:customStyle="1">
    <w:name w:val="Нижний колонтитул Знак"/>
    <w:basedOn w:val="938"/>
    <w:link w:val="949"/>
    <w:uiPriority w:val="99"/>
    <w:pPr>
      <w:pBdr/>
      <w:spacing/>
      <w:ind/>
    </w:pPr>
    <w:rPr>
      <w:lang w:eastAsia="en-US"/>
    </w:rPr>
  </w:style>
  <w:style w:type="paragraph" w:styleId="975">
    <w:name w:val="Normal (Web)"/>
    <w:basedOn w:val="928"/>
    <w:link w:val="1022"/>
    <w:uiPriority w:val="99"/>
    <w:unhideWhenUsed/>
    <w:pPr>
      <w:pBdr/>
      <w:spacing w:after="60" w:before="60"/>
      <w:ind w:right="30" w:left="60"/>
    </w:pPr>
    <w:rPr>
      <w:rFonts w:ascii="Arial" w:hAnsi="Arial"/>
    </w:rPr>
  </w:style>
  <w:style w:type="character" w:styleId="976">
    <w:name w:val="Strong"/>
    <w:basedOn w:val="938"/>
    <w:uiPriority w:val="22"/>
    <w:qFormat/>
    <w:pPr>
      <w:pBdr/>
      <w:spacing/>
      <w:ind/>
    </w:pPr>
    <w:rPr>
      <w:b/>
      <w:bCs/>
    </w:rPr>
  </w:style>
  <w:style w:type="paragraph" w:styleId="977" w:customStyle="1">
    <w:name w:val="Тексты"/>
    <w:basedOn w:val="928"/>
    <w:pPr>
      <w:widowControl w:val="false"/>
      <w:pBdr/>
      <w:spacing/>
      <w:ind/>
    </w:pPr>
    <w:rPr>
      <w:sz w:val="26"/>
      <w:lang w:eastAsia="ru-RU"/>
    </w:rPr>
  </w:style>
  <w:style w:type="character" w:styleId="978" w:customStyle="1">
    <w:name w:val="Основной текст (2)_"/>
    <w:basedOn w:val="938"/>
    <w:link w:val="979"/>
    <w:pPr>
      <w:pBdr/>
      <w:spacing/>
      <w:ind/>
    </w:pPr>
    <w:rPr>
      <w:shd w:val="clear" w:color="auto" w:fill="ffffff"/>
    </w:rPr>
  </w:style>
  <w:style w:type="paragraph" w:styleId="979" w:customStyle="1">
    <w:name w:val="Основной текст (2)"/>
    <w:basedOn w:val="928"/>
    <w:link w:val="978"/>
    <w:pPr>
      <w:widowControl w:val="false"/>
      <w:pBdr/>
      <w:shd w:val="clear" w:color="auto" w:fill="ffffff"/>
      <w:spacing w:line="413" w:lineRule="exact"/>
      <w:ind w:hanging="360"/>
    </w:pPr>
    <w:rPr>
      <w:lang w:eastAsia="ru-RU"/>
    </w:rPr>
  </w:style>
  <w:style w:type="paragraph" w:styleId="980" w:customStyle="1">
    <w:name w:val="Default"/>
    <w:link w:val="1021"/>
    <w:pPr>
      <w:pBdr/>
      <w:spacing/>
      <w:ind/>
    </w:pPr>
    <w:rPr>
      <w:rFonts w:eastAsia="Calibri"/>
      <w:color w:val="000000"/>
      <w:sz w:val="24"/>
      <w:szCs w:val="24"/>
      <w:lang w:eastAsia="en-US"/>
    </w:rPr>
  </w:style>
  <w:style w:type="character" w:styleId="981" w:customStyle="1">
    <w:name w:val="Font Style33"/>
    <w:uiPriority w:val="99"/>
    <w:pPr>
      <w:pBdr/>
      <w:spacing/>
      <w:ind/>
    </w:pPr>
    <w:rPr>
      <w:rFonts w:ascii="Times New Roman" w:hAnsi="Times New Roman" w:cs="Times New Roman"/>
      <w:b/>
      <w:bCs/>
      <w:sz w:val="22"/>
      <w:szCs w:val="22"/>
    </w:rPr>
  </w:style>
  <w:style w:type="character" w:styleId="982" w:customStyle="1">
    <w:name w:val="Font Style40"/>
    <w:uiPriority w:val="99"/>
    <w:pPr>
      <w:pBdr/>
      <w:spacing/>
      <w:ind/>
    </w:pPr>
    <w:rPr>
      <w:rFonts w:ascii="Times New Roman" w:hAnsi="Times New Roman" w:cs="Times New Roman"/>
      <w:sz w:val="22"/>
      <w:szCs w:val="22"/>
    </w:rPr>
  </w:style>
  <w:style w:type="paragraph" w:styleId="983" w:customStyle="1">
    <w:name w:val="Style7"/>
    <w:basedOn w:val="928"/>
    <w:uiPriority w:val="99"/>
    <w:pPr>
      <w:widowControl w:val="false"/>
      <w:pBdr/>
      <w:spacing w:line="275" w:lineRule="exact"/>
      <w:ind w:firstLine="302"/>
    </w:pPr>
    <w:rPr>
      <w:sz w:val="24"/>
      <w:szCs w:val="24"/>
      <w:lang w:eastAsia="ru-RU"/>
    </w:rPr>
  </w:style>
  <w:style w:type="character" w:styleId="984">
    <w:name w:val="Placeholder Text"/>
    <w:basedOn w:val="938"/>
    <w:uiPriority w:val="99"/>
    <w:semiHidden/>
    <w:pPr>
      <w:pBdr/>
      <w:spacing/>
      <w:ind/>
    </w:pPr>
    <w:rPr>
      <w:color w:val="808080"/>
    </w:rPr>
  </w:style>
  <w:style w:type="paragraph" w:styleId="985" w:customStyle="1">
    <w:name w:val="newncpi"/>
    <w:basedOn w:val="928"/>
    <w:pPr>
      <w:pBdr/>
      <w:spacing/>
      <w:ind/>
    </w:pPr>
    <w:rPr>
      <w:sz w:val="24"/>
      <w:szCs w:val="24"/>
      <w:lang w:eastAsia="ru-RU"/>
    </w:rPr>
  </w:style>
  <w:style w:type="paragraph" w:styleId="986" w:customStyle="1">
    <w:name w:val="newncpi0"/>
    <w:basedOn w:val="928"/>
    <w:pPr>
      <w:pBdr/>
      <w:spacing/>
      <w:ind/>
    </w:pPr>
    <w:rPr>
      <w:sz w:val="24"/>
      <w:szCs w:val="24"/>
      <w:lang w:eastAsia="ru-RU"/>
    </w:rPr>
  </w:style>
  <w:style w:type="paragraph" w:styleId="987" w:customStyle="1">
    <w:name w:val="cap1"/>
    <w:basedOn w:val="928"/>
    <w:pPr>
      <w:pBdr/>
      <w:spacing/>
      <w:ind/>
    </w:pPr>
    <w:rPr>
      <w:sz w:val="22"/>
      <w:szCs w:val="22"/>
      <w:lang w:eastAsia="ru-RU"/>
    </w:rPr>
  </w:style>
  <w:style w:type="character" w:styleId="988" w:customStyle="1">
    <w:name w:val="Font Style12"/>
    <w:basedOn w:val="938"/>
    <w:pPr>
      <w:pBdr/>
      <w:spacing/>
      <w:ind/>
    </w:pPr>
    <w:rPr>
      <w:rFonts w:ascii="Times New Roman" w:hAnsi="Times New Roman" w:cs="Times New Roman"/>
      <w:sz w:val="26"/>
      <w:szCs w:val="26"/>
    </w:rPr>
  </w:style>
  <w:style w:type="character" w:styleId="989" w:customStyle="1">
    <w:name w:val="datepr"/>
    <w:basedOn w:val="938"/>
    <w:pPr>
      <w:pBdr/>
      <w:spacing/>
      <w:ind/>
    </w:pPr>
    <w:rPr>
      <w:rFonts w:hint="default" w:ascii="Times New Roman" w:hAnsi="Times New Roman" w:cs="Times New Roman"/>
    </w:rPr>
  </w:style>
  <w:style w:type="character" w:styleId="990" w:customStyle="1">
    <w:name w:val="number"/>
    <w:basedOn w:val="938"/>
    <w:pPr>
      <w:pBdr/>
      <w:spacing/>
      <w:ind/>
    </w:pPr>
    <w:rPr>
      <w:rFonts w:hint="default" w:ascii="Times New Roman" w:hAnsi="Times New Roman" w:cs="Times New Roman"/>
    </w:rPr>
  </w:style>
  <w:style w:type="character" w:styleId="991" w:customStyle="1">
    <w:name w:val="name"/>
    <w:basedOn w:val="938"/>
    <w:pPr>
      <w:pBdr/>
      <w:spacing/>
      <w:ind/>
    </w:pPr>
    <w:rPr>
      <w:rFonts w:hint="default" w:ascii="Times New Roman" w:hAnsi="Times New Roman" w:cs="Times New Roman"/>
      <w:caps/>
    </w:rPr>
  </w:style>
  <w:style w:type="character" w:styleId="992" w:customStyle="1">
    <w:name w:val="promulgator"/>
    <w:basedOn w:val="938"/>
    <w:pPr>
      <w:pBdr/>
      <w:spacing/>
      <w:ind/>
    </w:pPr>
    <w:rPr>
      <w:rFonts w:hint="default" w:ascii="Times New Roman" w:hAnsi="Times New Roman" w:cs="Times New Roman"/>
      <w:caps/>
    </w:rPr>
  </w:style>
  <w:style w:type="paragraph" w:styleId="993" w:customStyle="1">
    <w:name w:val="ConsPlusNormal"/>
    <w:pPr>
      <w:widowControl w:val="false"/>
      <w:pBdr/>
      <w:spacing/>
      <w:ind/>
    </w:pPr>
    <w:rPr>
      <w:rFonts w:ascii="Calibri" w:hAnsi="Calibri" w:cs="Calibri"/>
      <w:sz w:val="22"/>
    </w:rPr>
  </w:style>
  <w:style w:type="paragraph" w:styleId="994" w:customStyle="1">
    <w:name w:val="ConsPlusTitle"/>
    <w:pPr>
      <w:widowControl w:val="false"/>
      <w:pBdr/>
      <w:spacing/>
      <w:ind/>
    </w:pPr>
    <w:rPr>
      <w:rFonts w:ascii="Calibri" w:hAnsi="Calibri" w:cs="Calibri"/>
      <w:b/>
      <w:sz w:val="22"/>
    </w:rPr>
  </w:style>
  <w:style w:type="paragraph" w:styleId="995">
    <w:name w:val="Body Text 3"/>
    <w:basedOn w:val="928"/>
    <w:link w:val="996"/>
    <w:pPr>
      <w:pBdr/>
      <w:spacing w:after="120"/>
      <w:ind/>
    </w:pPr>
    <w:rPr>
      <w:sz w:val="16"/>
      <w:szCs w:val="16"/>
      <w:lang w:eastAsia="ru-RU"/>
    </w:rPr>
  </w:style>
  <w:style w:type="character" w:styleId="996" w:customStyle="1">
    <w:name w:val="Основной текст 3 Знак"/>
    <w:basedOn w:val="938"/>
    <w:link w:val="995"/>
    <w:pPr>
      <w:pBdr/>
      <w:spacing/>
      <w:ind/>
    </w:pPr>
    <w:rPr>
      <w:sz w:val="16"/>
      <w:szCs w:val="16"/>
    </w:rPr>
  </w:style>
  <w:style w:type="paragraph" w:styleId="997" w:customStyle="1">
    <w:name w:val="text"/>
    <w:basedOn w:val="928"/>
    <w:pPr>
      <w:pBdr/>
      <w:spacing w:after="150" w:before="150"/>
      <w:ind w:right="150" w:left="150"/>
    </w:pPr>
    <w:rPr>
      <w:rFonts w:ascii="Verdana" w:hAnsi="Verdana"/>
      <w:b/>
      <w:bCs/>
      <w:color w:val="000000"/>
      <w:lang w:eastAsia="ru-RU"/>
    </w:rPr>
  </w:style>
  <w:style w:type="paragraph" w:styleId="998" w:customStyle="1">
    <w:name w:val="text2"/>
    <w:basedOn w:val="928"/>
    <w:pPr>
      <w:pBdr/>
      <w:spacing w:after="75" w:before="75"/>
      <w:ind w:right="75" w:left="75"/>
    </w:pPr>
    <w:rPr>
      <w:rFonts w:ascii="Verdana" w:hAnsi="Verdana"/>
      <w:b/>
      <w:bCs/>
      <w:color w:val="191970"/>
      <w:lang w:eastAsia="ru-RU"/>
    </w:rPr>
  </w:style>
  <w:style w:type="character" w:styleId="999" w:customStyle="1">
    <w:name w:val="bukb21"/>
    <w:basedOn w:val="938"/>
    <w:pPr>
      <w:pBdr/>
      <w:spacing/>
      <w:ind/>
    </w:pPr>
    <w:rPr>
      <w:rFonts w:hint="default" w:ascii="Times New Roman" w:hAnsi="Times New Roman" w:cs="Times New Roman"/>
      <w:b/>
      <w:bCs/>
      <w:color w:val="004500"/>
      <w:sz w:val="28"/>
      <w:szCs w:val="28"/>
    </w:rPr>
  </w:style>
  <w:style w:type="character" w:styleId="1000" w:customStyle="1">
    <w:name w:val="bukb1"/>
    <w:basedOn w:val="938"/>
    <w:pPr>
      <w:pBdr/>
      <w:spacing/>
      <w:ind/>
    </w:pPr>
    <w:rPr>
      <w:rFonts w:hint="default" w:ascii="Times New Roman" w:hAnsi="Times New Roman" w:cs="Times New Roman"/>
      <w:b/>
      <w:bCs/>
      <w:color w:val="c00409"/>
      <w:sz w:val="28"/>
      <w:szCs w:val="28"/>
    </w:rPr>
  </w:style>
  <w:style w:type="character" w:styleId="1001" w:customStyle="1">
    <w:name w:val="text4"/>
    <w:basedOn w:val="938"/>
    <w:pPr>
      <w:pBdr/>
      <w:spacing/>
      <w:ind/>
    </w:pPr>
    <w:rPr>
      <w:rFonts w:hint="default" w:ascii="Verdana" w:hAnsi="Verdana"/>
      <w:b/>
      <w:bCs/>
      <w:color w:val="000000"/>
      <w:sz w:val="20"/>
      <w:szCs w:val="20"/>
    </w:rPr>
  </w:style>
  <w:style w:type="character" w:styleId="1002" w:customStyle="1">
    <w:name w:val="Заголовок 2 Знак"/>
    <w:basedOn w:val="938"/>
    <w:link w:val="930"/>
    <w:pPr>
      <w:pBdr/>
      <w:spacing/>
      <w:ind/>
    </w:pPr>
    <w:rPr>
      <w:sz w:val="28"/>
      <w:u w:val="single"/>
      <w:lang w:eastAsia="en-US"/>
    </w:rPr>
  </w:style>
  <w:style w:type="paragraph" w:styleId="1003" w:customStyle="1">
    <w:name w:val="text21"/>
    <w:basedOn w:val="928"/>
    <w:pPr>
      <w:pBdr/>
      <w:spacing w:after="63" w:before="63"/>
      <w:ind w:right="63" w:left="63"/>
    </w:pPr>
    <w:rPr>
      <w:b/>
      <w:bCs/>
      <w:color w:val="191970"/>
      <w:sz w:val="24"/>
      <w:szCs w:val="24"/>
      <w:lang w:eastAsia="ru-RU"/>
    </w:rPr>
  </w:style>
  <w:style w:type="paragraph" w:styleId="1004" w:customStyle="1">
    <w:name w:val="text0"/>
    <w:basedOn w:val="928"/>
    <w:pPr>
      <w:pBdr/>
      <w:spacing w:after="100" w:afterAutospacing="1" w:before="100" w:beforeAutospacing="1"/>
      <w:ind/>
    </w:pPr>
    <w:rPr>
      <w:rFonts w:ascii="Tahoma" w:hAnsi="Tahoma" w:cs="Tahoma"/>
      <w:b/>
      <w:bCs/>
      <w:color w:val="000000"/>
      <w:lang w:eastAsia="ru-RU"/>
    </w:rPr>
  </w:style>
  <w:style w:type="paragraph" w:styleId="1005" w:customStyle="1">
    <w:name w:val="first_child"/>
    <w:basedOn w:val="928"/>
    <w:pPr>
      <w:pBdr/>
      <w:spacing w:after="168" w:before="100" w:beforeAutospacing="1"/>
      <w:ind/>
    </w:pPr>
    <w:rPr>
      <w:sz w:val="24"/>
      <w:szCs w:val="24"/>
      <w:lang w:eastAsia="ru-RU"/>
    </w:rPr>
  </w:style>
  <w:style w:type="paragraph" w:styleId="1006" w:customStyle="1">
    <w:name w:val="Основной текст18"/>
    <w:basedOn w:val="928"/>
    <w:pPr>
      <w:pBdr/>
      <w:shd w:val="clear" w:color="auto" w:fill="ffffff"/>
      <w:spacing w:before="900" w:line="317" w:lineRule="exact"/>
      <w:ind w:hanging="1560"/>
    </w:pPr>
    <w:rPr>
      <w:color w:val="000000"/>
      <w:sz w:val="23"/>
      <w:szCs w:val="23"/>
      <w:lang w:eastAsia="ru-RU"/>
    </w:rPr>
  </w:style>
  <w:style w:type="character" w:styleId="1007" w:customStyle="1">
    <w:name w:val="Основной текст (5)_"/>
    <w:basedOn w:val="938"/>
    <w:link w:val="1008"/>
    <w:pPr>
      <w:pBdr/>
      <w:spacing/>
      <w:ind/>
    </w:pPr>
    <w:rPr>
      <w:sz w:val="23"/>
      <w:szCs w:val="23"/>
      <w:shd w:val="clear" w:color="auto" w:fill="ffffff"/>
    </w:rPr>
  </w:style>
  <w:style w:type="paragraph" w:styleId="1008" w:customStyle="1">
    <w:name w:val="Основной текст (5)"/>
    <w:basedOn w:val="928"/>
    <w:link w:val="1007"/>
    <w:pPr>
      <w:pBdr/>
      <w:shd w:val="clear" w:color="auto" w:fill="ffffff"/>
      <w:spacing w:line="0" w:lineRule="atLeast"/>
      <w:ind/>
    </w:pPr>
    <w:rPr>
      <w:sz w:val="23"/>
      <w:szCs w:val="23"/>
      <w:lang w:eastAsia="ru-RU"/>
    </w:rPr>
  </w:style>
  <w:style w:type="character" w:styleId="1009" w:customStyle="1">
    <w:name w:val="Абзац списка Знак"/>
    <w:link w:val="972"/>
    <w:uiPriority w:val="34"/>
    <w:pPr>
      <w:pBdr/>
      <w:spacing/>
      <w:ind/>
    </w:pPr>
    <w:rPr>
      <w:rFonts w:ascii="Calibri" w:hAnsi="Calibri" w:eastAsia="Calibri" w:cs="Times New Roman"/>
      <w:sz w:val="22"/>
      <w:szCs w:val="22"/>
      <w:lang w:eastAsia="en-US"/>
    </w:rPr>
  </w:style>
  <w:style w:type="character" w:styleId="1010">
    <w:name w:val="HTML Cite"/>
    <w:basedOn w:val="938"/>
    <w:uiPriority w:val="99"/>
    <w:unhideWhenUsed/>
    <w:pPr>
      <w:pBdr/>
      <w:spacing/>
      <w:ind/>
    </w:pPr>
    <w:rPr>
      <w:i/>
      <w:iCs/>
    </w:rPr>
  </w:style>
  <w:style w:type="character" w:styleId="1011" w:customStyle="1">
    <w:name w:val="teext1"/>
    <w:basedOn w:val="938"/>
    <w:pPr>
      <w:pBdr/>
      <w:spacing/>
      <w:ind/>
    </w:pPr>
    <w:rPr>
      <w:rFonts w:hint="default" w:ascii="Verdana" w:hAnsi="Verdana"/>
      <w:color w:val="000000"/>
      <w:sz w:val="20"/>
      <w:szCs w:val="20"/>
    </w:rPr>
  </w:style>
  <w:style w:type="character" w:styleId="1012" w:customStyle="1">
    <w:name w:val="link11"/>
    <w:basedOn w:val="938"/>
    <w:pPr>
      <w:pBdr/>
      <w:spacing/>
      <w:ind/>
    </w:pPr>
    <w:rPr>
      <w:rFonts w:hint="default" w:ascii="Comic Sans MS" w:hAnsi="Comic Sans MS"/>
      <w:strike w:val="0"/>
      <w:color w:val="ff0000"/>
      <w:sz w:val="36"/>
      <w:szCs w:val="36"/>
      <w:u w:val="none"/>
    </w:rPr>
  </w:style>
  <w:style w:type="paragraph" w:styleId="1013" w:customStyle="1">
    <w:name w:val="Знак8 Знак Знак Знак Знак Знак Знак"/>
    <w:basedOn w:val="928"/>
    <w:uiPriority w:val="99"/>
    <w:pPr>
      <w:pBdr/>
      <w:spacing/>
      <w:ind/>
    </w:pPr>
    <w:rPr>
      <w:rFonts w:ascii="Arial" w:hAnsi="Arial" w:cs="Arial"/>
      <w:lang w:val="en-ZA" w:eastAsia="en-ZA"/>
    </w:rPr>
  </w:style>
  <w:style w:type="paragraph" w:styleId="1014" w:customStyle="1">
    <w:name w:val="Абзац списка1"/>
    <w:basedOn w:val="928"/>
    <w:pPr>
      <w:pBdr/>
      <w:spacing w:after="200" w:line="276" w:lineRule="auto"/>
      <w:ind w:left="720"/>
      <w:contextualSpacing w:val="true"/>
    </w:pPr>
    <w:rPr>
      <w:rFonts w:ascii="Calibri" w:hAnsi="Calibri"/>
      <w:sz w:val="22"/>
      <w:szCs w:val="22"/>
    </w:rPr>
  </w:style>
  <w:style w:type="character" w:styleId="1015">
    <w:name w:val="Emphasis"/>
    <w:basedOn w:val="938"/>
    <w:uiPriority w:val="20"/>
    <w:qFormat/>
    <w:pPr>
      <w:pBdr/>
      <w:spacing/>
      <w:ind/>
    </w:pPr>
    <w:rPr>
      <w:i/>
      <w:iCs/>
    </w:rPr>
  </w:style>
  <w:style w:type="character" w:styleId="1016" w:customStyle="1">
    <w:name w:val="apple-style-span"/>
    <w:basedOn w:val="938"/>
    <w:pPr>
      <w:pBdr/>
      <w:spacing/>
      <w:ind/>
    </w:pPr>
  </w:style>
  <w:style w:type="character" w:styleId="1017" w:customStyle="1">
    <w:name w:val="postbody1"/>
    <w:basedOn w:val="938"/>
    <w:pPr>
      <w:pBdr/>
      <w:spacing/>
      <w:ind/>
    </w:pPr>
    <w:rPr>
      <w:sz w:val="18"/>
      <w:szCs w:val="18"/>
    </w:rPr>
  </w:style>
  <w:style w:type="character" w:styleId="1018" w:customStyle="1">
    <w:name w:val="st1"/>
    <w:basedOn w:val="938"/>
    <w:pPr>
      <w:pBdr/>
      <w:spacing/>
      <w:ind/>
    </w:pPr>
  </w:style>
  <w:style w:type="character" w:styleId="1019" w:customStyle="1">
    <w:name w:val="mw-editsection1"/>
    <w:basedOn w:val="938"/>
    <w:pPr>
      <w:pBdr/>
      <w:spacing/>
      <w:ind/>
    </w:pPr>
  </w:style>
  <w:style w:type="character" w:styleId="1020" w:customStyle="1">
    <w:name w:val="mw-editsection-divider1"/>
    <w:basedOn w:val="938"/>
    <w:pPr>
      <w:pBdr/>
      <w:spacing/>
      <w:ind/>
    </w:pPr>
    <w:rPr>
      <w:color w:val="54595d"/>
    </w:rPr>
  </w:style>
  <w:style w:type="character" w:styleId="1021" w:customStyle="1">
    <w:name w:val="Default Char"/>
    <w:link w:val="980"/>
    <w:pPr>
      <w:pBdr/>
      <w:spacing/>
      <w:ind/>
    </w:pPr>
    <w:rPr>
      <w:rFonts w:eastAsia="Calibri"/>
      <w:color w:val="000000"/>
      <w:sz w:val="24"/>
      <w:szCs w:val="24"/>
      <w:lang w:eastAsia="en-US" w:bidi="ar-SA"/>
    </w:rPr>
  </w:style>
  <w:style w:type="character" w:styleId="1022" w:customStyle="1">
    <w:name w:val="Обычный (веб) Знак1"/>
    <w:link w:val="975"/>
    <w:uiPriority w:val="99"/>
    <w:pPr>
      <w:pBdr/>
      <w:spacing/>
      <w:ind/>
    </w:pPr>
    <w:rPr>
      <w:rFonts w:ascii="Arial" w:hAnsi="Arial" w:cs="Arial"/>
    </w:rPr>
  </w:style>
  <w:style w:type="character" w:styleId="1023" w:customStyle="1">
    <w:name w:val="Основной текст + Курсив"/>
    <w:basedOn w:val="938"/>
    <w:pPr>
      <w:pBdr/>
      <w:spacing/>
      <w:ind/>
    </w:pPr>
    <w:rPr>
      <w:rFonts w:ascii="Times New Roman" w:hAnsi="Times New Roman" w:eastAsia="Times New Roman" w:cs="Times New Roman"/>
      <w:b w:val="0"/>
      <w:bCs w:val="0"/>
      <w:i/>
      <w:iCs/>
      <w:smallCaps w:val="0"/>
      <w:strike w:val="0"/>
      <w:spacing w:val="0"/>
      <w:sz w:val="23"/>
      <w:szCs w:val="23"/>
      <w:shd w:val="clear" w:color="auto" w:fill="ffffff"/>
      <w:lang w:val="en-US"/>
    </w:rPr>
  </w:style>
  <w:style w:type="character" w:styleId="1024" w:customStyle="1">
    <w:name w:val="nowrap1"/>
    <w:basedOn w:val="938"/>
    <w:pPr>
      <w:pBdr/>
      <w:spacing/>
      <w:ind/>
    </w:pPr>
  </w:style>
  <w:style w:type="character" w:styleId="1025" w:customStyle="1">
    <w:name w:val="Основной текст_"/>
    <w:basedOn w:val="938"/>
    <w:link w:val="1026"/>
    <w:pPr>
      <w:pBdr/>
      <w:spacing/>
      <w:ind/>
    </w:pPr>
    <w:rPr>
      <w:sz w:val="25"/>
      <w:szCs w:val="25"/>
      <w:shd w:val="clear" w:color="auto" w:fill="ffffff"/>
    </w:rPr>
  </w:style>
  <w:style w:type="paragraph" w:styleId="1026" w:customStyle="1">
    <w:name w:val="Основной текст13"/>
    <w:basedOn w:val="928"/>
    <w:link w:val="1025"/>
    <w:pPr>
      <w:pBdr/>
      <w:shd w:val="clear" w:color="auto" w:fill="ffffff"/>
      <w:spacing w:line="310" w:lineRule="exact"/>
      <w:ind w:hanging="540"/>
    </w:pPr>
    <w:rPr>
      <w:sz w:val="25"/>
      <w:szCs w:val="25"/>
      <w:lang w:eastAsia="ru-RU"/>
    </w:rPr>
  </w:style>
  <w:style w:type="character" w:styleId="1027" w:customStyle="1">
    <w:name w:val="mw-headline"/>
    <w:basedOn w:val="938"/>
    <w:pPr>
      <w:pBdr/>
      <w:spacing/>
      <w:ind/>
    </w:pPr>
  </w:style>
  <w:style w:type="character" w:styleId="1028" w:customStyle="1">
    <w:name w:val="mw-editsection"/>
    <w:basedOn w:val="938"/>
    <w:pPr>
      <w:pBdr/>
      <w:spacing/>
      <w:ind/>
    </w:pPr>
  </w:style>
  <w:style w:type="character" w:styleId="1029" w:customStyle="1">
    <w:name w:val="mw-editsection-bracket"/>
    <w:basedOn w:val="938"/>
    <w:pPr>
      <w:pBdr/>
      <w:spacing/>
      <w:ind/>
    </w:pPr>
  </w:style>
  <w:style w:type="paragraph" w:styleId="1030" w:customStyle="1">
    <w:name w:val="Основной текст1"/>
    <w:basedOn w:val="928"/>
    <w:pPr>
      <w:widowControl w:val="false"/>
      <w:pBdr/>
      <w:spacing w:line="290" w:lineRule="auto"/>
      <w:ind w:firstLine="400"/>
    </w:pPr>
    <w:rPr>
      <w:color w:val="000000"/>
      <w:lang w:eastAsia="ru-RU" w:bidi="ru-RU"/>
    </w:rPr>
  </w:style>
  <w:style w:type="paragraph" w:styleId="1031" w:customStyle="1">
    <w:name w:val="Style14"/>
    <w:basedOn w:val="928"/>
    <w:uiPriority w:val="99"/>
    <w:pPr>
      <w:widowControl w:val="false"/>
      <w:pBdr/>
      <w:spacing w:line="412" w:lineRule="exact"/>
      <w:ind w:firstLine="799"/>
    </w:pPr>
    <w:rPr>
      <w:rFonts w:eastAsiaTheme="minorEastAsia"/>
      <w:sz w:val="24"/>
      <w:szCs w:val="24"/>
      <w:lang w:eastAsia="ru-RU"/>
    </w:rPr>
  </w:style>
  <w:style w:type="character" w:styleId="1032" w:customStyle="1">
    <w:name w:val="Заголовок 1 Знак"/>
    <w:basedOn w:val="938"/>
    <w:link w:val="929"/>
    <w:pPr>
      <w:pBdr/>
      <w:spacing/>
      <w:ind/>
    </w:pPr>
    <w:rPr>
      <w:sz w:val="24"/>
      <w:lang w:eastAsia="en-US"/>
    </w:rPr>
  </w:style>
  <w:style w:type="character" w:styleId="1033" w:customStyle="1">
    <w:name w:val="Заголовок 3 Знак"/>
    <w:basedOn w:val="938"/>
    <w:link w:val="931"/>
    <w:uiPriority w:val="9"/>
    <w:pPr>
      <w:pBdr/>
      <w:spacing/>
      <w:ind/>
    </w:pPr>
    <w:rPr>
      <w:color w:val="ff0000"/>
      <w:sz w:val="24"/>
      <w:lang w:val="en-US" w:eastAsia="en-US"/>
    </w:rPr>
  </w:style>
  <w:style w:type="character" w:styleId="1034" w:customStyle="1">
    <w:name w:val="Заголовок 4 Знак"/>
    <w:basedOn w:val="938"/>
    <w:link w:val="932"/>
    <w:pPr>
      <w:pBdr/>
      <w:spacing/>
      <w:ind/>
    </w:pPr>
    <w:rPr>
      <w:sz w:val="24"/>
    </w:rPr>
  </w:style>
  <w:style w:type="paragraph" w:styleId="1035" w:customStyle="1">
    <w:name w:val="Style1"/>
    <w:basedOn w:val="928"/>
    <w:uiPriority w:val="99"/>
    <w:pPr>
      <w:widowControl w:val="false"/>
      <w:pBdr/>
      <w:spacing w:line="551" w:lineRule="exact"/>
      <w:ind/>
      <w:jc w:val="center"/>
    </w:pPr>
    <w:rPr>
      <w:rFonts w:eastAsiaTheme="minorEastAsia"/>
      <w:sz w:val="24"/>
      <w:szCs w:val="24"/>
      <w:lang w:eastAsia="ru-RU"/>
    </w:rPr>
  </w:style>
  <w:style w:type="paragraph" w:styleId="1036" w:customStyle="1">
    <w:name w:val="Style2"/>
    <w:basedOn w:val="928"/>
    <w:uiPriority w:val="99"/>
    <w:pPr>
      <w:widowControl w:val="false"/>
      <w:pBdr/>
      <w:spacing w:line="274" w:lineRule="exact"/>
      <w:ind/>
      <w:jc w:val="center"/>
    </w:pPr>
    <w:rPr>
      <w:rFonts w:eastAsiaTheme="minorEastAsia"/>
      <w:sz w:val="24"/>
      <w:szCs w:val="24"/>
      <w:lang w:eastAsia="ru-RU"/>
    </w:rPr>
  </w:style>
  <w:style w:type="paragraph" w:styleId="1037" w:customStyle="1">
    <w:name w:val="Style3"/>
    <w:basedOn w:val="928"/>
    <w:uiPriority w:val="99"/>
    <w:pPr>
      <w:widowControl w:val="false"/>
      <w:pBdr/>
      <w:spacing w:line="277" w:lineRule="exact"/>
      <w:ind w:firstLine="194"/>
    </w:pPr>
    <w:rPr>
      <w:rFonts w:eastAsiaTheme="minorEastAsia"/>
      <w:sz w:val="24"/>
      <w:szCs w:val="24"/>
      <w:lang w:eastAsia="ru-RU"/>
    </w:rPr>
  </w:style>
  <w:style w:type="paragraph" w:styleId="1038" w:customStyle="1">
    <w:name w:val="Style4"/>
    <w:basedOn w:val="928"/>
    <w:uiPriority w:val="99"/>
    <w:pPr>
      <w:widowControl w:val="false"/>
      <w:pBdr/>
      <w:spacing w:line="274" w:lineRule="exact"/>
      <w:ind/>
    </w:pPr>
    <w:rPr>
      <w:rFonts w:eastAsiaTheme="minorEastAsia"/>
      <w:sz w:val="24"/>
      <w:szCs w:val="24"/>
      <w:lang w:eastAsia="ru-RU"/>
    </w:rPr>
  </w:style>
  <w:style w:type="paragraph" w:styleId="1039" w:customStyle="1">
    <w:name w:val="Style5"/>
    <w:basedOn w:val="928"/>
    <w:uiPriority w:val="99"/>
    <w:pPr>
      <w:widowControl w:val="false"/>
      <w:pBdr/>
      <w:spacing w:line="526" w:lineRule="exact"/>
      <w:ind w:firstLine="612"/>
    </w:pPr>
    <w:rPr>
      <w:rFonts w:eastAsiaTheme="minorEastAsia"/>
      <w:sz w:val="24"/>
      <w:szCs w:val="24"/>
      <w:lang w:eastAsia="ru-RU"/>
    </w:rPr>
  </w:style>
  <w:style w:type="paragraph" w:styleId="1040" w:customStyle="1">
    <w:name w:val="Style6"/>
    <w:basedOn w:val="928"/>
    <w:uiPriority w:val="99"/>
    <w:pPr>
      <w:widowControl w:val="false"/>
      <w:pBdr/>
      <w:spacing/>
      <w:ind/>
    </w:pPr>
    <w:rPr>
      <w:rFonts w:eastAsiaTheme="minorEastAsia"/>
      <w:sz w:val="24"/>
      <w:szCs w:val="24"/>
      <w:lang w:eastAsia="ru-RU"/>
    </w:rPr>
  </w:style>
  <w:style w:type="paragraph" w:styleId="1041" w:customStyle="1">
    <w:name w:val="Style8"/>
    <w:basedOn w:val="928"/>
    <w:uiPriority w:val="99"/>
    <w:pPr>
      <w:widowControl w:val="false"/>
      <w:pBdr/>
      <w:spacing w:line="828" w:lineRule="exact"/>
      <w:ind/>
    </w:pPr>
    <w:rPr>
      <w:rFonts w:eastAsiaTheme="minorEastAsia"/>
      <w:sz w:val="24"/>
      <w:szCs w:val="24"/>
      <w:lang w:eastAsia="ru-RU"/>
    </w:rPr>
  </w:style>
  <w:style w:type="paragraph" w:styleId="1042" w:customStyle="1">
    <w:name w:val="Style9"/>
    <w:basedOn w:val="928"/>
    <w:uiPriority w:val="99"/>
    <w:pPr>
      <w:widowControl w:val="false"/>
      <w:pBdr/>
      <w:spacing/>
      <w:ind/>
    </w:pPr>
    <w:rPr>
      <w:rFonts w:eastAsiaTheme="minorEastAsia"/>
      <w:sz w:val="24"/>
      <w:szCs w:val="24"/>
      <w:lang w:eastAsia="ru-RU"/>
    </w:rPr>
  </w:style>
  <w:style w:type="paragraph" w:styleId="1043" w:customStyle="1">
    <w:name w:val="Style10"/>
    <w:basedOn w:val="928"/>
    <w:uiPriority w:val="99"/>
    <w:pPr>
      <w:widowControl w:val="false"/>
      <w:pBdr/>
      <w:spacing w:line="228" w:lineRule="exact"/>
      <w:ind/>
    </w:pPr>
    <w:rPr>
      <w:rFonts w:eastAsiaTheme="minorEastAsia"/>
      <w:sz w:val="24"/>
      <w:szCs w:val="24"/>
      <w:lang w:eastAsia="ru-RU"/>
    </w:rPr>
  </w:style>
  <w:style w:type="paragraph" w:styleId="1044" w:customStyle="1">
    <w:name w:val="Style11"/>
    <w:basedOn w:val="928"/>
    <w:uiPriority w:val="99"/>
    <w:pPr>
      <w:widowControl w:val="false"/>
      <w:pBdr/>
      <w:spacing/>
      <w:ind/>
    </w:pPr>
    <w:rPr>
      <w:rFonts w:eastAsiaTheme="minorEastAsia"/>
      <w:sz w:val="24"/>
      <w:szCs w:val="24"/>
      <w:lang w:eastAsia="ru-RU"/>
    </w:rPr>
  </w:style>
  <w:style w:type="paragraph" w:styleId="1045" w:customStyle="1">
    <w:name w:val="Style12"/>
    <w:basedOn w:val="928"/>
    <w:uiPriority w:val="99"/>
    <w:pPr>
      <w:widowControl w:val="false"/>
      <w:pBdr/>
      <w:spacing/>
      <w:ind/>
    </w:pPr>
    <w:rPr>
      <w:rFonts w:eastAsiaTheme="minorEastAsia"/>
      <w:sz w:val="24"/>
      <w:szCs w:val="24"/>
      <w:lang w:eastAsia="ru-RU"/>
    </w:rPr>
  </w:style>
  <w:style w:type="paragraph" w:styleId="1046" w:customStyle="1">
    <w:name w:val="Style13"/>
    <w:basedOn w:val="928"/>
    <w:uiPriority w:val="99"/>
    <w:pPr>
      <w:widowControl w:val="false"/>
      <w:pBdr/>
      <w:spacing w:line="223" w:lineRule="exact"/>
      <w:ind w:hanging="144"/>
    </w:pPr>
    <w:rPr>
      <w:rFonts w:eastAsiaTheme="minorEastAsia"/>
      <w:sz w:val="24"/>
      <w:szCs w:val="24"/>
      <w:lang w:eastAsia="ru-RU"/>
    </w:rPr>
  </w:style>
  <w:style w:type="paragraph" w:styleId="1047" w:customStyle="1">
    <w:name w:val="Style15"/>
    <w:basedOn w:val="928"/>
    <w:uiPriority w:val="99"/>
    <w:pPr>
      <w:widowControl w:val="false"/>
      <w:pBdr/>
      <w:spacing w:line="410" w:lineRule="exact"/>
      <w:ind w:firstLine="706"/>
    </w:pPr>
    <w:rPr>
      <w:rFonts w:eastAsiaTheme="minorEastAsia"/>
      <w:sz w:val="24"/>
      <w:szCs w:val="24"/>
      <w:lang w:eastAsia="ru-RU"/>
    </w:rPr>
  </w:style>
  <w:style w:type="paragraph" w:styleId="1048" w:customStyle="1">
    <w:name w:val="Style16"/>
    <w:basedOn w:val="928"/>
    <w:uiPriority w:val="99"/>
    <w:pPr>
      <w:widowControl w:val="false"/>
      <w:pBdr/>
      <w:spacing w:line="410" w:lineRule="exact"/>
      <w:ind w:firstLine="770"/>
    </w:pPr>
    <w:rPr>
      <w:rFonts w:eastAsiaTheme="minorEastAsia"/>
      <w:sz w:val="24"/>
      <w:szCs w:val="24"/>
      <w:lang w:eastAsia="ru-RU"/>
    </w:rPr>
  </w:style>
  <w:style w:type="paragraph" w:styleId="1049" w:customStyle="1">
    <w:name w:val="Style17"/>
    <w:basedOn w:val="928"/>
    <w:uiPriority w:val="99"/>
    <w:pPr>
      <w:widowControl w:val="false"/>
      <w:pBdr/>
      <w:spacing/>
      <w:ind/>
    </w:pPr>
    <w:rPr>
      <w:rFonts w:eastAsiaTheme="minorEastAsia"/>
      <w:sz w:val="24"/>
      <w:szCs w:val="24"/>
      <w:lang w:eastAsia="ru-RU"/>
    </w:rPr>
  </w:style>
  <w:style w:type="paragraph" w:styleId="1050" w:customStyle="1">
    <w:name w:val="Style18"/>
    <w:basedOn w:val="928"/>
    <w:uiPriority w:val="99"/>
    <w:pPr>
      <w:widowControl w:val="false"/>
      <w:pBdr/>
      <w:spacing w:line="230" w:lineRule="exact"/>
      <w:ind w:hanging="144"/>
    </w:pPr>
    <w:rPr>
      <w:rFonts w:eastAsiaTheme="minorEastAsia"/>
      <w:sz w:val="24"/>
      <w:szCs w:val="24"/>
      <w:lang w:eastAsia="ru-RU"/>
    </w:rPr>
  </w:style>
  <w:style w:type="paragraph" w:styleId="1051" w:customStyle="1">
    <w:name w:val="Style19"/>
    <w:basedOn w:val="928"/>
    <w:uiPriority w:val="99"/>
    <w:pPr>
      <w:widowControl w:val="false"/>
      <w:pBdr/>
      <w:spacing w:line="413" w:lineRule="exact"/>
      <w:ind w:firstLine="418"/>
    </w:pPr>
    <w:rPr>
      <w:rFonts w:eastAsiaTheme="minorEastAsia"/>
      <w:sz w:val="24"/>
      <w:szCs w:val="24"/>
      <w:lang w:eastAsia="ru-RU"/>
    </w:rPr>
  </w:style>
  <w:style w:type="paragraph" w:styleId="1052" w:customStyle="1">
    <w:name w:val="Style20"/>
    <w:basedOn w:val="928"/>
    <w:uiPriority w:val="99"/>
    <w:pPr>
      <w:widowControl w:val="false"/>
      <w:pBdr/>
      <w:spacing w:line="418" w:lineRule="exact"/>
      <w:ind w:firstLine="742"/>
    </w:pPr>
    <w:rPr>
      <w:rFonts w:eastAsiaTheme="minorEastAsia"/>
      <w:sz w:val="24"/>
      <w:szCs w:val="24"/>
      <w:lang w:eastAsia="ru-RU"/>
    </w:rPr>
  </w:style>
  <w:style w:type="paragraph" w:styleId="1053" w:customStyle="1">
    <w:name w:val="Style21"/>
    <w:basedOn w:val="928"/>
    <w:uiPriority w:val="99"/>
    <w:pPr>
      <w:widowControl w:val="false"/>
      <w:pBdr/>
      <w:spacing/>
      <w:ind/>
    </w:pPr>
    <w:rPr>
      <w:rFonts w:eastAsiaTheme="minorEastAsia"/>
      <w:sz w:val="24"/>
      <w:szCs w:val="24"/>
      <w:lang w:eastAsia="ru-RU"/>
    </w:rPr>
  </w:style>
  <w:style w:type="paragraph" w:styleId="1054" w:customStyle="1">
    <w:name w:val="Style22"/>
    <w:basedOn w:val="928"/>
    <w:uiPriority w:val="99"/>
    <w:pPr>
      <w:widowControl w:val="false"/>
      <w:pBdr/>
      <w:spacing w:line="295" w:lineRule="exact"/>
      <w:ind w:firstLine="353"/>
    </w:pPr>
    <w:rPr>
      <w:rFonts w:eastAsiaTheme="minorEastAsia"/>
      <w:sz w:val="24"/>
      <w:szCs w:val="24"/>
      <w:lang w:eastAsia="ru-RU"/>
    </w:rPr>
  </w:style>
  <w:style w:type="paragraph" w:styleId="1055" w:customStyle="1">
    <w:name w:val="Style23"/>
    <w:basedOn w:val="928"/>
    <w:uiPriority w:val="99"/>
    <w:pPr>
      <w:widowControl w:val="false"/>
      <w:pBdr/>
      <w:spacing w:line="230" w:lineRule="exact"/>
      <w:ind w:hanging="281"/>
    </w:pPr>
    <w:rPr>
      <w:rFonts w:eastAsiaTheme="minorEastAsia"/>
      <w:sz w:val="24"/>
      <w:szCs w:val="24"/>
      <w:lang w:eastAsia="ru-RU"/>
    </w:rPr>
  </w:style>
  <w:style w:type="paragraph" w:styleId="1056" w:customStyle="1">
    <w:name w:val="Style24"/>
    <w:basedOn w:val="928"/>
    <w:uiPriority w:val="99"/>
    <w:pPr>
      <w:widowControl w:val="false"/>
      <w:pBdr/>
      <w:spacing w:line="223" w:lineRule="exact"/>
      <w:ind/>
      <w:jc w:val="center"/>
    </w:pPr>
    <w:rPr>
      <w:rFonts w:eastAsiaTheme="minorEastAsia"/>
      <w:sz w:val="24"/>
      <w:szCs w:val="24"/>
      <w:lang w:eastAsia="ru-RU"/>
    </w:rPr>
  </w:style>
  <w:style w:type="paragraph" w:styleId="1057" w:customStyle="1">
    <w:name w:val="Style25"/>
    <w:basedOn w:val="928"/>
    <w:uiPriority w:val="99"/>
    <w:pPr>
      <w:widowControl w:val="false"/>
      <w:pBdr/>
      <w:spacing/>
      <w:ind/>
    </w:pPr>
    <w:rPr>
      <w:rFonts w:eastAsiaTheme="minorEastAsia"/>
      <w:sz w:val="24"/>
      <w:szCs w:val="24"/>
      <w:lang w:eastAsia="ru-RU"/>
    </w:rPr>
  </w:style>
  <w:style w:type="paragraph" w:styleId="1058" w:customStyle="1">
    <w:name w:val="Style26"/>
    <w:basedOn w:val="928"/>
    <w:uiPriority w:val="99"/>
    <w:pPr>
      <w:widowControl w:val="false"/>
      <w:pBdr/>
      <w:spacing w:line="410" w:lineRule="exact"/>
      <w:ind w:firstLine="742"/>
    </w:pPr>
    <w:rPr>
      <w:rFonts w:eastAsiaTheme="minorEastAsia"/>
      <w:sz w:val="24"/>
      <w:szCs w:val="24"/>
      <w:lang w:eastAsia="ru-RU"/>
    </w:rPr>
  </w:style>
  <w:style w:type="character" w:styleId="1059" w:customStyle="1">
    <w:name w:val="Font Style28"/>
    <w:basedOn w:val="938"/>
    <w:uiPriority w:val="99"/>
    <w:pPr>
      <w:pBdr/>
      <w:spacing/>
      <w:ind/>
    </w:pPr>
    <w:rPr>
      <w:rFonts w:ascii="Times New Roman" w:hAnsi="Times New Roman" w:cs="Times New Roman"/>
      <w:sz w:val="26"/>
      <w:szCs w:val="26"/>
    </w:rPr>
  </w:style>
  <w:style w:type="character" w:styleId="1060" w:customStyle="1">
    <w:name w:val="Font Style29"/>
    <w:basedOn w:val="938"/>
    <w:uiPriority w:val="99"/>
    <w:pPr>
      <w:pBdr/>
      <w:spacing/>
      <w:ind/>
    </w:pPr>
    <w:rPr>
      <w:rFonts w:ascii="Times New Roman" w:hAnsi="Times New Roman" w:cs="Times New Roman"/>
      <w:i/>
      <w:iCs/>
      <w:sz w:val="22"/>
      <w:szCs w:val="22"/>
    </w:rPr>
  </w:style>
  <w:style w:type="character" w:styleId="1061" w:customStyle="1">
    <w:name w:val="Font Style30"/>
    <w:basedOn w:val="938"/>
    <w:uiPriority w:val="99"/>
    <w:pPr>
      <w:pBdr/>
      <w:spacing/>
      <w:ind/>
    </w:pPr>
    <w:rPr>
      <w:rFonts w:ascii="Times New Roman" w:hAnsi="Times New Roman" w:cs="Times New Roman"/>
      <w:b/>
      <w:bCs/>
      <w:sz w:val="22"/>
      <w:szCs w:val="22"/>
    </w:rPr>
  </w:style>
  <w:style w:type="character" w:styleId="1062" w:customStyle="1">
    <w:name w:val="Font Style31"/>
    <w:basedOn w:val="938"/>
    <w:uiPriority w:val="99"/>
    <w:pPr>
      <w:pBdr/>
      <w:spacing/>
      <w:ind/>
    </w:pPr>
    <w:rPr>
      <w:rFonts w:ascii="Times New Roman" w:hAnsi="Times New Roman" w:cs="Times New Roman"/>
      <w:b/>
      <w:bCs/>
      <w:i/>
      <w:iCs/>
      <w:sz w:val="20"/>
      <w:szCs w:val="20"/>
    </w:rPr>
  </w:style>
  <w:style w:type="character" w:styleId="1063" w:customStyle="1">
    <w:name w:val="Font Style32"/>
    <w:basedOn w:val="938"/>
    <w:uiPriority w:val="99"/>
    <w:pPr>
      <w:pBdr/>
      <w:spacing/>
      <w:ind/>
    </w:pPr>
    <w:rPr>
      <w:rFonts w:ascii="Times New Roman" w:hAnsi="Times New Roman" w:cs="Times New Roman"/>
      <w:sz w:val="18"/>
      <w:szCs w:val="18"/>
    </w:rPr>
  </w:style>
  <w:style w:type="character" w:styleId="1064" w:customStyle="1">
    <w:name w:val="Font Style34"/>
    <w:basedOn w:val="938"/>
    <w:uiPriority w:val="99"/>
    <w:pPr>
      <w:pBdr/>
      <w:spacing/>
      <w:ind/>
    </w:pPr>
    <w:rPr>
      <w:rFonts w:ascii="Times New Roman" w:hAnsi="Times New Roman" w:cs="Times New Roman"/>
      <w:sz w:val="22"/>
      <w:szCs w:val="22"/>
    </w:rPr>
  </w:style>
  <w:style w:type="character" w:styleId="1065" w:customStyle="1">
    <w:name w:val="Font Style35"/>
    <w:basedOn w:val="938"/>
    <w:uiPriority w:val="99"/>
    <w:pPr>
      <w:pBdr/>
      <w:spacing/>
      <w:ind/>
    </w:pPr>
    <w:rPr>
      <w:rFonts w:ascii="Times New Roman" w:hAnsi="Times New Roman" w:cs="Times New Roman"/>
      <w:b/>
      <w:bCs/>
      <w:i/>
      <w:iCs/>
      <w:sz w:val="22"/>
      <w:szCs w:val="22"/>
    </w:rPr>
  </w:style>
  <w:style w:type="character" w:styleId="1066" w:customStyle="1">
    <w:name w:val="Font Style36"/>
    <w:basedOn w:val="938"/>
    <w:uiPriority w:val="99"/>
    <w:pPr>
      <w:pBdr/>
      <w:spacing/>
      <w:ind/>
    </w:pPr>
    <w:rPr>
      <w:rFonts w:ascii="Times New Roman" w:hAnsi="Times New Roman" w:cs="Times New Roman"/>
      <w:b/>
      <w:bCs/>
      <w:sz w:val="18"/>
      <w:szCs w:val="18"/>
    </w:rPr>
  </w:style>
  <w:style w:type="character" w:styleId="1067" w:customStyle="1">
    <w:name w:val="Font Style37"/>
    <w:basedOn w:val="938"/>
    <w:uiPriority w:val="99"/>
    <w:pPr>
      <w:pBdr/>
      <w:spacing/>
      <w:ind/>
    </w:pPr>
    <w:rPr>
      <w:rFonts w:ascii="Times New Roman" w:hAnsi="Times New Roman" w:cs="Times New Roman"/>
      <w:sz w:val="24"/>
      <w:szCs w:val="24"/>
    </w:rPr>
  </w:style>
  <w:style w:type="character" w:styleId="1068" w:customStyle="1">
    <w:name w:val="Font Style38"/>
    <w:basedOn w:val="938"/>
    <w:uiPriority w:val="99"/>
    <w:pPr>
      <w:pBdr/>
      <w:spacing/>
      <w:ind/>
    </w:pPr>
    <w:rPr>
      <w:rFonts w:ascii="Times New Roman" w:hAnsi="Times New Roman" w:cs="Times New Roman"/>
      <w:i/>
      <w:iCs/>
      <w:sz w:val="22"/>
      <w:szCs w:val="22"/>
    </w:rPr>
  </w:style>
  <w:style w:type="character" w:styleId="1069" w:customStyle="1">
    <w:name w:val="Font Style39"/>
    <w:basedOn w:val="938"/>
    <w:uiPriority w:val="99"/>
    <w:pPr>
      <w:pBdr/>
      <w:spacing/>
      <w:ind/>
    </w:pPr>
    <w:rPr>
      <w:rFonts w:ascii="Times New Roman" w:hAnsi="Times New Roman" w:cs="Times New Roman"/>
      <w:b/>
      <w:bCs/>
      <w:i/>
      <w:iCs/>
      <w:sz w:val="24"/>
      <w:szCs w:val="24"/>
    </w:rPr>
  </w:style>
  <w:style w:type="character" w:styleId="1070" w:customStyle="1">
    <w:name w:val="Текст выноски Знак"/>
    <w:basedOn w:val="938"/>
    <w:link w:val="956"/>
    <w:uiPriority w:val="99"/>
    <w:semiHidden/>
    <w:pPr>
      <w:pBdr/>
      <w:spacing/>
      <w:ind/>
    </w:pPr>
    <w:rPr>
      <w:rFonts w:ascii="Tahoma" w:hAnsi="Tahoma" w:cs="Tahoma"/>
      <w:sz w:val="16"/>
      <w:szCs w:val="16"/>
      <w:lang w:eastAsia="en-US"/>
    </w:rPr>
  </w:style>
  <w:style w:type="paragraph" w:styleId="1071" w:customStyle="1">
    <w:name w:val="Обычный1"/>
    <w:uiPriority w:val="99"/>
    <w:pPr>
      <w:pBdr/>
      <w:spacing/>
      <w:ind/>
    </w:pPr>
    <w:rPr>
      <w:lang w:val="en-US"/>
    </w:rPr>
  </w:style>
  <w:style w:type="paragraph" w:styleId="1072" w:customStyle="1">
    <w:name w:val="Body Text 21"/>
    <w:basedOn w:val="928"/>
    <w:uiPriority w:val="99"/>
    <w:pPr>
      <w:widowControl w:val="false"/>
      <w:pBdr/>
      <w:spacing/>
      <w:ind/>
      <w:jc w:val="center"/>
    </w:pPr>
    <w:rPr>
      <w:sz w:val="28"/>
      <w:lang w:eastAsia="ru-RU"/>
    </w:rPr>
  </w:style>
  <w:style w:type="character" w:styleId="1073" w:customStyle="1">
    <w:name w:val="extended-text__short"/>
    <w:basedOn w:val="938"/>
    <w:pPr>
      <w:pBdr/>
      <w:spacing/>
      <w:ind/>
    </w:pPr>
  </w:style>
  <w:style w:type="character" w:styleId="1074" w:customStyle="1">
    <w:name w:val="mw-editsection-divider"/>
    <w:basedOn w:val="938"/>
    <w:pPr>
      <w:pBdr/>
      <w:spacing/>
      <w:ind/>
    </w:pPr>
  </w:style>
  <w:style w:type="character" w:styleId="1075" w:customStyle="1">
    <w:name w:val="Текст примечания Знак"/>
    <w:basedOn w:val="938"/>
    <w:link w:val="955"/>
    <w:uiPriority w:val="99"/>
    <w:pPr>
      <w:pBdr/>
      <w:spacing/>
      <w:ind/>
    </w:pPr>
    <w:rPr>
      <w:lang w:eastAsia="en-US"/>
    </w:rPr>
  </w:style>
  <w:style w:type="character" w:styleId="1076" w:customStyle="1">
    <w:name w:val="Тема примечания Знак"/>
    <w:basedOn w:val="1075"/>
    <w:link w:val="957"/>
    <w:uiPriority w:val="99"/>
    <w:semiHidden/>
    <w:pPr>
      <w:pBdr/>
      <w:spacing/>
      <w:ind/>
    </w:pPr>
    <w:rPr>
      <w:b/>
      <w:bCs/>
      <w:lang w:eastAsia="en-US"/>
    </w:rPr>
  </w:style>
  <w:style w:type="paragraph" w:styleId="1077">
    <w:name w:val="toc 1"/>
    <w:basedOn w:val="928"/>
    <w:next w:val="928"/>
    <w:uiPriority w:val="39"/>
    <w:unhideWhenUsed/>
    <w:pPr>
      <w:widowControl w:val="false"/>
      <w:pBdr/>
      <w:tabs>
        <w:tab w:val="right" w:leader="dot" w:pos="9343"/>
      </w:tabs>
      <w:spacing w:after="100"/>
      <w:ind/>
      <w:jc w:val="center"/>
    </w:pPr>
    <w:rPr>
      <w:rFonts w:eastAsiaTheme="minorEastAsia"/>
      <w:b/>
      <w:sz w:val="28"/>
      <w:szCs w:val="28"/>
      <w:lang w:eastAsia="ru-RU"/>
    </w:rPr>
  </w:style>
  <w:style w:type="character" w:styleId="1078" w:customStyle="1">
    <w:name w:val="Заголовок 9 Знак"/>
    <w:basedOn w:val="938"/>
    <w:link w:val="937"/>
    <w:pPr>
      <w:pBdr/>
      <w:spacing/>
      <w:ind/>
    </w:pPr>
    <w:rPr>
      <w:sz w:val="24"/>
      <w:lang w:eastAsia="en-US"/>
    </w:rPr>
  </w:style>
  <w:style w:type="character" w:styleId="1079" w:customStyle="1">
    <w:name w:val="Основной текст (2) Exact"/>
    <w:basedOn w:val="938"/>
    <w:pPr>
      <w:pBdr/>
      <w:spacing/>
      <w:ind/>
    </w:pPr>
    <w:rPr>
      <w:rFonts w:ascii="Times New Roman" w:hAnsi="Times New Roman" w:eastAsia="Times New Roman" w:cs="Times New Roman"/>
      <w:b w:val="0"/>
      <w:bCs w:val="0"/>
      <w:i w:val="0"/>
      <w:iCs w:val="0"/>
      <w:smallCaps w:val="0"/>
      <w:strike w:val="0"/>
      <w:sz w:val="26"/>
      <w:szCs w:val="26"/>
      <w:u w:val="none"/>
    </w:rPr>
  </w:style>
  <w:style w:type="table" w:styleId="1080" w:customStyle="1">
    <w:name w:val="Сетка таблицы1"/>
    <w:basedOn w:val="939"/>
    <w:next w:val="973"/>
    <w:uiPriority w:val="59"/>
    <w:pPr>
      <w:pBdr/>
      <w:spacing w:before="0"/>
      <w:ind w:firstLine="0"/>
      <w:jc w:val="left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/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pPr>
        <w:pBdr/>
        <w:spacing/>
        <w:ind/>
      </w:pPr>
      <w:tblPr>
        <w:tblBorders/>
      </w:tblPr>
      <w:tcPr>
        <w:tcBorders/>
      </w:tcPr>
    </w:tblStylePr>
    <w:tblStylePr w:type="firstRow">
      <w:pPr>
        <w:pBdr/>
        <w:spacing/>
        <w:ind/>
      </w:pPr>
      <w:tblPr>
        <w:tblBorders/>
      </w:tblPr>
      <w:tcPr>
        <w:tcBorders/>
      </w:tcPr>
    </w:tblStylePr>
    <w:tblStylePr w:type="lastCol">
      <w:pPr>
        <w:pBdr/>
        <w:spacing/>
        <w:ind/>
      </w:pPr>
      <w:tblPr>
        <w:tblBorders/>
      </w:tblPr>
      <w:tcPr>
        <w:tcBorders/>
      </w:tcPr>
    </w:tblStylePr>
    <w:tblStylePr w:type="lastRow"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numbering" w:styleId="1081" w:customStyle="1">
    <w:name w:val="Нет списка1"/>
    <w:next w:val="940"/>
    <w:uiPriority w:val="99"/>
    <w:semiHidden/>
    <w:unhideWhenUsed/>
    <w:pPr>
      <w:pBdr/>
      <w:spacing/>
      <w:ind/>
    </w:pPr>
  </w:style>
  <w:style w:type="table" w:styleId="1082" w:customStyle="1">
    <w:name w:val="Сетка таблицы2"/>
    <w:basedOn w:val="939"/>
    <w:next w:val="973"/>
    <w:uiPriority w:val="59"/>
    <w:pPr>
      <w:pBdr/>
      <w:spacing w:before="0"/>
      <w:ind w:firstLine="0"/>
      <w:jc w:val="left"/>
    </w:pPr>
    <w:rPr>
      <w:rFonts w:hAnsi="Calibri"/>
      <w:sz w:val="22"/>
      <w:szCs w:val="22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/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pPr>
        <w:pBdr/>
        <w:spacing/>
        <w:ind/>
      </w:pPr>
      <w:tblPr>
        <w:tblBorders/>
      </w:tblPr>
      <w:tcPr>
        <w:tcBorders/>
      </w:tcPr>
    </w:tblStylePr>
    <w:tblStylePr w:type="firstRow">
      <w:pPr>
        <w:pBdr/>
        <w:spacing/>
        <w:ind/>
      </w:pPr>
      <w:tblPr>
        <w:tblBorders/>
      </w:tblPr>
      <w:tcPr>
        <w:tcBorders/>
      </w:tcPr>
    </w:tblStylePr>
    <w:tblStylePr w:type="lastCol">
      <w:pPr>
        <w:pBdr/>
        <w:spacing/>
        <w:ind/>
      </w:pPr>
      <w:tblPr>
        <w:tblBorders/>
      </w:tblPr>
      <w:tcPr>
        <w:tcBorders/>
      </w:tcPr>
    </w:tblStylePr>
    <w:tblStylePr w:type="lastRow"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character" w:styleId="1083" w:customStyle="1">
    <w:name w:val="Основной текст (3)_"/>
    <w:basedOn w:val="938"/>
    <w:link w:val="1084"/>
    <w:pPr>
      <w:pBdr/>
      <w:spacing/>
      <w:ind/>
    </w:pPr>
    <w:rPr>
      <w:rFonts w:ascii="Consolas" w:hAnsi="Consolas" w:eastAsia="Consolas" w:cs="Consolas"/>
      <w:i/>
      <w:iCs/>
      <w:sz w:val="32"/>
      <w:szCs w:val="32"/>
      <w:shd w:val="clear" w:color="auto" w:fill="ffffff"/>
    </w:rPr>
  </w:style>
  <w:style w:type="paragraph" w:styleId="1084" w:customStyle="1">
    <w:name w:val="Основной текст (3)"/>
    <w:basedOn w:val="928"/>
    <w:link w:val="1083"/>
    <w:pPr>
      <w:widowControl w:val="false"/>
      <w:pBdr/>
      <w:shd w:val="clear" w:color="auto" w:fill="ffffff"/>
      <w:spacing w:after="180" w:before="0" w:line="0" w:lineRule="atLeast"/>
      <w:ind w:firstLine="0"/>
      <w:jc w:val="right"/>
    </w:pPr>
    <w:rPr>
      <w:rFonts w:ascii="Consolas" w:hAnsi="Consolas" w:eastAsia="Consolas" w:cs="Consolas"/>
      <w:i/>
      <w:iCs/>
      <w:sz w:val="32"/>
      <w:szCs w:val="32"/>
      <w:lang w:eastAsia="ru-RU"/>
    </w:rPr>
  </w:style>
  <w:style w:type="character" w:styleId="1085" w:customStyle="1">
    <w:name w:val="Колонтитул_"/>
    <w:basedOn w:val="938"/>
    <w:pPr>
      <w:pBdr/>
      <w:spacing/>
      <w:ind/>
    </w:pPr>
    <w:rPr>
      <w:rFonts w:ascii="Times New Roman" w:hAnsi="Times New Roman" w:eastAsia="Times New Roman" w:cs="Times New Roman"/>
      <w:b w:val="0"/>
      <w:bCs w:val="0"/>
      <w:i w:val="0"/>
      <w:iCs w:val="0"/>
      <w:smallCaps w:val="0"/>
      <w:strike w:val="0"/>
      <w:sz w:val="28"/>
      <w:szCs w:val="28"/>
      <w:u w:val="none"/>
    </w:rPr>
  </w:style>
  <w:style w:type="character" w:styleId="1086" w:customStyle="1">
    <w:name w:val="Колонтитул"/>
    <w:basedOn w:val="1085"/>
    <w:pPr>
      <w:pBdr/>
      <w:spacing/>
      <w:ind/>
    </w:pPr>
    <w:rPr>
      <w:rFonts w:ascii="Times New Roman" w:hAnsi="Times New Roman" w:eastAsia="Times New Roman" w:cs="Times New Roman"/>
      <w:b w:val="0"/>
      <w:bCs w:val="0"/>
      <w:i w:val="0"/>
      <w:iCs w:val="0"/>
      <w:smallCaps w:val="0"/>
      <w:strike w:val="0"/>
      <w:color w:val="000000"/>
      <w:spacing w:val="0"/>
      <w:position w:val="0"/>
      <w:sz w:val="28"/>
      <w:szCs w:val="28"/>
      <w:u w:val="none"/>
      <w:lang w:val="ru-RU" w:eastAsia="ru-RU" w:bidi="ru-RU"/>
    </w:rPr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numbering" Target="numbering.xml" /><Relationship Id="rId7" Type="http://schemas.openxmlformats.org/officeDocument/2006/relationships/footnotes" Target="footnotes.xml" /><Relationship Id="rId8" Type="http://schemas.openxmlformats.org/officeDocument/2006/relationships/endnotes" Target="endnotes.xml" /><Relationship Id="rId9" Type="http://schemas.openxmlformats.org/officeDocument/2006/relationships/header" Target="header1.xml" /><Relationship Id="rId10" Type="http://schemas.openxmlformats.org/officeDocument/2006/relationships/header" Target="header2.xml" /><Relationship Id="rId11" Type="http://schemas.openxmlformats.org/officeDocument/2006/relationships/header" Target="header3.xml" /><Relationship Id="rId12" Type="http://schemas.openxmlformats.org/officeDocument/2006/relationships/header" Target="header4.xml" /><Relationship Id="rId13" Type="http://schemas.openxmlformats.org/officeDocument/2006/relationships/header" Target="header5.xml" /><Relationship Id="rId14" Type="http://schemas.openxmlformats.org/officeDocument/2006/relationships/header" Target="header6.xml" /><Relationship Id="rId15" Type="http://schemas.openxmlformats.org/officeDocument/2006/relationships/header" Target="header7.xml" /><Relationship Id="rId16" Type="http://schemas.openxmlformats.org/officeDocument/2006/relationships/header" Target="header8.xml" /><Relationship Id="rId17" Type="http://schemas.openxmlformats.org/officeDocument/2006/relationships/footer" Target="footer1.xml" /><Relationship Id="rId18" Type="http://schemas.openxmlformats.org/officeDocument/2006/relationships/footer" Target="footer2.xml" /><Relationship Id="rId19" Type="http://schemas.openxmlformats.org/officeDocument/2006/relationships/footer" Target="footer3.xml" /><Relationship Id="rId20" Type="http://schemas.openxmlformats.org/officeDocument/2006/relationships/footer" Target="footer4.xml" /><Relationship Id="rId21" Type="http://schemas.openxmlformats.org/officeDocument/2006/relationships/footer" Target="footer5.xml" /><Relationship Id="rId22" Type="http://schemas.openxmlformats.org/officeDocument/2006/relationships/footer" Target="footer6.xml" /><Relationship Id="rId23" Type="http://schemas.openxmlformats.org/officeDocument/2006/relationships/customXml" Target="../customXml/item1.xml" /><Relationship Id="rId24" Type="http://schemas.openxmlformats.org/officeDocument/2006/relationships/hyperlink" Target="https://ru.wikipedia.org/wiki/%D0%9C%D0%BE%D0%B3%D0%B8%D0%BB%D1%91%D0%B2%D1%81%D0%BA%D0%B0%D1%8F_%D0%BE%D0%B1%D0%BB%D0%B0%D1%81%D1%82%D1%8C" TargetMode="External"/><Relationship Id="rId25" Type="http://schemas.openxmlformats.org/officeDocument/2006/relationships/hyperlink" Target="https://ru.wikipedia.org/wiki/%D0%91%D0%B5%D0%BB%D0%BE%D1%80%D1%83%D1%81%D1%81%D0%B8%D1%8F" TargetMode="External"/><Relationship Id="rId26" Type="http://schemas.openxmlformats.org/officeDocument/2006/relationships/hyperlink" Target="https://ru.wikipedia.org/wiki/%D0%9A%D0%BE%D1%81%D1%82%D1%8E%D0%BA%D0%BE%D0%B2%D0%B8%D1%87%D0%B8" TargetMode="External"/><Relationship Id="rId27" Type="http://schemas.openxmlformats.org/officeDocument/2006/relationships/hyperlink" Target="https://ru.wikipedia.org/wiki/2023_%D0%B3%D0%BE%D0%B4" TargetMode="External"/><Relationship Id="rId28" Type="http://schemas.openxmlformats.org/officeDocument/2006/relationships/hyperlink" Target="https://ru.wikipedia.org/wiki/%D0%9A%D0%BE%D1%81%D1%82%D1%8E%D0%BA%D0%BE%D0%B2%D0%B8%D1%87%D0%B8" TargetMode="External"/><Relationship Id="rId29" Type="http://schemas.openxmlformats.org/officeDocument/2006/relationships/hyperlink" Target="https://ru.wikipedia.org/wiki/%D0%9F%D0%B5%D1%80%D0%B5%D0%BF%D0%B8%D1%81%D1%8C_%D0%BD%D0%B0%D1%81%D0%B5%D0%BB%D0%B5%D0%BD%D0%B8%D1%8F_%D0%A0%D0%B5%D1%81%D0%BF%D1%83%D0%B1%D0%BB%D0%B8%D0%BA%D0%B8_%D0%91%D0%B5%D0%BB%D0%B0%D1%80%D1%83%D1%81%D1%8C_(2019)" TargetMode="External"/><Relationship Id="rId30" Type="http://schemas.openxmlformats.org/officeDocument/2006/relationships/hyperlink" Target="https://ru.wikipedia.org/wiki/%D0%91%D0%B5%D0%BB%D0%BE%D1%80%D1%83%D1%81%D1%8B" TargetMode="External"/><Relationship Id="rId31" Type="http://schemas.openxmlformats.org/officeDocument/2006/relationships/hyperlink" Target="https://ru.wikipedia.org/wiki/%D0%A0%D1%83%D1%81%D1%81%D0%BA%D0%B8%D0%B5" TargetMode="External"/><Relationship Id="rId32" Type="http://schemas.openxmlformats.org/officeDocument/2006/relationships/hyperlink" Target="https://ru.wikipedia.org/wiki/%D0%A3%D0%BA%D1%80%D0%B0%D0%B8%D0%BD%D1%86%D1%8B" TargetMode="External"/><Relationship Id="rId33" Type="http://schemas.openxmlformats.org/officeDocument/2006/relationships/hyperlink" Target="https://ru.wikipedia.org/wiki/%D0%9F%D0%BE%D0%BB%D1%8F%D0%BA%D0%B8" TargetMode="External"/><Relationship Id="rId34" Type="http://schemas.openxmlformats.org/officeDocument/2006/relationships/hyperlink" Target="https://ru.wikipedia.org/wiki/%D0%9E%D1%80%D1%88%D0%B0" TargetMode="External"/><Relationship Id="rId35" Type="http://schemas.openxmlformats.org/officeDocument/2006/relationships/hyperlink" Target="https://ru.wikipedia.org/wiki/%D0%A3%D0%BD%D0%B5%D1%87%D0%B0" TargetMode="External"/><Relationship Id="rId36" Type="http://schemas.openxmlformats.org/officeDocument/2006/relationships/hyperlink" Target="https://ru.wikipedia.org/wiki/%D0%9A%D0%BB%D0%B8%D0%BC%D0%BE%D0%B2%D0%B8%D1%87%D0%B8" TargetMode="External"/><Relationship Id="rId37" Type="http://schemas.openxmlformats.org/officeDocument/2006/relationships/hyperlink" Target="https://ru.wikipedia.org/wiki/%D0%9A%D1%80%D0%B0%D1%81%D0%BD%D0%BE%D0%BF%D0%BE%D0%BB%D1%8C%D0%B5_(%D0%91%D0%B5%D0%BB%D0%BE%D1%80%D1%83%D1%81%D1%81%D0%B8%D1%8F)" TargetMode="External"/><Relationship Id="rId38" Type="http://schemas.openxmlformats.org/officeDocument/2006/relationships/hyperlink" Target="https://ru.wikipedia.org/wiki/%D0%A5%D0%BE%D1%82%D0%B8%D0%BC%D1%81%D0%BA" TargetMode="External"/><Relationship Id="rId39" Type="http://schemas.openxmlformats.org/officeDocument/2006/relationships/hyperlink" Target="https://ru.wikipedia.org/wiki/%D0%A7%D0%B5%D1%80%D0%B8%D0%BA%D0%BE%D0%B2" TargetMode="External"/><Relationship Id="rId40" Type="http://schemas.openxmlformats.org/officeDocument/2006/relationships/hyperlink" Target="https://ru.wikipedia.org/wiki/%D0%A1%D1%83%D1%80%D0%B0%D0%B6" TargetMode="External"/><Relationship Id="rId41" Type="http://schemas.openxmlformats.org/officeDocument/2006/relationships/hyperlink" Target="https://ru.wikipedia.org/wiki/%D0%9F%D0%BE%D0%BB%D0%BE%D1%86%D0%BA" TargetMode="External"/><Relationship Id="rId42" Type="http://schemas.openxmlformats.org/officeDocument/2006/relationships/hyperlink" Target="https://ru.wikipedia.org/wiki/%D0%9A%D0%BE%D1%81%D1%82%D1%8E%D0%BA%D0%BE%D0%B2%D0%B8%D1%87%D0%B8" TargetMode="External"/><Relationship Id="rId43" Type="http://schemas.openxmlformats.org/officeDocument/2006/relationships/hyperlink" Target="https://ru.wikipedia.org/wiki/%D0%9A%D1%83%D0%BB%D0%B5%D1%88%D0%BE%D0%B2,_%D0%90%D1%80%D0%BA%D0%B0%D0%B4%D0%B8%D0%B9_%D0%90%D0%BB%D0%B5%D0%BA%D1%81%D0%B0%D0%BD%D0%B4%D1%80%D0%BE%D0%B2%D0%B8%D1%87" TargetMode="External"/><Relationship Id="rId44" Type="http://schemas.openxmlformats.org/officeDocument/2006/relationships/hyperlink" Target="https://ru.wikipedia.org/wiki/%D0%9C%D0%BE%D0%B3%D0%B8%D0%BB%D1%91%D0%B2%D1%81%D0%BA%D0%B0%D1%8F_%D0%BE%D0%B1%D0%BB%D0%B0%D1%81%D1%82%D1%8C" TargetMode="External"/><Relationship Id="rId45" Type="http://schemas.openxmlformats.org/officeDocument/2006/relationships/hyperlink" Target="https://ru.wikipedia.org/wiki/%D0%9A%D1%80%D0%B8%D1%87%D0%B5%D0%B2%D1%81%D0%BA%D0%B8%D0%B9_%D1%80%D0%B0%D0%B9%D0%BE%D0%BD" TargetMode="External"/><Relationship Id="rId46" Type="http://schemas.openxmlformats.org/officeDocument/2006/relationships/hyperlink" Target="https://ru.wikipedia.org/wiki/%D0%A7%D0%B5%D1%80%D0%B8%D0%BA%D0%BE%D0%B2%D1%81%D0%BA%D0%B8%D0%B9_%D1%80%D0%B0%D0%B9%D0%BE%D0%BD" TargetMode="External"/><Relationship Id="rId47" Type="http://schemas.openxmlformats.org/officeDocument/2006/relationships/hyperlink" Target="https://ru.wikipedia.org/wiki/%D0%9A%D1%80%D0%B0%D1%81%D0%BD%D0%BE%D0%BF%D0%BE%D0%BB%D1%8C%D1%81%D0%BA%D0%B8%D0%B9_%D1%80%D0%B0%D0%B9%D0%BE%D0%BD_%D0%9C%D0%BE%D0%B3%D0%B8%D0%BB%D1%91%D0%B2%D1%81%D0%BA%D0%BE%D0%B9_%D0%BE%D0%B1%D0%BB%D0%B0%D1%81%D1%82%D0%B8" TargetMode="External"/><Relationship Id="rId48" Type="http://schemas.openxmlformats.org/officeDocument/2006/relationships/hyperlink" Target="https://ru.wikipedia.org/wiki/%D0%9A%D0%BE%D1%81%D1%82%D1%8E%D0%BA%D0%BE%D0%B2%D0%B8%D1%87%D1%81%D0%BA%D0%B8%D0%B9_%D1%80%D0%B0%D0%B9%D0%BE%D0%BD" TargetMode="External"/><Relationship Id="rId49" Type="http://schemas.openxmlformats.org/officeDocument/2006/relationships/hyperlink" Target="https://ru.wikipedia.org/wiki/%D0%A5%D0%BE%D1%82%D0%B8%D0%BC%D1%81%D0%BA%D0%B8%D0%B9_%D1%80%D0%B0%D0%B9%D0%BE%D0%BD" TargetMode="External"/><Relationship Id="rId50" Type="http://schemas.openxmlformats.org/officeDocument/2006/relationships/hyperlink" Target="https://ru.wikipedia.org/wiki/%D0%9C%D0%BE%D0%B3%D0%B8%D0%BB%D1%91%D0%B2%D1%81%D0%BA%D0%B0%D1%8F_%D0%BE%D0%B1%D0%BB%D0%B0%D1%81%D1%82%D1%8C" TargetMode="External"/><Relationship Id="rId51" Type="http://schemas.openxmlformats.org/officeDocument/2006/relationships/hyperlink" Target="https://ru.wikipedia.org/wiki/%D0%95%D1%80%D1%88%D0%B8%D1%87%D1%81%D0%BA%D0%B8%D0%B9_%D1%80%D0%B0%D0%B9%D0%BE%D0%BD" TargetMode="External"/><Relationship Id="rId52" Type="http://schemas.openxmlformats.org/officeDocument/2006/relationships/hyperlink" Target="https://ru.wikipedia.org/wiki/%D0%A8%D1%83%D0%BC%D1%8F%D1%87%D1%81%D0%BA%D0%B8%D0%B9_%D1%80%D0%B0%D0%B9%D0%BE%D0%BD" TargetMode="External"/><Relationship Id="rId53" Type="http://schemas.openxmlformats.org/officeDocument/2006/relationships/hyperlink" Target="https://ru.wikipedia.org/wiki/%D0%A1%D0%BC%D0%BE%D0%BB%D0%B5%D0%BD%D1%81%D0%BA%D0%B0%D1%8F_%D0%BE%D0%B1%D0%BB%D0%B0%D1%81%D1%82%D1%8C" TargetMode="External"/><Relationship Id="rId54" Type="http://schemas.openxmlformats.org/officeDocument/2006/relationships/hyperlink" Target="https://ru.wikipedia.org/wiki/%D0%A0%D0%BE%D1%81%D1%81%D0%B8%D1%8F" TargetMode="External"/><Relationship Id="rId55" Type="http://schemas.openxmlformats.org/officeDocument/2006/relationships/hyperlink" Target="https://ru.wikipedia.org/wiki/%D0%9C%D0%BE%D0%B3%D0%B8%D0%BB%D1%91%D0%B2%D1%81%D0%BA%D0%B0%D1%8F_%D0%BE%D0%B1%D0%BB%D0%B0%D1%81%D1%82%D1%8C" TargetMode="External"/><Relationship Id="rId56" Type="http://schemas.openxmlformats.org/officeDocument/2006/relationships/hyperlink" Target="https://ru.wikipedia.org/wiki/2023_%D0%B3%D0%BE%D0%B4" TargetMode="External"/><Relationship Id="rId57" Type="http://schemas.openxmlformats.org/officeDocument/2006/relationships/hyperlink" Target="https://ru.wikipedia.org/wiki/%D0%9A%D0%BB%D0%B8%D0%BC%D0%BE%D0%B2%D0%B8%D1%87%D0%B8" TargetMode="External"/><Relationship Id="rId58" Type="http://schemas.openxmlformats.org/officeDocument/2006/relationships/hyperlink" Target="https://ru.wikipedia.org/wiki/%D0%9A%D0%BB%D0%B8%D0%BC%D0%BE%D0%B2%D0%B8%D1%87%D1%81%D0%BA%D0%B8%D0%B9_%D0%BB%D0%B8%D0%BA%D1%91%D1%80%D0%BE-%D0%B2%D0%BE%D0%B4%D0%BE%D1%87%D0%BD%D1%8B%D0%B9_%D0%B7%D0%B0%D0%B2%D0%BE%D0%B4" TargetMode="External"/><Relationship Id="rId59" Type="http://schemas.openxmlformats.org/officeDocument/2006/relationships/hyperlink" Target="https://ru.wikipedia.org/wiki/%D0%93%D0%B5%D0%BA%D1%82%D0%B0%D1%80" TargetMode="External"/><Relationship Id="rId60" Type="http://schemas.openxmlformats.org/officeDocument/2006/relationships/hyperlink" Target="https://ru.wikipedia.org/wiki/%D0%9E%D1%80%D1%88%D0%B0-%D0%A6%D0%B5%D0%BD%D1%82%D1%80%D0%B0%D0%BB%D1%8C%D0%BD%D0%B0%D1%8F" TargetMode="External"/><Relationship Id="rId61" Type="http://schemas.openxmlformats.org/officeDocument/2006/relationships/hyperlink" Target="https://ru.wikipedia.org/wiki/%D0%A3%D0%BD%D0%B5%D1%87%D0%B0_(%D1%81%D1%82%D0%B0%D0%BD%D1%86%D0%B8%D1%8F)" TargetMode="External"/><Relationship Id="rId62" Type="http://schemas.openxmlformats.org/officeDocument/2006/relationships/hyperlink" Target="https://ru.wikipedia.org/wiki/%D0%9C%D0%BE%D0%B3%D0%B8%D0%BB%D1%91%D0%B2_1-%D0%BD%D0%B0-%D0%94%D0%BD%D0%B5%D0%BF%D1%80%D0%B5" TargetMode="External"/><Relationship Id="rId63" Type="http://schemas.openxmlformats.org/officeDocument/2006/relationships/hyperlink" Target="https://ru.wikipedia.org/wiki/%D0%A0%D0%BE%D1%81%D0%BB%D0%B0%D0%B2%D0%BB%D1%8C_I" TargetMode="External"/><Relationship Id="rId64" Type="http://schemas.openxmlformats.org/officeDocument/2006/relationships/hyperlink" Target="https://ru.wikipedia.org/wiki/%D0%9A%D0%BE%D0%BC%D0%BC%D1%83%D0%BD%D0%B0%D1%80%D1%8B_(%D1%81%D1%82%D0%B0%D0%BD%D1%86%D0%B8%D1%8F)" TargetMode="External"/><Relationship Id="rId65" Type="http://schemas.openxmlformats.org/officeDocument/2006/relationships/hyperlink" Target="https://ru.wikipedia.org/wiki/%D0%91%D1%80%D0%B5%D1%81%D1%82-%D0%A6%D0%B5%D0%BD%D1%82%D1%80%D0%B0%D0%BB%D1%8C%D0%BD%D1%8B%D0%B9" TargetMode="External"/><Relationship Id="rId66" Type="http://schemas.openxmlformats.org/officeDocument/2006/relationships/hyperlink" Target="https://ru.wikipedia.org/wiki/%D0%A3%D0%BD%D0%B5%D1%87%D0%B0_(%D1%81%D1%82%D0%B0%D0%BD%D1%86%D0%B8%D1%8F)" TargetMode="External"/><Relationship Id="rId67" Type="http://schemas.openxmlformats.org/officeDocument/2006/relationships/hyperlink" Target="https://ru.wikipedia.org/wiki/%D0%9A%D0%BB%D0%B8%D0%BC%D0%BE%D0%B2%D0%B8%D1%87%D0%B8" TargetMode="External"/><Relationship Id="rId68" Type="http://schemas.openxmlformats.org/officeDocument/2006/relationships/hyperlink" Target="https://ru.wikipedia.org/wiki/%D0%9C%D0%BE%D0%B3%D0%B8%D0%BB%D1%91%D0%B2%D1%81%D0%BA%D0%B0%D1%8F_%D0%BE%D0%B1%D0%BB%D0%B0%D1%81%D1%82%D1%8C" TargetMode="External"/><Relationship Id="rId69" Type="http://schemas.openxmlformats.org/officeDocument/2006/relationships/hyperlink" Target="mailto:inbox@transoil.gomel.by" TargetMode="External"/><Relationship Id="rId70" Type="http://schemas.openxmlformats.org/officeDocument/2006/relationships/image" Target="media/image1.jpg"/><Relationship Id="rId71" Type="http://schemas.openxmlformats.org/officeDocument/2006/relationships/image" Target="media/image2.jpg"/><Relationship Id="rId72" Type="http://schemas.openxmlformats.org/officeDocument/2006/relationships/image" Target="media/image3.jpg"/><Relationship Id="rId73" Type="http://schemas.openxmlformats.org/officeDocument/2006/relationships/hyperlink" Target="https://gurkov2n.jimdofree.com/%D0%BF%D1%82%D0%B8%D1%86%D1%8B/%D0%B2%D0%BE%D1%80%D0%BE%D0%B1%D1%8C%D0%B8%D0%BD%D0%BE%D0%BE%D0%B1%D1%80%D0%B0%D0%B7%D0%BD%D1%8B%D0%B5/%D0%B6%D0%B0%D0%B2%D0%BE%D1%80%D0%BE%D0%BD%D0%BE%D0%BA-%D0%BF%D0%BE%D0%BB%D0%B5%D0%B2%D0%BE%D0%B9/" TargetMode="External"/><Relationship Id="rId74" Type="http://schemas.openxmlformats.org/officeDocument/2006/relationships/hyperlink" Target="https://gurkov2n.jimdofree.com/%D0%BF%D1%82%D0%B8%D1%86%D1%8B/%D0%B2%D0%BE%D1%80%D0%BE%D0%B1%D1%8C%D0%B8%D0%BD%D0%BE%D0%BE%D0%B1%D1%80%D0%B0%D0%B7%D0%BD%D1%8B%D0%B5/%D0%B2%D0%BE%D1%80%D0%BE%D0%B1%D0%B5%D0%B9-%D0%BF%D0%BE%D0%BB%D0%B5%D0%B2%D0%BE%D0%B9/" TargetMode="External"/><Relationship Id="rId75" Type="http://schemas.openxmlformats.org/officeDocument/2006/relationships/hyperlink" Target="https://gurkov2n.jimdofree.com/%D0%BF%D1%82%D0%B8%D1%86%D1%8B/%D0%BA%D1%83%D1%80%D0%BE%D0%BE%D0%B1%D1%80%D0%B0%D0%B7%D0%BD%D1%8B%D0%B5/%D0%BA%D1%83%D1%80%D0%BE%D0%BF%D0%B0%D1%82%D0%BA%D0%B0-%D1%81%D0%B5%D1%80%D0%B0%D1%8F/" TargetMode="External"/><Relationship Id="rId76" Type="http://schemas.openxmlformats.org/officeDocument/2006/relationships/hyperlink" Target="https://gurkov2n.jimdofree.com/%D0%BC%D0%BB%D0%B5%D0%BA%D0%BE%D0%BF%D0%B8%D1%82%D0%B0%D1%8E%D1%89%D0%B8%D0%B5/%D0%B3%D1%80%D1%8B%D0%B7%D1%83%D0%BD%D1%8B/%D0%BF%D0%BE%D0%BB%D0%B5%D0%B2%D0%BA%D0%B0-%D1%80%D1%8B%D0%B6%D0%B0%D1%8F/" TargetMode="External"/><Relationship Id="rId77" Type="http://schemas.openxmlformats.org/officeDocument/2006/relationships/hyperlink" Target="https://gurkov2n.jimdofree.com/%D0%BC%D0%BB%D0%B5%D0%BA%D0%BE%D0%BF%D0%B8%D1%82%D0%B0%D1%8E%D1%89%D0%B8%D0%B5/%D0%BD%D0%B0%D1%81%D0%B5%D0%BA%D0%BE%D0%BC%D0%BE%D1%8F%D0%B4%D0%BD%D1%8B%D0%B5/%D0%BA%D1%80%D0%BE%D1%82-%D0%B5%D0%B2%D1%80%D0%BE%D0%BF%D0%B5%D0%B9%D1%81%D0%BA%D0%B8%D0%B9/" TargetMode="External"/><Relationship Id="rId78" Type="http://schemas.openxmlformats.org/officeDocument/2006/relationships/hyperlink" Target="https://gurkov2n.jimdofree.com/%D0%B7%D0%B5%D0%BC%D0%BD%D0%BE%D0%B2%D0%BE%D0%B4%D0%BD%D1%8B%D0%B5/%D0%BB%D1%8F%D0%B3%D1%83%D1%88%D0%BA%D0%B0-%D0%BE%D1%81%D1%82%D1%80%D0%BE%D0%BC%D0%BE%D1%80%D0%B4%D0%B0%D1%8F/" TargetMode="External"/><Relationship Id="rId79" Type="http://schemas.openxmlformats.org/officeDocument/2006/relationships/hyperlink" Target="https://gurkov2n.jimdofree.com/%D0%BF%D1%80%D0%B5%D1%81%D0%BC%D1%8B%D0%BA%D0%B0%D1%8E%D1%89%D0%B8%D0%B5%D1%81%D1%8F/%D1%8F%D1%89%D0%B5%D1%80%D0%B8%D1%86%D0%B0-%D0%BF%D1%80%D1%8B%D1%82%D0%BA%D0%B0%D1%8F/" TargetMode="External"/><Relationship Id="rId80" Type="http://schemas.openxmlformats.org/officeDocument/2006/relationships/hyperlink" Target="https://gurkov2n.jimdofree.com/%D0%BF%D1%80%D0%B5%D1%81%D0%BC%D1%8B%D0%BA%D0%B0%D1%8E%D1%89%D0%B8%D0%B5%D1%81%D1%8F/%D1%8F%D1%89%D0%B5%D1%80%D0%B8%D1%86%D0%B0-%D0%B6%D0%B8%D0%B2%D0%BE%D1%80%D0%BE%D0%B4%D1%8F%D1%89%D0%B0%D1%8F/" TargetMode="External"/><Relationship Id="rId81" Type="http://schemas.openxmlformats.org/officeDocument/2006/relationships/hyperlink" Target="https://gurkov2n.jimdofree.com/%D0%BF%D1%82%D0%B8%D1%86%D1%8B/%D0%B2%D0%BE%D1%80%D0%BE%D0%B1%D1%8C%D0%B8%D0%BD%D0%BE%D0%BE%D0%B1%D1%80%D0%B0%D0%B7%D0%BD%D1%8B%D0%B5/%D0%B7%D1%8F%D0%B1%D0%BB%D0%B8%D0%BA/" TargetMode="External"/><Relationship Id="rId82" Type="http://schemas.openxmlformats.org/officeDocument/2006/relationships/hyperlink" Target="https://gurkov2n.jimdofree.com/%D0%BF%D1%82%D0%B8%D1%86%D1%8B/%D0%B2%D0%BE%D1%80%D0%BE%D0%B1%D1%8C%D0%B8%D0%BD%D0%BE%D0%BE%D0%B1%D1%80%D0%B0%D0%B7%D0%BD%D1%8B%D0%B5/%D0%B7%D0%B5%D0%BB%D0%B5%D0%BD%D1%83%D1%88%D0%BA%D0%B0/" TargetMode="External"/><Relationship Id="rId83" Type="http://schemas.openxmlformats.org/officeDocument/2006/relationships/hyperlink" Target="https://gurkov2n.jimdofree.com/%D0%BF%D1%82%D0%B8%D1%86%D1%8B/%D0%B2%D0%BE%D1%80%D0%BE%D0%B1%D1%8C%D0%B8%D0%BD%D0%BE%D0%BE%D0%B1%D1%80%D0%B0%D0%B7%D0%BD%D1%8B%D0%B5/%D0%B2%D1%8C%D1%8E%D1%80%D0%BE%D0%BA-%D0%BA%D0%B0%D0%BD%D0%B0%D1%80%D0%B5%D0%B5%D1%87%D0%BD%D1%8B%D0%B9/" TargetMode="External"/><Relationship Id="rId84" Type="http://schemas.openxmlformats.org/officeDocument/2006/relationships/hyperlink" Target="https://gurkov2n.jimdofree.com/%D0%BF%D1%82%D0%B8%D1%86%D1%8B/%D0%B2%D0%BE%D1%80%D0%BE%D0%B1%D1%8C%D0%B8%D0%BD%D0%BE%D0%BE%D0%B1%D1%80%D0%B0%D0%B7%D0%BD%D1%8B%D0%B5/%D1%82%D1%80%D1%8F%D1%81%D0%BE%D0%B3%D1%83%D0%B7%D0%BA%D0%B0-%D0%B1%D0%B5%D0%BB%D0%B0%D1%8F/" TargetMode="External"/><Relationship Id="rId85" Type="http://schemas.openxmlformats.org/officeDocument/2006/relationships/hyperlink" Target="https://gurkov2n.jimdofree.com/%D0%BF%D1%82%D0%B8%D1%86%D1%8B/%D0%B2%D0%BE%D1%80%D0%BE%D0%B1%D1%8C%D0%B8%D0%BD%D0%BE%D0%BE%D0%B1%D1%80%D0%B0%D0%B7%D0%BD%D1%8B%D0%B5/%D1%82%D1%80%D1%8F%D1%81%D0%BE%D0%B3%D1%83%D0%B7%D0%BA%D0%B0-%D0%B6%D0%B5%D0%BB%D1%82%D0%B0%D1%8F/" TargetMode="External"/><Relationship Id="rId86" Type="http://schemas.openxmlformats.org/officeDocument/2006/relationships/hyperlink" Target="https://gurkov2n.jimdofree.com/%D0%BF%D1%82%D0%B8%D1%86%D1%8B/%D0%B2%D0%BE%D1%80%D0%BE%D0%B1%D1%8C%D0%B8%D0%BD%D0%BE%D0%BE%D0%B1%D1%80%D0%B0%D0%B7%D0%BD%D1%8B%D0%B5/%D1%81%D0%B8%D0%BD%D0%B8%D1%86%D0%B0-%D0%B1%D0%BE%D0%BB%D1%8C%D1%88%D0%B0%D1%8F/" TargetMode="External"/><Relationship Id="rId87" Type="http://schemas.openxmlformats.org/officeDocument/2006/relationships/hyperlink" Target="https://gurkov2n.jimdofree.com/%D0%BF%D1%82%D0%B8%D1%86%D1%8B/%D0%B2%D0%BE%D1%80%D0%BE%D0%B1%D1%8C%D0%B8%D0%BD%D0%BE%D0%BE%D0%B1%D1%80%D0%B0%D0%B7%D0%BD%D1%8B%D0%B5/%D1%81%D0%B8%D0%BD%D0%B8%D1%86%D0%B0-%D1%85%D0%BE%D1%85%D0%BB%D0%B0%D1%82%D0%B0%D1%8F/" TargetMode="External"/><Relationship Id="rId88" Type="http://schemas.openxmlformats.org/officeDocument/2006/relationships/hyperlink" Target="https://gurkov2n.jimdofree.com/%D0%BF%D1%82%D0%B8%D1%86%D1%8B/%D0%B2%D0%BE%D1%80%D0%BE%D0%B1%D1%8C%D0%B8%D0%BD%D0%BE%D0%BE%D0%B1%D1%80%D0%B0%D0%B7%D0%BD%D1%8B%D0%B5/%D0%BE%D0%B2%D1%81%D1%8F%D0%BD%D0%BA%D0%B0-%D0%BE%D0%B1%D1%8B%D0%BA%D0%BD%D0%BE%D0%B2%D0%B5%D0%BD%D0%BD%D0%B0%D1%8F/" TargetMode="External"/><Relationship Id="rId89" Type="http://schemas.openxmlformats.org/officeDocument/2006/relationships/hyperlink" Target="https://gurkov2n.jimdofree.com/%D0%BF%D1%82%D0%B8%D1%86%D1%8B/%D0%B2%D0%BE%D1%80%D0%BE%D0%B1%D1%8C%D0%B8%D0%BD%D0%BE%D0%BE%D0%B1%D1%80%D0%B0%D0%B7%D0%BD%D1%8B%D0%B5/%D1%81%D0%BE%D1%80%D0%BE%D0%BA%D0%BE%D0%BF%D1%83%D1%82-%D1%81%D0%B5%D1%80%D1%8B%D0%B9/" TargetMode="External"/><Relationship Id="rId90" Type="http://schemas.openxmlformats.org/officeDocument/2006/relationships/hyperlink" Target="https://gurkov2n.jimdofree.com/%D0%BF%D1%82%D0%B8%D1%86%D1%8B/%D0%B2%D0%BE%D1%80%D0%BE%D0%B1%D1%8C%D0%B8%D0%BD%D0%BE%D0%BE%D0%B1%D1%80%D0%B0%D0%B7%D0%BD%D1%8B%D0%B5/%D0%BF%D0%B5%D0%BD%D0%BE%D1%87%D0%BA%D0%B0-%D1%82%D0%B5%D0%BD%D1%8C%D0%BA%D0%BE%D0%B2%D0%BA%D0%B0/" TargetMode="External"/><Relationship Id="rId91" Type="http://schemas.openxmlformats.org/officeDocument/2006/relationships/hyperlink" Target="https://gurkov2n.jimdofree.com/%D0%BF%D1%82%D0%B8%D1%86%D1%8B/%D1%80%D0%B6%D0%B0%D0%BD%D0%BA%D0%BE%D0%BE%D0%B1%D1%80%D0%B0%D0%B7%D0%BD%D1%8B%D0%B5/%D1%87%D0%B8%D0%B1%D0%B8%D1%81/" TargetMode="External"/><Relationship Id="rId92" Type="http://schemas.openxmlformats.org/officeDocument/2006/relationships/hyperlink" Target="https://gurkov2n.jimdofree.com/%D0%BC%D0%BB%D0%B5%D0%BA%D0%BE%D0%BF%D0%B8%D1%82%D0%B0%D1%8E%D1%89%D0%B8%D0%B5/%D0%B3%D1%80%D1%8B%D0%B7%D1%83%D0%BD%D1%8B/%D0%BF%D0%BE%D0%BB%D0%B5%D0%B2%D0%BA%D0%B0-%D1%80%D1%8B%D0%B6%D0%B0%D1%8F/" TargetMode="External"/><Relationship Id="rId93" Type="http://schemas.openxmlformats.org/officeDocument/2006/relationships/hyperlink" Target="https://gurkov2n.jimdofree.com/%D0%BC%D0%BB%D0%B5%D0%BA%D0%BE%D0%BF%D0%B8%D1%82%D0%B0%D1%8E%D1%89%D0%B8%D0%B5/%D0%BD%D0%B0%D1%81%D0%B5%D0%BA%D0%BE%D0%BC%D0%BE%D1%8F%D0%B4%D0%BD%D1%8B%D0%B5/%D0%B1%D1%83%D1%80%D0%BE%D0%B7%D1%83%D0%B1%D0%BA%D0%B0-%D0%BE%D0%B1%D1%8B%D0%BA%D0%BD%D0%BE%D0%B2%D0%B5%D0%BD%D0%BD%D0%B0%D1%8F/" TargetMode="External"/><Relationship Id="rId94" Type="http://schemas.openxmlformats.org/officeDocument/2006/relationships/hyperlink" Target="https://gurkov2n.jimdofree.com/%D0%BC%D0%BB%D0%B5%D0%BA%D0%BE%D0%BF%D0%B8%D1%82%D0%B0%D1%8E%D1%89%D0%B8%D0%B5/%D0%BD%D0%B0%D1%81%D0%B5%D0%BA%D0%BE%D0%BC%D0%BE%D1%8F%D0%B4%D0%BD%D1%8B%D0%B5/%D0%BA%D1%80%D0%BE%D1%82-%D0%B5%D0%B2%D1%80%D0%BE%D0%BF%D0%B5%D0%B9%D1%81%D0%BA%D0%B8%D0%B9/" TargetMode="External"/><Relationship Id="rId95" Type="http://schemas.openxmlformats.org/officeDocument/2006/relationships/hyperlink" Target="https://gurkov2n.jimdofree.com/%D0%BF%D1%82%D0%B8%D1%86%D1%8B/%D0%B2%D0%BE%D1%80%D0%BE%D0%B1%D1%8C%D0%B8%D0%BD%D0%BE%D0%BE%D0%B1%D1%80%D0%B0%D0%B7%D0%BD%D1%8B%D0%B5/%D0%B6%D0%B0%D0%B2%D0%BE%D1%80%D0%BE%D0%BD%D0%BE%D0%BA-%D0%BF%D0%BE%D0%BB%D0%B5%D0%B2%D0%BE%D0%B9/" TargetMode="External"/><Relationship Id="rId96" Type="http://schemas.openxmlformats.org/officeDocument/2006/relationships/hyperlink" Target="https://gurkov2n.jimdofree.com/%D0%BF%D1%82%D0%B8%D1%86%D1%8B/%D0%B2%D0%BE%D1%80%D0%BE%D0%B1%D1%8C%D0%B8%D0%BD%D0%BE%D0%BE%D0%B1%D1%80%D0%B0%D0%B7%D0%BD%D1%8B%D0%B5/%D0%B2%D0%BE%D1%80%D0%BE%D0%B1%D0%B5%D0%B9-%D0%BF%D0%BE%D0%BB%D0%B5%D0%B2%D0%BE%D0%B9/" TargetMode="External"/><Relationship Id="rId97" Type="http://schemas.openxmlformats.org/officeDocument/2006/relationships/hyperlink" Target="https://gurkov2n.jimdofree.com/%D0%BF%D1%82%D0%B8%D1%86%D1%8B/%D0%B2%D0%BE%D1%80%D0%BE%D0%B1%D1%8C%D0%B8%D0%BD%D0%BE%D0%BE%D0%B1%D1%80%D0%B0%D0%B7%D0%BD%D1%8B%D0%B5/%D1%82%D1%80%D1%8F%D1%81%D0%BE%D0%B3%D1%83%D0%B7%D0%BA%D0%B0-%D0%B1%D0%B5%D0%BB%D0%B0%D1%8F/" TargetMode="External"/><Relationship Id="rId98" Type="http://schemas.openxmlformats.org/officeDocument/2006/relationships/hyperlink" Target="https://gurkov2n.jimdofree.com/%D0%BF%D1%82%D0%B8%D1%86%D1%8B/%D0%B2%D0%BE%D1%80%D0%BE%D0%B1%D1%8C%D0%B8%D0%BD%D0%BE%D0%BE%D0%B1%D1%80%D0%B0%D0%B7%D0%BD%D1%8B%D0%B5/%D1%82%D1%80%D1%8F%D1%81%D0%BE%D0%B3%D1%83%D0%B7%D0%BA%D0%B0-%D0%B6%D0%B5%D0%BB%D1%82%D0%B0%D1%8F/" TargetMode="External"/><Relationship Id="rId99" Type="http://schemas.openxmlformats.org/officeDocument/2006/relationships/hyperlink" Target="https://gurkov2n.jimdofree.com/%D0%BC%D0%BB%D0%B5%D0%BA%D0%BE%D0%BF%D0%B8%D1%82%D0%B0%D1%8E%D1%89%D0%B8%D0%B5/%D0%B3%D1%80%D1%8B%D0%B7%D1%83%D0%BD%D1%8B/%D0%BF%D0%BE%D0%BB%D0%B5%D0%B2%D0%BA%D0%B0-%D1%80%D1%8B%D0%B6%D0%B0%D1%8F/" TargetMode="External"/><Relationship Id="rId100" Type="http://schemas.openxmlformats.org/officeDocument/2006/relationships/hyperlink" Target="https://gurkov2n.jimdofree.com/%D0%B7%D0%B5%D0%BC%D0%BD%D0%BE%D0%B2%D0%BE%D0%B4%D0%BD%D1%8B%D0%B5/%D0%BB%D1%8F%D0%B3%D1%83%D1%88%D0%BA%D0%B0-%D0%BE%D1%81%D1%82%D1%80%D0%BE%D0%BC%D0%BE%D1%80%D0%B4%D0%B0%D1%8F/" TargetMode="External"/><Relationship Id="rId101" Type="http://schemas.openxmlformats.org/officeDocument/2006/relationships/hyperlink" Target="https://gurkov2n.jimdofree.com/%D0%BF%D1%80%D0%B5%D1%81%D0%BC%D1%8B%D0%BA%D0%B0%D1%8E%D1%89%D0%B8%D0%B5%D1%81%D1%8F/%D1%8F%D1%89%D0%B5%D1%80%D0%B8%D1%86%D0%B0-%D0%BF%D1%80%D1%8B%D1%82%D0%BA%D0%B0%D1%8F/" TargetMode="External"/><Relationship Id="rId102" Type="http://schemas.openxmlformats.org/officeDocument/2006/relationships/hyperlink" Target="https://gurkov2n.jimdofree.com/%D0%BF%D1%80%D0%B5%D1%81%D0%BC%D1%8B%D0%BA%D0%B0%D1%8E%D1%89%D0%B8%D0%B5%D1%81%D1%8F/%D1%8F%D1%89%D0%B5%D1%80%D0%B8%D1%86%D0%B0-%D0%B6%D0%B8%D0%B2%D0%BE%D1%80%D0%BE%D0%B4%D1%8F%D1%89%D0%B0%D1%8F/" TargetMode="External"/><Relationship Id="rId103" Type="http://schemas.openxmlformats.org/officeDocument/2006/relationships/hyperlink" Target="https://gurkov2n.jimdofree.com/%D0%BC%D0%BB%D0%B5%D0%BA%D0%BE%D0%BF%D0%B8%D1%82%D0%B0%D1%8E%D1%89%D0%B8%D0%B5/%D0%B3%D1%80%D1%8B%D0%B7%D1%83%D0%BD%D1%8B/%D0%BF%D0%BE%D0%BB%D0%B5%D0%B2%D0%BA%D0%B0-%D1%80%D1%8B%D0%B6%D0%B0%D1%8F/" TargetMode="External"/><Relationship Id="rId104" Type="http://schemas.openxmlformats.org/officeDocument/2006/relationships/hyperlink" Target="https://gurkov2n.jimdofree.com/%D0%BC%D0%BB%D0%B5%D0%BA%D0%BE%D0%BF%D0%B8%D1%82%D0%B0%D1%8E%D1%89%D0%B8%D0%B5/%D0%BD%D0%B0%D1%81%D0%B5%D0%BA%D0%BE%D0%BC%D0%BE%D1%8F%D0%B4%D0%BD%D1%8B%D0%B5/%D0%B1%D1%83%D1%80%D0%BE%D0%B7%D1%83%D0%B1%D0%BA%D0%B0-%D0%BE%D0%B1%D1%8B%D0%BA%D0%BD%D0%BE%D0%B2%D0%B5%D0%BD%D0%BD%D0%B0%D1%8F/" TargetMode="External"/><Relationship Id="rId105" Type="http://schemas.openxmlformats.org/officeDocument/2006/relationships/hyperlink" Target="https://gurkov2n.jimdofree.com/%D0%BC%D0%BB%D0%B5%D0%BA%D0%BE%D0%BF%D0%B8%D1%82%D0%B0%D1%8E%D1%89%D0%B8%D0%B5/%D0%BD%D0%B0%D1%81%D0%B5%D0%BA%D0%BE%D0%BC%D0%BE%D1%8F%D0%B4%D0%BD%D1%8B%D0%B5/%D0%BA%D1%80%D0%BE%D1%82-%D0%B5%D0%B2%D1%80%D0%BE%D0%BF%D0%B5%D0%B9%D1%81%D0%BA%D0%B8%D0%B9/" TargetMode="External"/><Relationship Id="rId106" Type="http://schemas.openxmlformats.org/officeDocument/2006/relationships/hyperlink" Target="https://gurkov2n.jimdofree.com/%D0%B7%D0%B5%D0%BC%D0%BD%D0%BE%D0%B2%D0%BE%D0%B4%D0%BD%D1%8B%D0%B5/%D0%BB%D1%8F%D0%B3%D1%83%D1%88%D0%BA%D0%B0-%D0%BE%D1%81%D1%82%D1%80%D0%BE%D0%BC%D0%BE%D1%80%D0%B4%D0%B0%D1%8F/" TargetMode="External"/><Relationship Id="rId107" Type="http://schemas.openxmlformats.org/officeDocument/2006/relationships/hyperlink" Target="https://gurkov2n.jimdofree.com/%D0%BF%D1%80%D0%B5%D1%81%D0%BC%D1%8B%D0%BA%D0%B0%D1%8E%D1%89%D0%B8%D0%B5%D1%81%D1%8F/%D1%8F%D1%89%D0%B5%D1%80%D0%B8%D1%86%D0%B0-%D0%BF%D1%80%D1%8B%D1%82%D0%BA%D0%B0%D1%8F/" TargetMode="External"/><Relationship Id="rId108" Type="http://schemas.openxmlformats.org/officeDocument/2006/relationships/hyperlink" Target="https://gurkov2n.jimdofree.com/%D0%BF%D1%80%D0%B5%D1%81%D0%BC%D1%8B%D0%BA%D0%B0%D1%8E%D1%89%D0%B8%D0%B5%D1%81%D1%8F/%D1%8F%D1%89%D0%B5%D1%80%D0%B8%D1%86%D0%B0-%D0%B6%D0%B8%D0%B2%D0%BE%D1%80%D0%BE%D0%B4%D1%8F%D1%89%D0%B0%D1%8F/" TargetMode="External"/><Relationship Id="rId109" Type="http://schemas.openxmlformats.org/officeDocument/2006/relationships/hyperlink" Target="https://gurkov2n.jimdofree.com/%D0%BC%D0%BB%D0%B5%D0%BA%D0%BE%D0%BF%D0%B8%D1%82%D0%B0%D1%8E%D1%89%D0%B8%D0%B5/%D0%B3%D1%80%D1%8B%D0%B7%D1%83%D0%BD%D1%8B/%D0%BF%D0%BE%D0%BB%D0%B5%D0%B2%D0%BA%D0%B0-%D1%80%D1%8B%D0%B6%D0%B0%D1%8F/" TargetMode="External"/><Relationship Id="rId110" Type="http://schemas.openxmlformats.org/officeDocument/2006/relationships/hyperlink" Target="https://gurkov2n.jimdofree.com/%D0%BC%D0%BB%D0%B5%D0%BA%D0%BE%D0%BF%D0%B8%D1%82%D0%B0%D1%8E%D1%89%D0%B8%D0%B5/%D0%BD%D0%B0%D1%81%D0%B5%D0%BA%D0%BE%D0%BC%D0%BE%D1%8F%D0%B4%D0%BD%D1%8B%D0%B5/%D0%B1%D1%83%D1%80%D0%BE%D0%B7%D1%83%D0%B1%D0%BA%D0%B0-%D0%BE%D0%B1%D1%8B%D0%BA%D0%BD%D0%BE%D0%B2%D0%B5%D0%BD%D0%BD%D0%B0%D1%8F/" TargetMode="External"/><Relationship Id="rId111" Type="http://schemas.openxmlformats.org/officeDocument/2006/relationships/hyperlink" Target="https://gurkov2n.jimdofree.com/%D0%BC%D0%BB%D0%B5%D0%BA%D0%BE%D0%BF%D0%B8%D1%82%D0%B0%D1%8E%D1%89%D0%B8%D0%B5/%D0%BD%D0%B0%D1%81%D0%B5%D0%BA%D0%BE%D0%BC%D0%BE%D1%8F%D0%B4%D0%BD%D1%8B%D0%B5/%D0%BA%D1%80%D0%BE%D1%82-%D0%B5%D0%B2%D1%80%D0%BE%D0%BF%D0%B5%D0%B9%D1%81%D0%BA%D0%B8%D0%B9/" TargetMode="External"/><Relationship Id="rId112" Type="http://schemas.openxmlformats.org/officeDocument/2006/relationships/hyperlink" Target="https://gurkov2n.jimdofree.com/%D0%B7%D0%B5%D0%BC%D0%BD%D0%BE%D0%B2%D0%BE%D0%B4%D0%BD%D1%8B%D0%B5/%D0%BB%D1%8F%D0%B3%D1%83%D1%88%D0%BA%D0%B0-%D0%BE%D1%81%D1%82%D1%80%D0%BE%D0%BC%D0%BE%D1%80%D0%B4%D0%B0%D1%8F/" TargetMode="External"/><Relationship Id="rId113" Type="http://schemas.openxmlformats.org/officeDocument/2006/relationships/hyperlink" Target="https://gurkov2n.jimdofree.com/%D0%BF%D1%80%D0%B5%D1%81%D0%BC%D1%8B%D0%BA%D0%B0%D1%8E%D1%89%D0%B8%D0%B5%D1%81%D1%8F/%D1%8F%D1%89%D0%B5%D1%80%D0%B8%D1%86%D0%B0-%D0%BF%D1%80%D1%8B%D1%82%D0%BA%D0%B0%D1%8F/" TargetMode="External"/><Relationship Id="rId114" Type="http://schemas.openxmlformats.org/officeDocument/2006/relationships/hyperlink" Target="https://gurkov2n.jimdofree.com/%D0%BF%D1%80%D0%B5%D1%81%D0%BC%D1%8B%D0%BA%D0%B0%D1%8E%D1%89%D0%B8%D0%B5%D1%81%D1%8F/%D1%8F%D1%89%D0%B5%D1%80%D0%B8%D1%86%D0%B0-%D0%B6%D0%B8%D0%B2%D0%BE%D1%80%D0%BE%D0%B4%D1%8F%D1%89%D0%B0%D1%8F/" TargetMode="External"/><Relationship Id="rId115" Type="http://schemas.openxmlformats.org/officeDocument/2006/relationships/hyperlink" Target="https://gurkov2n.jimdofree.com/%D0%BF%D1%82%D0%B8%D1%86%D1%8B/%D0%B2%D0%BE%D1%80%D0%BE%D0%B1%D1%8C%D0%B8%D0%BD%D0%BE%D0%BE%D0%B1%D1%80%D0%B0%D0%B7%D0%BD%D1%8B%D0%B5/%D0%B7%D1%8F%D0%B1%D0%BB%D0%B8%D0%BA/" TargetMode="External"/><Relationship Id="rId116" Type="http://schemas.openxmlformats.org/officeDocument/2006/relationships/hyperlink" Target="https://gurkov2n.jimdofree.com/%D0%BF%D1%82%D0%B8%D1%86%D1%8B/%D0%B2%D0%BE%D1%80%D0%BE%D0%B1%D1%8C%D0%B8%D0%BD%D0%BE%D0%BE%D0%B1%D1%80%D0%B0%D0%B7%D0%BD%D1%8B%D0%B5/%D0%B7%D0%B5%D0%BB%D0%B5%D0%BD%D1%83%D1%88%D0%BA%D0%B0/" TargetMode="External"/><Relationship Id="rId117" Type="http://schemas.openxmlformats.org/officeDocument/2006/relationships/hyperlink" Target="https://gurkov2n.jimdofree.com/%D0%BF%D1%82%D0%B8%D1%86%D1%8B/%D0%B2%D0%BE%D1%80%D0%BE%D0%B1%D1%8C%D0%B8%D0%BD%D0%BE%D0%BE%D0%B1%D1%80%D0%B0%D0%B7%D0%BD%D1%8B%D0%B5/%D0%B2%D1%8C%D1%8E%D1%80%D0%BE%D0%BA-%D0%BA%D0%B0%D0%BD%D0%B0%D1%80%D0%B5%D0%B5%D1%87%D0%BD%D1%8B%D0%B9/" TargetMode="External"/><Relationship Id="rId118" Type="http://schemas.openxmlformats.org/officeDocument/2006/relationships/hyperlink" Target="https://gurkov2n.jimdofree.com/%D0%BF%D1%82%D0%B8%D1%86%D1%8B/%D0%B2%D0%BE%D1%80%D0%BE%D0%B1%D1%8C%D0%B8%D0%BD%D0%BE%D0%BE%D0%B1%D1%80%D0%B0%D0%B7%D0%BD%D1%8B%D0%B5/%D1%82%D1%80%D1%8F%D1%81%D0%BE%D0%B3%D1%83%D0%B7%D0%BA%D0%B0-%D0%B1%D0%B5%D0%BB%D0%B0%D1%8F/" TargetMode="External"/><Relationship Id="rId119" Type="http://schemas.openxmlformats.org/officeDocument/2006/relationships/hyperlink" Target="https://gurkov2n.jimdofree.com/%D0%BF%D1%82%D0%B8%D1%86%D1%8B/%D0%B2%D0%BE%D1%80%D0%BE%D0%B1%D1%8C%D0%B8%D0%BD%D0%BE%D0%BE%D0%B1%D1%80%D0%B0%D0%B7%D0%BD%D1%8B%D0%B5/%D1%82%D1%80%D1%8F%D1%81%D0%BE%D0%B3%D1%83%D0%B7%D0%BA%D0%B0-%D0%B6%D0%B5%D0%BB%D1%82%D0%B0%D1%8F/" TargetMode="External"/><Relationship Id="rId120" Type="http://schemas.openxmlformats.org/officeDocument/2006/relationships/hyperlink" Target="https://gurkov2n.jimdofree.com/%D0%BF%D1%82%D0%B8%D1%86%D1%8B/%D0%B2%D0%BE%D1%80%D0%BE%D0%B1%D1%8C%D0%B8%D0%BD%D0%BE%D0%BE%D0%B1%D1%80%D0%B0%D0%B7%D0%BD%D1%8B%D0%B5/%D1%81%D0%B8%D0%BD%D0%B8%D1%86%D0%B0-%D0%B1%D0%BE%D0%BB%D1%8C%D1%88%D0%B0%D1%8F/" TargetMode="External"/><Relationship Id="rId121" Type="http://schemas.openxmlformats.org/officeDocument/2006/relationships/hyperlink" Target="https://gurkov2n.jimdofree.com/%D0%BF%D1%82%D0%B8%D1%86%D1%8B/%D0%B2%D0%BE%D1%80%D0%BE%D0%B1%D1%8C%D0%B8%D0%BD%D0%BE%D0%BE%D0%B1%D1%80%D0%B0%D0%B7%D0%BD%D1%8B%D0%B5/%D1%81%D0%B8%D0%BD%D0%B8%D1%86%D0%B0-%D1%85%D0%BE%D1%85%D0%BB%D0%B0%D1%82%D0%B0%D1%8F/" TargetMode="External"/><Relationship Id="rId122" Type="http://schemas.openxmlformats.org/officeDocument/2006/relationships/hyperlink" Target="https://gurkov2n.jimdofree.com/%D0%BF%D1%82%D0%B8%D1%86%D1%8B/%D0%B2%D0%BE%D1%80%D0%BE%D0%B1%D1%8C%D0%B8%D0%BD%D0%BE%D0%BE%D0%B1%D1%80%D0%B0%D0%B7%D0%BD%D1%8B%D0%B5/%D0%BE%D0%B2%D1%81%D1%8F%D0%BD%D0%BA%D0%B0-%D0%BE%D0%B1%D1%8B%D0%BA%D0%BD%D0%BE%D0%B2%D0%B5%D0%BD%D0%BD%D0%B0%D1%8F/" TargetMode="External"/><Relationship Id="rId123" Type="http://schemas.openxmlformats.org/officeDocument/2006/relationships/hyperlink" Target="https://gurkov2n.jimdofree.com/%D0%BF%D1%82%D0%B8%D1%86%D1%8B/%D0%B2%D0%BE%D1%80%D0%BE%D0%B1%D1%8C%D0%B8%D0%BD%D0%BE%D0%BE%D0%B1%D1%80%D0%B0%D0%B7%D0%BD%D1%8B%D0%B5/%D0%BF%D0%B5%D0%BD%D0%BE%D1%87%D0%BA%D0%B0-%D1%82%D0%B5%D0%BD%D1%8C%D0%BA%D0%BE%D0%B2%D0%BA%D0%B0/" TargetMode="External"/><Relationship Id="rId124" Type="http://schemas.openxmlformats.org/officeDocument/2006/relationships/hyperlink" Target="https://gurkov2n.jimdofree.com/%D0%BC%D0%BB%D0%B5%D0%BA%D0%BE%D0%BF%D0%B8%D1%82%D0%B0%D1%8E%D1%89%D0%B8%D0%B5/%D0%B3%D1%80%D1%8B%D0%B7%D1%83%D0%BD%D1%8B/%D0%BF%D0%BE%D0%BB%D0%B5%D0%B2%D0%BA%D0%B0-%D1%80%D1%8B%D0%B6%D0%B0%D1%8F/" TargetMode="External"/><Relationship Id="rId125" Type="http://schemas.openxmlformats.org/officeDocument/2006/relationships/hyperlink" Target="https://gurkov2n.jimdofree.com/%D0%BC%D0%BB%D0%B5%D0%BA%D0%BE%D0%BF%D0%B8%D1%82%D0%B0%D1%8E%D1%89%D0%B8%D0%B5/%D0%B3%D1%80%D1%8B%D0%B7%D1%83%D0%BD%D1%8B/%D0%B1%D0%B5%D0%BB%D0%BA%D0%B0/" TargetMode="External"/><Relationship Id="rId126" Type="http://schemas.openxmlformats.org/officeDocument/2006/relationships/hyperlink" Target="https://gurkov2n.jimdofree.com/%D0%BC%D0%BB%D0%B5%D0%BA%D0%BE%D0%BF%D0%B8%D1%82%D0%B0%D1%8E%D1%89%D0%B8%D0%B5/%D0%BD%D0%B0%D1%81%D0%B5%D0%BA%D0%BE%D0%BC%D0%BE%D1%8F%D0%B4%D0%BD%D1%8B%D0%B5/%D0%B1%D1%83%D1%80%D0%BE%D0%B7%D1%83%D0%B1%D0%BA%D0%B0-%D0%BE%D0%B1%D1%8B%D0%BA%D0%BD%D0%BE%D0%B2%D0%B5%D0%BD%D0%BD%D0%B0%D1%8F/" TargetMode="External"/><Relationship Id="rId127" Type="http://schemas.openxmlformats.org/officeDocument/2006/relationships/hyperlink" Target="https://gurkov2n.jimdofree.com/%D0%BC%D0%BB%D0%B5%D0%BA%D0%BE%D0%BF%D0%B8%D1%82%D0%B0%D1%8E%D1%89%D0%B8%D0%B5/%D0%BD%D0%B0%D1%81%D0%B5%D0%BA%D0%BE%D0%BC%D0%BE%D1%8F%D0%B4%D0%BD%D1%8B%D0%B5/%D0%BA%D1%80%D0%BE%D1%82-%D0%B5%D0%B2%D1%80%D0%BE%D0%BF%D0%B5%D0%B9%D1%81%D0%BA%D0%B8%D0%B9/" TargetMode="External"/><Relationship Id="rId128" Type="http://schemas.openxmlformats.org/officeDocument/2006/relationships/image" Target="media/image4.jpg"/><Relationship Id="rId129" Type="http://schemas.openxmlformats.org/officeDocument/2006/relationships/image" Target="media/image5.jpg"/><Relationship Id="rId130" Type="http://schemas.openxmlformats.org/officeDocument/2006/relationships/image" Target="media/image6.jpg"/><Relationship Id="rId131" Type="http://schemas.openxmlformats.org/officeDocument/2006/relationships/image" Target="media/image7.jpg"/><Relationship Id="rId132" Type="http://schemas.openxmlformats.org/officeDocument/2006/relationships/hyperlink" Target="https://ru.wikipedia.org/wiki/%D0%9C%D0%BE%D0%B3%D0%B8%D0%BB%D1%91%D0%B2%D1%81%D0%BA%D0%B0%D1%8F_%D0%BE%D0%B1%D0%BB%D0%B0%D1%81%D1%82%D1%8C" TargetMode="External"/><Relationship Id="rId133" Type="http://schemas.openxmlformats.org/officeDocument/2006/relationships/hyperlink" Target="https://ru.wikipedia.org/wiki/%D0%91%D0%B5%D0%BB%D0%BE%D1%80%D1%83%D1%81%D1%81%D0%B8%D1%8F" TargetMode="External"/><Relationship Id="rId134" Type="http://schemas.openxmlformats.org/officeDocument/2006/relationships/hyperlink" Target="https://ru.wikipedia.org/wiki/%D0%9A%D0%BE%D1%81%D1%82%D1%8E%D0%BA%D0%BE%D0%B2%D0%B8%D1%87%D0%B8" TargetMode="External"/><Relationship Id="rId135" Type="http://schemas.openxmlformats.org/officeDocument/2006/relationships/hyperlink" Target="https://ru.wikipedia.org/wiki/2023_%D0%B3%D0%BE%D0%B4" TargetMode="External"/><Relationship Id="rId136" Type="http://schemas.openxmlformats.org/officeDocument/2006/relationships/hyperlink" Target="https://ru.wikipedia.org/wiki/%D0%9A%D0%BE%D1%81%D1%82%D1%8E%D0%BA%D0%BE%D0%B2%D0%B8%D1%87%D0%B8" TargetMode="External"/><Relationship Id="rId137" Type="http://schemas.openxmlformats.org/officeDocument/2006/relationships/hyperlink" Target="https://ru.wikipedia.org/wiki/%D0%9F%D0%B5%D1%80%D0%B5%D0%BF%D0%B8%D1%81%D1%8C_%D0%BD%D0%B0%D1%81%D0%B5%D0%BB%D0%B5%D0%BD%D0%B8%D1%8F_%D0%A0%D0%B5%D1%81%D0%BF%D1%83%D0%B1%D0%BB%D0%B8%D0%BA%D0%B8_%D0%91%D0%B5%D0%BB%D0%B0%D1%80%D1%83%D1%81%D1%8C_(2019)" TargetMode="External"/><Relationship Id="rId138" Type="http://schemas.openxmlformats.org/officeDocument/2006/relationships/hyperlink" Target="https://ru.wikipedia.org/wiki/%D0%91%D0%B5%D0%BB%D0%BE%D1%80%D1%83%D1%81%D1%8B" TargetMode="External"/><Relationship Id="rId139" Type="http://schemas.openxmlformats.org/officeDocument/2006/relationships/hyperlink" Target="https://ru.wikipedia.org/wiki/%D0%A0%D1%83%D1%81%D1%81%D0%BA%D0%B8%D0%B5" TargetMode="External"/><Relationship Id="rId140" Type="http://schemas.openxmlformats.org/officeDocument/2006/relationships/hyperlink" Target="https://ru.wikipedia.org/wiki/%D0%A3%D0%BA%D1%80%D0%B0%D0%B8%D0%BD%D1%86%D1%8B" TargetMode="External"/><Relationship Id="rId141" Type="http://schemas.openxmlformats.org/officeDocument/2006/relationships/hyperlink" Target="https://ru.wikipedia.org/wiki/%D0%9F%D0%BE%D0%BB%D1%8F%D0%BA%D0%B8" TargetMode="External"/><Relationship Id="rId142" Type="http://schemas.openxmlformats.org/officeDocument/2006/relationships/hyperlink" Target="https://ru.wikipedia.org/wiki/%D0%9A%D0%BE%D1%81%D1%82%D1%8E%D0%BA%D0%BE%D0%B2%D0%B8%D1%87%D1%81%D0%BA%D0%B8%D0%B9_%D1%80%D0%B0%D0%B9%D0%BE%D0%BD" TargetMode="External"/><Relationship Id="rId143" Type="http://schemas.openxmlformats.org/officeDocument/2006/relationships/hyperlink" Target="https://ru.wikipedia.org/wiki/%D0%9E%D1%80%D1%88%D0%B0" TargetMode="External"/><Relationship Id="rId144" Type="http://schemas.openxmlformats.org/officeDocument/2006/relationships/hyperlink" Target="https://ru.wikipedia.org/wiki/%D0%A3%D0%BD%D0%B5%D1%87%D0%B0" TargetMode="External"/><Relationship Id="rId145" Type="http://schemas.openxmlformats.org/officeDocument/2006/relationships/hyperlink" Target="https://ru.wikipedia.org/wiki/%D0%9A%D0%BB%D0%B8%D0%BC%D0%BE%D0%B2%D0%B8%D1%87%D0%B8" TargetMode="External"/><Relationship Id="rId146" Type="http://schemas.openxmlformats.org/officeDocument/2006/relationships/hyperlink" Target="https://ru.wikipedia.org/wiki/%D0%9A%D1%80%D0%B0%D1%81%D0%BD%D0%BE%D0%BF%D0%BE%D0%BB%D1%8C%D0%B5_(%D0%91%D0%B5%D0%BB%D0%BE%D1%80%D1%83%D1%81%D1%81%D0%B8%D1%8F)" TargetMode="External"/><Relationship Id="rId147" Type="http://schemas.openxmlformats.org/officeDocument/2006/relationships/hyperlink" Target="https://ru.wikipedia.org/wiki/%D0%A5%D0%BE%D1%82%D0%B8%D0%BC%D1%81%D0%BA" TargetMode="External"/><Relationship Id="rId148" Type="http://schemas.openxmlformats.org/officeDocument/2006/relationships/hyperlink" Target="https://ru.wikipedia.org/wiki/%D0%A7%D0%B5%D1%80%D0%B8%D0%BA%D0%BE%D0%B2" TargetMode="External"/><Relationship Id="rId149" Type="http://schemas.openxmlformats.org/officeDocument/2006/relationships/hyperlink" Target="https://ru.wikipedia.org/wiki/%D0%A1%D1%83%D1%80%D0%B0%D0%B6" TargetMode="External"/><Relationship Id="rId150" Type="http://schemas.openxmlformats.org/officeDocument/2006/relationships/hyperlink" Target="https://ru.wikipedia.org/wiki/%D0%9F%D0%BE%D0%BB%D0%BE%D1%86%D0%BA" TargetMode="External"/><Relationship Id="rId151" Type="http://schemas.openxmlformats.org/officeDocument/2006/relationships/hyperlink" Target="https://ru.wikipedia.org/wiki/%D0%9A%D0%BE%D1%81%D1%82%D1%8E%D0%BA%D0%BE%D0%B2%D0%B8%D1%87%D0%B8" TargetMode="External"/><Relationship Id="rId152" Type="http://schemas.openxmlformats.org/officeDocument/2006/relationships/hyperlink" Target="https://ru.wikipedia.org/wiki/%D0%9A%D1%83%D0%BB%D0%B5%D1%88%D0%BE%D0%B2,_%D0%90%D1%80%D0%BA%D0%B0%D0%B4%D0%B8%D0%B9_%D0%90%D0%BB%D0%B5%D0%BA%D1%81%D0%B0%D0%BD%D0%B4%D1%80%D0%BE%D0%B2%D0%B8%D1%87" TargetMode="External"/><Relationship Id="rId153" Type="http://schemas.openxmlformats.org/officeDocument/2006/relationships/hyperlink" Target="https://ru.wikipedia.org/wiki/%D0%9C%D0%BE%D0%B3%D0%B8%D0%BB%D1%91%D0%B2%D1%81%D0%BA%D0%B0%D1%8F_%D0%BE%D0%B1%D0%BB%D0%B0%D1%81%D1%82%D1%8C" TargetMode="External"/><Relationship Id="rId154" Type="http://schemas.openxmlformats.org/officeDocument/2006/relationships/hyperlink" Target="https://ru.wikipedia.org/wiki/%D0%9A%D1%80%D0%B8%D1%87%D0%B5%D0%B2%D1%81%D0%BA%D0%B8%D0%B9_%D1%80%D0%B0%D0%B9%D0%BE%D0%BD" TargetMode="External"/><Relationship Id="rId155" Type="http://schemas.openxmlformats.org/officeDocument/2006/relationships/hyperlink" Target="https://ru.wikipedia.org/wiki/%D0%A7%D0%B5%D1%80%D0%B8%D0%BA%D0%BE%D0%B2%D1%81%D0%BA%D0%B8%D0%B9_%D1%80%D0%B0%D0%B9%D0%BE%D0%BD" TargetMode="External"/><Relationship Id="rId156" Type="http://schemas.openxmlformats.org/officeDocument/2006/relationships/hyperlink" Target="https://ru.wikipedia.org/wiki/%D0%9A%D1%80%D0%B0%D1%81%D0%BD%D0%BE%D0%BF%D0%BE%D0%BB%D1%8C%D1%81%D0%BA%D0%B8%D0%B9_%D1%80%D0%B0%D0%B9%D0%BE%D0%BD_%D0%9C%D0%BE%D0%B3%D0%B8%D0%BB%D1%91%D0%B2%D1%81%D0%BA%D0%BE%D0%B9_%D0%BE%D0%B1%D0%BB%D0%B0%D1%81%D1%82%D0%B8" TargetMode="External"/><Relationship Id="rId157" Type="http://schemas.openxmlformats.org/officeDocument/2006/relationships/hyperlink" Target="https://ru.wikipedia.org/wiki/%D0%9A%D0%BE%D1%81%D1%82%D1%8E%D0%BA%D0%BE%D0%B2%D0%B8%D1%87%D1%81%D0%BA%D0%B8%D0%B9_%D1%80%D0%B0%D0%B9%D0%BE%D0%BD" TargetMode="External"/><Relationship Id="rId158" Type="http://schemas.openxmlformats.org/officeDocument/2006/relationships/hyperlink" Target="https://ru.wikipedia.org/wiki/%D0%A5%D0%BE%D1%82%D0%B8%D0%BC%D1%81%D0%BA%D0%B8%D0%B9_%D1%80%D0%B0%D0%B9%D0%BE%D0%BD" TargetMode="External"/><Relationship Id="rId159" Type="http://schemas.openxmlformats.org/officeDocument/2006/relationships/hyperlink" Target="https://ru.wikipedia.org/wiki/%D0%9C%D0%BE%D0%B3%D0%B8%D0%BB%D1%91%D0%B2%D1%81%D0%BA%D0%B0%D1%8F_%D0%BE%D0%B1%D0%BB%D0%B0%D1%81%D1%82%D1%8C" TargetMode="External"/><Relationship Id="rId160" Type="http://schemas.openxmlformats.org/officeDocument/2006/relationships/hyperlink" Target="https://ru.wikipedia.org/wiki/%D0%95%D1%80%D1%88%D0%B8%D1%87%D1%81%D0%BA%D0%B8%D0%B9_%D1%80%D0%B0%D0%B9%D0%BE%D0%BD" TargetMode="External"/><Relationship Id="rId161" Type="http://schemas.openxmlformats.org/officeDocument/2006/relationships/hyperlink" Target="https://ru.wikipedia.org/wiki/%D0%A8%D1%83%D0%BC%D1%8F%D1%87%D1%81%D0%BA%D0%B8%D0%B9_%D1%80%D0%B0%D0%B9%D0%BE%D0%BD" TargetMode="External"/><Relationship Id="rId162" Type="http://schemas.openxmlformats.org/officeDocument/2006/relationships/hyperlink" Target="https://ru.wikipedia.org/wiki/%D0%A1%D0%BC%D0%BE%D0%BB%D0%B5%D0%BD%D1%81%D0%BA%D0%B0%D1%8F_%D0%BE%D0%B1%D0%BB%D0%B0%D1%81%D1%82%D1%8C" TargetMode="External"/><Relationship Id="rId163" Type="http://schemas.openxmlformats.org/officeDocument/2006/relationships/hyperlink" Target="https://ru.wikipedia.org/wiki/%D0%A0%D0%BE%D1%81%D1%81%D0%B8%D1%8F" TargetMode="External"/><Relationship Id="rId164" Type="http://schemas.openxmlformats.org/officeDocument/2006/relationships/hyperlink" Target="https://ru.wikipedia.org/wiki/2023_%D0%B3%D0%BE%D0%B4" TargetMode="External"/><Relationship Id="rId165" Type="http://schemas.openxmlformats.org/officeDocument/2006/relationships/hyperlink" Target="https://ru.wikipedia.org/wiki/%D0%9A%D0%BB%D0%B8%D0%BC%D0%BE%D0%B2%D0%B8%D1%87%D0%B8" TargetMode="External"/><Relationship Id="rId166" Type="http://schemas.openxmlformats.org/officeDocument/2006/relationships/hyperlink" Target="https://ru.wikipedia.org/wiki/%D0%9F%D0%B5%D1%80%D0%B5%D0%BF%D0%B8%D1%81%D1%8C_%D0%BD%D0%B0%D1%81%D0%B5%D0%BB%D0%B5%D0%BD%D0%B8%D1%8F_%D0%A0%D0%B5%D1%81%D0%BF%D1%83%D0%B1%D0%BB%D0%B8%D0%BA%D0%B8_%D0%91%D0%B5%D0%BB%D0%B0%D1%80%D1%83%D1%81%D1%8C_(2019)" TargetMode="External"/><Relationship Id="rId167" Type="http://schemas.openxmlformats.org/officeDocument/2006/relationships/hyperlink" Target="https://ru.wikipedia.org/wiki/%D0%91%D0%B5%D0%BB%D0%BE%D1%80%D1%83%D1%81%D1%8B" TargetMode="External"/><Relationship Id="rId168" Type="http://schemas.openxmlformats.org/officeDocument/2006/relationships/hyperlink" Target="https://ru.wikipedia.org/wiki/%D0%A0%D1%83%D1%81%D1%81%D0%BA%D0%B8%D0%B5" TargetMode="External"/><Relationship Id="rId169" Type="http://schemas.openxmlformats.org/officeDocument/2006/relationships/hyperlink" Target="https://ru.wikipedia.org/wiki/%D0%A3%D0%BA%D1%80%D0%B0%D0%B8%D0%BD%D1%86%D1%8B" TargetMode="External"/><Relationship Id="rId170" Type="http://schemas.openxmlformats.org/officeDocument/2006/relationships/hyperlink" Target="https://ru.wikipedia.org/wiki/%D0%9F%D0%BE%D0%BB%D1%8F%D0%BA%D0%B8" TargetMode="External"/><Relationship Id="rId171" Type="http://schemas.openxmlformats.org/officeDocument/2006/relationships/hyperlink" Target="https://ru.wikipedia.org/wiki/%D0%95%D0%B2%D1%80%D0%B5%D0%B8" TargetMode="External"/><Relationship Id="rId172" Type="http://schemas.openxmlformats.org/officeDocument/2006/relationships/hyperlink" Target="https://ru.wikipedia.org/wiki/%D0%9C%D0%BE%D0%B3%D0%B8%D0%BB%D1%91%D0%B2%D1%81%D0%BA%D0%B0%D1%8F_%D0%BE%D0%B1%D0%BB%D0%B0%D1%81%D1%82%D1%8C" TargetMode="External"/><Relationship Id="rId173" Type="http://schemas.openxmlformats.org/officeDocument/2006/relationships/hyperlink" Target="https://ru.wikipedia.org/wiki/%D0%A0%D0%BE%D0%B6%D0%B4%D0%B0%D0%B5%D0%BC%D0%BE%D1%81%D1%82%D1%8C" TargetMode="External"/><Relationship Id="rId174" Type="http://schemas.openxmlformats.org/officeDocument/2006/relationships/hyperlink" Target="https://ru.wikipedia.org/wiki/%D0%A1%D0%BC%D0%B5%D1%80%D1%82%D0%BD%D0%BE%D1%81%D1%82%D1%8C" TargetMode="External"/><Relationship Id="rId175" Type="http://schemas.openxmlformats.org/officeDocument/2006/relationships/hyperlink" Target="https://ru.wikipedia.org/wiki/%D0%9C%D0%BE%D0%B3%D0%B8%D0%BB%D1%91%D0%B2%D1%81%D0%BA%D0%B0%D1%8F_%D0%BE%D0%B1%D0%BB%D0%B0%D1%81%D1%82%D1%8C" TargetMode="External"/><Relationship Id="rId176" Type="http://schemas.openxmlformats.org/officeDocument/2006/relationships/hyperlink" Target="https://ru.wikipedia.org/wiki/%D0%9A%D0%BB%D0%B8%D0%BC%D0%BE%D0%B2%D0%B8%D1%87%D1%81%D0%BA%D0%B8%D0%B9_%D0%BB%D0%B8%D0%BA%D1%91%D1%80%D0%BE-%D0%B2%D0%BE%D0%B4%D0%BE%D1%87%D0%BD%D1%8B%D0%B9_%D0%B7%D0%B0%D0%B2%D0%BE%D0%B4" TargetMode="External"/><Relationship Id="rId177" Type="http://schemas.openxmlformats.org/officeDocument/2006/relationships/hyperlink" Target="https://ru.wikipedia.org/wiki/%D0%93%D0%B5%D0%BA%D1%82%D0%B0%D1%80" TargetMode="External"/><Relationship Id="rId178" Type="http://schemas.openxmlformats.org/officeDocument/2006/relationships/hyperlink" Target="https://ru.wikipedia.org/wiki/%D0%9E%D1%80%D1%88%D0%B0-%D0%A6%D0%B5%D0%BD%D1%82%D1%80%D0%B0%D0%BB%D1%8C%D0%BD%D0%B0%D1%8F" TargetMode="External"/><Relationship Id="rId179" Type="http://schemas.openxmlformats.org/officeDocument/2006/relationships/hyperlink" Target="https://ru.wikipedia.org/wiki/%D0%A3%D0%BD%D0%B5%D1%87%D0%B0_(%D1%81%D1%82%D0%B0%D0%BD%D1%86%D0%B8%D1%8F)" TargetMode="External"/><Relationship Id="rId180" Type="http://schemas.openxmlformats.org/officeDocument/2006/relationships/hyperlink" Target="https://ru.wikipedia.org/wiki/%D0%9C%D0%BE%D0%B3%D0%B8%D0%BB%D1%91%D0%B2_1-%D0%BD%D0%B0-%D0%94%D0%BD%D0%B5%D0%BF%D1%80%D0%B5" TargetMode="External"/><Relationship Id="rId181" Type="http://schemas.openxmlformats.org/officeDocument/2006/relationships/hyperlink" Target="https://ru.wikipedia.org/wiki/%D0%A0%D0%BE%D1%81%D0%BB%D0%B0%D0%B2%D0%BB%D1%8C_I" TargetMode="External"/><Relationship Id="rId182" Type="http://schemas.openxmlformats.org/officeDocument/2006/relationships/hyperlink" Target="https://ru.wikipedia.org/wiki/%D0%9A%D0%BE%D0%BC%D0%BC%D1%83%D0%BD%D0%B0%D1%80%D1%8B_(%D1%81%D1%82%D0%B0%D0%BD%D1%86%D0%B8%D1%8F)" TargetMode="External"/><Relationship Id="rId183" Type="http://schemas.openxmlformats.org/officeDocument/2006/relationships/hyperlink" Target="https://ru.wikipedia.org/wiki/%D0%91%D1%80%D0%B5%D1%81%D1%82-%D0%A6%D0%B5%D0%BD%D1%82%D1%80%D0%B0%D0%BB%D1%8C%D0%BD%D1%8B%D0%B9" TargetMode="External"/><Relationship Id="rId184" Type="http://schemas.openxmlformats.org/officeDocument/2006/relationships/hyperlink" Target="https://ru.wikipedia.org/wiki/%D0%A3%D0%BD%D0%B5%D1%87%D0%B0_(%D1%81%D1%82%D0%B0%D0%BD%D1%86%D0%B8%D1%8F)" TargetMode="External"/><Relationship Id="rId185" Type="http://schemas.openxmlformats.org/officeDocument/2006/relationships/hyperlink" Target="https://ru.wikipedia.org/wiki/%D0%9C%D0%BE%D0%B3%D0%B8%D0%BB%D1%91%D0%B2%D1%81%D0%BA%D0%B0%D1%8F_%D0%BE%D0%B1%D0%BB%D0%B0%D1%81%D1%82%D1%8C" TargetMode="External"/><Relationship Id="rId186" Type="http://schemas.openxmlformats.org/officeDocument/2006/relationships/hyperlink" Target="https://ru.wikipedia.org/wiki/%D0%9C%D0%BE%D0%B3%D0%B8%D0%BB%D1%91%D0%B2%D1%81%D0%BA%D0%B0%D1%8F_%D0%BE%D0%B1%D0%BB%D0%B0%D1%81%D1%82%D1%8C" TargetMode="External"/><Relationship Id="rId187" Type="http://schemas.openxmlformats.org/officeDocument/2006/relationships/hyperlink" Target="https://ru.wikipedia.org/wiki/%D0%9A%D0%BB%D0%B8%D0%BC%D0%BE%D0%B2%D0%B8%D1%87%D0%B8" TargetMode="External"/><Relationship Id="rId188" Type="http://schemas.openxmlformats.org/officeDocument/2006/relationships/hyperlink" Target="https://ru.wikipedia.org/wiki/%D0%9C%D0%BE%D0%B3%D0%B8%D0%BB%D1%91%D0%B2%D1%81%D0%BA%D0%B0%D1%8F_%D0%BE%D0%B1%D0%BB%D0%B0%D1%81%D1%82%D1%8C" TargetMode="External"/><Relationship Id="rId189" Type="http://schemas.openxmlformats.org/officeDocument/2006/relationships/image" Target="media/image8.png"/><Relationship Id="rId190" Type="http://schemas.openxmlformats.org/officeDocument/2006/relationships/image" Target="media/image9.png"/><Relationship Id="rId191" Type="http://schemas.openxmlformats.org/officeDocument/2006/relationships/image" Target="media/image10.jpg"/><Relationship Id="rId192" Type="http://schemas.openxmlformats.org/officeDocument/2006/relationships/image" Target="media/image11.emf"/><Relationship Id="rId193" Type="http://schemas.openxmlformats.org/officeDocument/2006/relationships/image" Target="media/image12.emf"/><Relationship Id="rId194" Type="http://schemas.openxmlformats.org/officeDocument/2006/relationships/image" Target="media/image13.emf"/><Relationship Id="rId195" Type="http://schemas.openxmlformats.org/officeDocument/2006/relationships/image" Target="media/image14.emf"/><Relationship Id="rId196" Type="http://schemas.openxmlformats.org/officeDocument/2006/relationships/image" Target="media/image15.emf"/><Relationship Id="rId197" Type="http://schemas.openxmlformats.org/officeDocument/2006/relationships/image" Target="media/image16.emf"/><Relationship Id="rId198" Type="http://schemas.openxmlformats.org/officeDocument/2006/relationships/image" Target="media/image17.emf"/><Relationship Id="rId199" Type="http://schemas.openxmlformats.org/officeDocument/2006/relationships/image" Target="media/image18.emf"/><Relationship Id="rId200" Type="http://schemas.openxmlformats.org/officeDocument/2006/relationships/image" Target="media/image19.emf"/><Relationship Id="rId201" Type="http://schemas.openxmlformats.org/officeDocument/2006/relationships/image" Target="media/image20.emf"/><Relationship Id="rId202" Type="http://schemas.openxmlformats.org/officeDocument/2006/relationships/image" Target="media/image21.emf"/><Relationship Id="rId203" Type="http://schemas.openxmlformats.org/officeDocument/2006/relationships/image" Target="media/image22.emf"/><Relationship Id="rId204" Type="http://schemas.openxmlformats.org/officeDocument/2006/relationships/image" Target="media/image23.emf"/><Relationship Id="rId205" Type="http://schemas.openxmlformats.org/officeDocument/2006/relationships/image" Target="media/image24.emf"/><Relationship Id="rId206" Type="http://schemas.openxmlformats.org/officeDocument/2006/relationships/image" Target="media/image25.emf"/><Relationship Id="rId207" Type="http://schemas.openxmlformats.org/officeDocument/2006/relationships/image" Target="media/image26.emf"/><Relationship Id="rId208" Type="http://schemas.openxmlformats.org/officeDocument/2006/relationships/image" Target="media/image27.emf"/><Relationship Id="rId209" Type="http://schemas.openxmlformats.org/officeDocument/2006/relationships/image" Target="media/image28.emf"/><Relationship Id="rId210" Type="http://schemas.openxmlformats.org/officeDocument/2006/relationships/image" Target="media/image29.emf"/><Relationship Id="rId211" Type="http://schemas.openxmlformats.org/officeDocument/2006/relationships/image" Target="media/image30.emf"/><Relationship Id="rId212" Type="http://schemas.openxmlformats.org/officeDocument/2006/relationships/image" Target="media/image31.emf"/><Relationship Id="rId213" Type="http://schemas.openxmlformats.org/officeDocument/2006/relationships/image" Target="media/image32.emf"/><Relationship Id="rId214" Type="http://schemas.openxmlformats.org/officeDocument/2006/relationships/hyperlink" Target="https://ru.wikipedia.org/wiki/%D0%91%D0%B5%D0%BB%D0%BE%D1%80%D1%83%D1%81%D1%81%D0%BA%D0%B0%D1%8F_%D1%8D%D0%BD%D1%86%D0%B8%D0%BA%D0%BB%D0%BE%D0%BF%D0%B5%D0%B4%D0%B8%D1%8F_%D0%B8%D0%BC%D0%B5%D0%BD%D0%B8_%D0%9F%D0%B5%D1%82%D1%80%D1%83%D1%81%D1%8F_%D0%91%D1%80%D0%BE%D0%B2%D0%BA%D0%B8" TargetMode="External"/><Relationship Id="rId215" Type="http://schemas.openxmlformats.org/officeDocument/2006/relationships/hyperlink" Target="https://ru.wikipedia.org/wiki/%D0%A1%D0%BB%D1%83%D0%B6%D0%B5%D0%B1%D0%BD%D0%B0%D1%8F:%D0%98%D1%81%D1%82%D0%BE%D1%87%D0%BD%D0%B8%D0%BA%D0%B8_%D0%BA%D0%BD%D0%B8%D0%B3/5857001331" TargetMode="External"/><Relationship Id="rId216" Type="http://schemas.openxmlformats.org/officeDocument/2006/relationships/hyperlink" Target="http://www.nsmos.by/" TargetMode="External"/><Relationship Id="rId217" Type="http://schemas.openxmlformats.org/officeDocument/2006/relationships/hyperlink" Target="http://www.cricuwr.by/gvk/" TargetMode="External"/><Relationship Id="rId218" Type="http://schemas.openxmlformats.org/officeDocument/2006/relationships/hyperlink" Target="http://www.pogoda.by/climat-directory/" TargetMode="External"/><Relationship Id="rId219" Type="http://schemas.openxmlformats.org/officeDocument/2006/relationships/hyperlink" Target="http://redbook.minpriroda.gov.by" TargetMode="External"/><Relationship Id="rId220" Type="http://schemas.openxmlformats.org/officeDocument/2006/relationships/hyperlink" Target="http://www.minpriroda.gov.by/ru" TargetMode="External"/><Relationship Id="rId221" Type="http://schemas.openxmlformats.org/officeDocument/2006/relationships/hyperlink" Target="http://www.transoil.by/" TargetMode="External"/><Relationship Id="rId222" Type="http://schemas.openxmlformats.org/officeDocument/2006/relationships/hyperlink" Target="http://kostukovichi.gov.by/" TargetMode="External"/><Relationship Id="rId223" Type="http://schemas.openxmlformats.org/officeDocument/2006/relationships/hyperlink" Target="http://klimovichi.gov.by//" TargetMode="External"/><Relationship Id="rId224" Type="http://schemas.openxmlformats.org/officeDocument/2006/relationships/hyperlink" Target="http://mstislavl.gov.by/" TargetMode="External"/><Relationship Id="rId225" Type="http://schemas.openxmlformats.org/officeDocument/2006/relationships/image" Target="media/image33.jpg"/><Relationship Id="rId226" Type="http://schemas.openxmlformats.org/officeDocument/2006/relationships/image" Target="media/image34.jpg"/><Relationship Id="rId227" Type="http://schemas.openxmlformats.org/officeDocument/2006/relationships/image" Target="media/image35.jpg"/><Relationship Id="rId228" Type="http://schemas.openxmlformats.org/officeDocument/2006/relationships/image" Target="media/image36.jpg"/><Relationship Id="rId229" Type="http://schemas.openxmlformats.org/officeDocument/2006/relationships/image" Target="media/image37.jpg"/><Relationship Id="rId230" Type="http://schemas.openxmlformats.org/officeDocument/2006/relationships/image" Target="media/image38.jpg"/><Relationship Id="rId231" Type="http://schemas.openxmlformats.org/officeDocument/2006/relationships/image" Target="media/image39.jpg"/><Relationship Id="rId232" Type="http://schemas.openxmlformats.org/officeDocument/2006/relationships/image" Target="media/image40.jpg"/><Relationship Id="rId233" Type="http://schemas.openxmlformats.org/officeDocument/2006/relationships/image" Target="media/image41.jpg"/></Relationships>
</file>

<file path=word/_rels/endnotes.xml.rels><?xml version="1.0" encoding="UTF-8" standalone="yes"?><Relationships xmlns="http://schemas.openxmlformats.org/package/2006/relationships"></Relationships>
</file>

<file path=word/_rels/footer1.xml.rels><?xml version="1.0" encoding="UTF-8" standalone="yes"?><Relationships xmlns="http://schemas.openxmlformats.org/package/2006/relationships"></Relationships>
</file>

<file path=word/_rels/footer2.xml.rels><?xml version="1.0" encoding="UTF-8" standalone="yes"?><Relationships xmlns="http://schemas.openxmlformats.org/package/2006/relationships"></Relationships>
</file>

<file path=word/_rels/footer3.xml.rels><?xml version="1.0" encoding="UTF-8" standalone="yes"?><Relationships xmlns="http://schemas.openxmlformats.org/package/2006/relationships"></Relationships>
</file>

<file path=word/_rels/footer4.xml.rels><?xml version="1.0" encoding="UTF-8" standalone="yes"?><Relationships xmlns="http://schemas.openxmlformats.org/package/2006/relationships"></Relationships>
</file>

<file path=word/_rels/footer5.xml.rels><?xml version="1.0" encoding="UTF-8" standalone="yes"?><Relationships xmlns="http://schemas.openxmlformats.org/package/2006/relationships"></Relationships>
</file>

<file path=word/_rels/footer6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_rels/header1.xml.rels><?xml version="1.0" encoding="UTF-8" standalone="yes"?><Relationships xmlns="http://schemas.openxmlformats.org/package/2006/relationships"></Relationships>
</file>

<file path=word/_rels/header2.xml.rels><?xml version="1.0" encoding="UTF-8" standalone="yes"?><Relationships xmlns="http://schemas.openxmlformats.org/package/2006/relationships"></Relationships>
</file>

<file path=word/_rels/header3.xml.rels><?xml version="1.0" encoding="UTF-8" standalone="yes"?><Relationships xmlns="http://schemas.openxmlformats.org/package/2006/relationships"></Relationships>
</file>

<file path=word/_rels/header4.xml.rels><?xml version="1.0" encoding="UTF-8" standalone="yes"?><Relationships xmlns="http://schemas.openxmlformats.org/package/2006/relationships"></Relationships>
</file>

<file path=word/_rels/header5.xml.rels><?xml version="1.0" encoding="UTF-8" standalone="yes"?><Relationships xmlns="http://schemas.openxmlformats.org/package/2006/relationships"></Relationships>
</file>

<file path=word/_rels/header6.xml.rels><?xml version="1.0" encoding="UTF-8" standalone="yes"?><Relationships xmlns="http://schemas.openxmlformats.org/package/2006/relationships"></Relationships>
</file>

<file path=word/_rels/header7.xml.rels><?xml version="1.0" encoding="UTF-8" standalone="yes"?><Relationships xmlns="http://schemas.openxmlformats.org/package/2006/relationships"></Relationships>
</file>

<file path=word/_rels/header8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</a:theme>
</file>

<file path=customXml/_rels/item1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1.xml" 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ABF83D5-012A-47D3-95BE-F190763CBA6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Application>onlyoffice/7.5.1.1</Application>
  <Company>БелНИПИнефть</Company>
  <DocSecurity>0</DocSecurity>
  <HyperlinksChanged>false</HyperlinksChanged>
  <LinksUpToDate>false</LinksUpToDate>
  <ScaleCrop>false</ScaleCrop>
  <SharedDoc>false</SharedDoc>
  <Template>Normal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рыба</dc:title>
  <dc:subject/>
  <dc:creator>Александр Панарин</dc:creator>
  <cp:keywords/>
  <dc:description/>
  <cp:lastModifiedBy>Аноним</cp:lastModifiedBy>
  <cp:revision>8</cp:revision>
  <dcterms:created xsi:type="dcterms:W3CDTF">2026-02-17T11:09:00Z</dcterms:created>
  <dcterms:modified xsi:type="dcterms:W3CDTF">2026-04-28T08:13:42Z</dcterms:modified>
</cp:coreProperties>
</file>