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B6" w:rsidRPr="00FD15B4" w:rsidRDefault="00A263B6" w:rsidP="00A263B6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FD15B4">
        <w:rPr>
          <w:rFonts w:ascii="Times New Roman" w:hAnsi="Times New Roman"/>
          <w:b/>
          <w:sz w:val="40"/>
          <w:szCs w:val="40"/>
        </w:rPr>
        <w:t xml:space="preserve">ДОСТУПНОЕ ЖИЛЬЕ – ПРИОРИТЕТНАЯ ЗАДАЧА СОЦИАЛЬНОЙ ПОЛИТИКИ РЕСПУБЛИКИ БЕЛАРУСЬ </w:t>
      </w:r>
    </w:p>
    <w:p w:rsidR="00A263B6" w:rsidRPr="00065F6B" w:rsidRDefault="00A263B6" w:rsidP="00A26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3B6" w:rsidRPr="000766DB" w:rsidRDefault="00A263B6" w:rsidP="00A26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766DB">
        <w:rPr>
          <w:rFonts w:ascii="Times New Roman" w:hAnsi="Times New Roman"/>
          <w:b/>
          <w:sz w:val="30"/>
          <w:szCs w:val="30"/>
        </w:rPr>
        <w:t xml:space="preserve">КЛЮЧЕВЫЕ ДОСТИЖЕНИЯ РЕСПУБЛИКИ БЕЛАРУСЬ </w:t>
      </w:r>
      <w:r w:rsidRPr="000766DB">
        <w:rPr>
          <w:rFonts w:ascii="Times New Roman" w:hAnsi="Times New Roman"/>
          <w:b/>
          <w:sz w:val="30"/>
          <w:szCs w:val="30"/>
        </w:rPr>
        <w:br/>
        <w:t>НА СОВРЕМЕННОМ ЭТАПЕ: ЦИФРЫ И ФАКТЫ</w:t>
      </w:r>
    </w:p>
    <w:p w:rsidR="00A263B6" w:rsidRPr="00065F6B" w:rsidRDefault="00A263B6" w:rsidP="00A26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263B6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bookmarkStart w:id="0" w:name="_GoBack"/>
      <w:bookmarkEnd w:id="0"/>
      <w:r w:rsidRPr="00FD15B4">
        <w:rPr>
          <w:rFonts w:ascii="Times New Roman" w:hAnsi="Times New Roman"/>
          <w:spacing w:val="-2"/>
          <w:sz w:val="30"/>
          <w:szCs w:val="30"/>
        </w:rPr>
        <w:t xml:space="preserve">Вопросы строительства в целом, и, особенно, обеспечения граждан качественным и доступным жильем, находятся на постоянном контроле Президента Республики Беларусь </w:t>
      </w:r>
      <w:proofErr w:type="spellStart"/>
      <w:r w:rsidRPr="00FD15B4">
        <w:rPr>
          <w:rFonts w:ascii="Times New Roman" w:hAnsi="Times New Roman"/>
          <w:spacing w:val="-2"/>
          <w:sz w:val="30"/>
          <w:szCs w:val="30"/>
        </w:rPr>
        <w:t>А.Г.Лукашенко</w:t>
      </w:r>
      <w:proofErr w:type="spellEnd"/>
      <w:r w:rsidRPr="00FD15B4">
        <w:rPr>
          <w:rFonts w:ascii="Times New Roman" w:hAnsi="Times New Roman"/>
          <w:spacing w:val="-2"/>
          <w:sz w:val="30"/>
          <w:szCs w:val="30"/>
        </w:rPr>
        <w:t>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bCs/>
          <w:iCs/>
          <w:spacing w:val="-2"/>
          <w:sz w:val="30"/>
          <w:szCs w:val="30"/>
        </w:rPr>
        <w:t xml:space="preserve">Как заявил Глава государства 4 января 2022 г. на совещании по актуальным вопросам развития строительной отрасли, если </w:t>
      </w:r>
      <w:r w:rsidRPr="00FD15B4">
        <w:rPr>
          <w:rFonts w:ascii="Times New Roman" w:hAnsi="Times New Roman"/>
          <w:b/>
          <w:bCs/>
          <w:i/>
          <w:iCs/>
          <w:spacing w:val="-2"/>
          <w:sz w:val="30"/>
          <w:szCs w:val="30"/>
        </w:rPr>
        <w:t>«нет строительства – нет развития страны. Это аксиома, и всем понятно»</w:t>
      </w:r>
      <w:r w:rsidRPr="00FD15B4">
        <w:rPr>
          <w:rFonts w:ascii="Times New Roman" w:hAnsi="Times New Roman"/>
          <w:bCs/>
          <w:iCs/>
          <w:spacing w:val="-2"/>
          <w:sz w:val="30"/>
          <w:szCs w:val="30"/>
        </w:rPr>
        <w:t>. Данная отрасль действительно является одной из ключевых для экономики нашей страны и во многом определяет не только экономический рост, но и решение социальных задач государства. Поэтому о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сновным приоритетом строительной отрасли является именно жилищное строительство. 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Посещая 17 июня 2022 г. </w:t>
      </w:r>
      <w:proofErr w:type="spellStart"/>
      <w:r w:rsidRPr="00FD15B4">
        <w:rPr>
          <w:rFonts w:ascii="Times New Roman" w:hAnsi="Times New Roman"/>
          <w:spacing w:val="-2"/>
          <w:sz w:val="30"/>
          <w:szCs w:val="30"/>
        </w:rPr>
        <w:t>г.Бобруйск</w:t>
      </w:r>
      <w:proofErr w:type="spellEnd"/>
      <w:r w:rsidRPr="00FD15B4">
        <w:rPr>
          <w:rFonts w:ascii="Times New Roman" w:hAnsi="Times New Roman"/>
          <w:spacing w:val="-2"/>
          <w:sz w:val="30"/>
          <w:szCs w:val="30"/>
        </w:rPr>
        <w:t xml:space="preserve">, белорусский лидер обозначил глобальную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цель жилищного строительства – не стягивать все население страны в Минск, а повсеместно создавать условия для работы и жизни людей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. Тем более сейчас – когда как никогда актуальна тема </w:t>
      </w:r>
      <w:proofErr w:type="spellStart"/>
      <w:r w:rsidRPr="00FD15B4">
        <w:rPr>
          <w:rFonts w:ascii="Times New Roman" w:hAnsi="Times New Roman"/>
          <w:spacing w:val="-2"/>
          <w:sz w:val="30"/>
          <w:szCs w:val="30"/>
        </w:rPr>
        <w:t>импортозамещения</w:t>
      </w:r>
      <w:proofErr w:type="spellEnd"/>
      <w:r w:rsidRPr="00FD15B4">
        <w:rPr>
          <w:rFonts w:ascii="Times New Roman" w:hAnsi="Times New Roman"/>
          <w:spacing w:val="-2"/>
          <w:sz w:val="30"/>
          <w:szCs w:val="30"/>
        </w:rPr>
        <w:t>, а значит, и создания новых и развития имеющихся производств по всей стране.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Для достижения этой и других целей государством используется ряд инструментов, способов и механизмов, о сути которых будет рассказано далее.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b/>
          <w:spacing w:val="-2"/>
          <w:sz w:val="30"/>
          <w:szCs w:val="30"/>
        </w:rPr>
        <w:t>Основные направления государственной жилищной политики в Республике Беларусь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Одним из ключевых нормативных правовых документов, регулирующим основные направления государственной жилищной политики в Республике Беларусь, является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Государственная программа «Строительство жилья» на 2021–2025 годы </w:t>
      </w:r>
      <w:r w:rsidRPr="00FD15B4">
        <w:rPr>
          <w:rFonts w:ascii="Times New Roman" w:hAnsi="Times New Roman"/>
          <w:spacing w:val="-2"/>
          <w:sz w:val="30"/>
          <w:szCs w:val="30"/>
        </w:rPr>
        <w:t>(далее – Государственная программа), цель которой – повышение уровня обеспеченности населения Республики Беларусь доступным и качественным жильем.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b/>
          <w:spacing w:val="-2"/>
          <w:sz w:val="30"/>
          <w:szCs w:val="30"/>
        </w:rPr>
        <w:t>К числу приоритетных направлений реализации Государственной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программы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относятся: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FD15B4">
        <w:rPr>
          <w:rFonts w:ascii="Times New Roman" w:hAnsi="Times New Roman"/>
          <w:spacing w:val="-2"/>
          <w:sz w:val="30"/>
          <w:szCs w:val="30"/>
        </w:rPr>
        <w:t>развитие</w:t>
      </w:r>
      <w:proofErr w:type="gramEnd"/>
      <w:r w:rsidRPr="00FD15B4">
        <w:rPr>
          <w:rFonts w:ascii="Times New Roman" w:hAnsi="Times New Roman"/>
          <w:spacing w:val="-2"/>
          <w:sz w:val="30"/>
          <w:szCs w:val="30"/>
        </w:rPr>
        <w:t xml:space="preserve"> разных форм удовлетворения жилищных потребностей граждан в зависимости от их доходов, предпочтений и места проживания как с использованием мер государственной поддержки, так и с применением новых механизмов финансирования строительства;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FD15B4">
        <w:rPr>
          <w:rFonts w:ascii="Times New Roman" w:hAnsi="Times New Roman"/>
          <w:spacing w:val="-2"/>
          <w:sz w:val="30"/>
          <w:szCs w:val="30"/>
        </w:rPr>
        <w:lastRenderedPageBreak/>
        <w:t>увеличение</w:t>
      </w:r>
      <w:proofErr w:type="gramEnd"/>
      <w:r w:rsidRPr="00FD15B4">
        <w:rPr>
          <w:rFonts w:ascii="Times New Roman" w:hAnsi="Times New Roman"/>
          <w:spacing w:val="-2"/>
          <w:sz w:val="30"/>
          <w:szCs w:val="30"/>
        </w:rPr>
        <w:t xml:space="preserve"> объемов строительства общей площади жилья, жилья с государственной поддержкой, арендного жилья и домов, в которых электрическая энергия используется для отопления, горячего водоснабжения и приготовления пищи;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FD15B4">
        <w:rPr>
          <w:rFonts w:ascii="Times New Roman" w:hAnsi="Times New Roman"/>
          <w:spacing w:val="-2"/>
          <w:sz w:val="30"/>
          <w:szCs w:val="30"/>
        </w:rPr>
        <w:t>обеспечение</w:t>
      </w:r>
      <w:proofErr w:type="gramEnd"/>
      <w:r w:rsidRPr="00FD15B4">
        <w:rPr>
          <w:rFonts w:ascii="Times New Roman" w:hAnsi="Times New Roman"/>
          <w:spacing w:val="-2"/>
          <w:sz w:val="30"/>
          <w:szCs w:val="30"/>
        </w:rPr>
        <w:t xml:space="preserve"> жильем состоящих на учете нуждающихся в улучшении жилищных условий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 военнослужащих, многодетных семей, а также детей-сирот, инвалидов и других социально уязвимых категорий граждан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и др.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Ежегодный объем ввода в эксплуатацию жилья за счет всех источников финансирования планируется увеличить с 4 млн. </w:t>
      </w:r>
      <w:proofErr w:type="spellStart"/>
      <w:r w:rsidRPr="00FD15B4">
        <w:rPr>
          <w:rFonts w:ascii="Times New Roman" w:hAnsi="Times New Roman"/>
          <w:spacing w:val="-2"/>
          <w:sz w:val="30"/>
          <w:szCs w:val="30"/>
        </w:rPr>
        <w:t>кв.м</w:t>
      </w:r>
      <w:proofErr w:type="spellEnd"/>
      <w:r w:rsidRPr="00FD15B4">
        <w:rPr>
          <w:rFonts w:ascii="Times New Roman" w:hAnsi="Times New Roman"/>
          <w:spacing w:val="-2"/>
          <w:sz w:val="30"/>
          <w:szCs w:val="30"/>
        </w:rPr>
        <w:t xml:space="preserve"> в 2021 г. до 4,5 млн. </w:t>
      </w:r>
      <w:proofErr w:type="spellStart"/>
      <w:r w:rsidRPr="00FD15B4">
        <w:rPr>
          <w:rFonts w:ascii="Times New Roman" w:hAnsi="Times New Roman"/>
          <w:spacing w:val="-2"/>
          <w:sz w:val="30"/>
          <w:szCs w:val="30"/>
        </w:rPr>
        <w:t>кв.м</w:t>
      </w:r>
      <w:proofErr w:type="spellEnd"/>
      <w:r w:rsidRPr="00FD15B4">
        <w:rPr>
          <w:rFonts w:ascii="Times New Roman" w:hAnsi="Times New Roman"/>
          <w:spacing w:val="-2"/>
          <w:sz w:val="30"/>
          <w:szCs w:val="30"/>
        </w:rPr>
        <w:t xml:space="preserve"> в 2025 г.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Рост объемов строительства жилья предполагается как в целом по республике, так и по регионам</w:t>
      </w:r>
      <w:r w:rsidRPr="00FD15B4">
        <w:rPr>
          <w:rFonts w:ascii="Times New Roman" w:hAnsi="Times New Roman"/>
          <w:spacing w:val="-2"/>
          <w:sz w:val="30"/>
          <w:szCs w:val="30"/>
        </w:rPr>
        <w:t>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Отдельно следует остановиться на относительно новом для нашего государства направлении в обеспечении граждан доступным жильем – развитии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арендного жилья. 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Объективно говоря, далеко не все имеют возможность приобрести жилую недвижимость в собственность и далеко не у всех доходы позволяют оплатить разницу, которая сформируется между кредитом и реальной ценой квартиры. Арендное жилье позволяет человеку в соответствии с его доходами принимать решение, продолжать ли арендовать эту квартиру либо через некоторое время ее выкупить.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Кроме того, это перспективное направление, являющееся трендом для многих стран мира, помогает повысить доступность жилья не только для «очередников», но и в целом для всех желающих получить его. Арендное жилье также способствует обеспечению </w:t>
      </w:r>
      <w:proofErr w:type="spellStart"/>
      <w:r w:rsidRPr="00FD15B4">
        <w:rPr>
          <w:rFonts w:ascii="Times New Roman" w:hAnsi="Times New Roman"/>
          <w:spacing w:val="-2"/>
          <w:sz w:val="30"/>
          <w:szCs w:val="30"/>
        </w:rPr>
        <w:t>бóльшой</w:t>
      </w:r>
      <w:proofErr w:type="spellEnd"/>
      <w:r w:rsidRPr="00FD15B4">
        <w:rPr>
          <w:rFonts w:ascii="Times New Roman" w:hAnsi="Times New Roman"/>
          <w:spacing w:val="-2"/>
          <w:sz w:val="30"/>
          <w:szCs w:val="30"/>
        </w:rPr>
        <w:t xml:space="preserve"> мобильности трудовых ресурсов, ведь на данный момент многие граждане «связаны» собственностью и при поиске работы отдают предпочтение тем вариантам, которые находятся ближе к дому.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За 2021 г. в Беларуси возведено 120 тыс. </w:t>
      </w:r>
      <w:proofErr w:type="spellStart"/>
      <w:r w:rsidRPr="00FD15B4">
        <w:rPr>
          <w:rFonts w:ascii="Times New Roman" w:hAnsi="Times New Roman"/>
          <w:b/>
          <w:spacing w:val="-2"/>
          <w:sz w:val="30"/>
          <w:szCs w:val="30"/>
        </w:rPr>
        <w:t>кв.м</w:t>
      </w:r>
      <w:proofErr w:type="spellEnd"/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 арендного жилья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. Ввиду его очевидной востребованности, по итогам пятилетки эту цифру планируется увеличить в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5 раз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и довести количество возводимого жилья до 600 тыс. </w:t>
      </w:r>
      <w:proofErr w:type="spellStart"/>
      <w:r w:rsidRPr="00FD15B4">
        <w:rPr>
          <w:rFonts w:ascii="Times New Roman" w:hAnsi="Times New Roman"/>
          <w:spacing w:val="-2"/>
          <w:sz w:val="30"/>
          <w:szCs w:val="30"/>
        </w:rPr>
        <w:t>кв.м</w:t>
      </w:r>
      <w:proofErr w:type="spellEnd"/>
      <w:r w:rsidRPr="00FD15B4">
        <w:rPr>
          <w:rFonts w:ascii="Times New Roman" w:hAnsi="Times New Roman"/>
          <w:spacing w:val="-2"/>
          <w:sz w:val="30"/>
          <w:szCs w:val="30"/>
        </w:rPr>
        <w:t xml:space="preserve"> в год. Строить будут не только в столице, но и в областных и районных центрах.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Сформированная законодательная база 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>(особенно с учетом последних новаций)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позволяет в ближайшей перспективе сделать упор на широкое строительство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индивидуального жилья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, а также развитие инженерной, транспортной и социальной инфраструктуры к такому жилью. Расширение индивидуального жилищного строительства также остается одним из важных направлений строительства жилья в текущей пятилетке. 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FD15B4">
        <w:rPr>
          <w:rFonts w:ascii="Times New Roman" w:hAnsi="Times New Roman"/>
          <w:b/>
          <w:spacing w:val="-2"/>
          <w:sz w:val="30"/>
          <w:szCs w:val="30"/>
        </w:rPr>
        <w:t>Формирование цен на строящееся жилье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lastRenderedPageBreak/>
        <w:t xml:space="preserve">Теперь, осветив приоритеты жилищной политики нашей страны, следует отдельно остановиться на вопросе механизма формирования цен на строящееся жилье. 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Безусловно, цена квадратного метра является одним из важнейших факторов для любого белоруса, намеревающегося обзавестись собственным жильем. Действующее в нашей стране законодательство строго регламентирует этот показатель и не позволяет застройщикам выставлять произвольные цены на новостройки. Формирование стоимости происходит на основании разработанной проектными институтами и прошедшей экспертизу проектно-сметной документации с учетом особенностей в зависимости от источника финансирования.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В соответствии с Директивой Главы государства от 4 марта 2019 г. № 8 «О приоритетных направлениях развития строительной отрасли»,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соотношение стоимости одного квадратного метра жилья с господдержкой не должно превышать среднемесячную заработную плату по стране. 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В 2021 г. стоимость одного квадратного метра составляла не более 90% от среднемесячной зарплаты, в январе-марте 2022 г. – 76%. 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Стоимость строительства 1 </w:t>
      </w:r>
      <w:proofErr w:type="spellStart"/>
      <w:r w:rsidRPr="00FD15B4">
        <w:rPr>
          <w:rFonts w:ascii="Times New Roman" w:hAnsi="Times New Roman"/>
          <w:spacing w:val="-2"/>
          <w:sz w:val="30"/>
          <w:szCs w:val="30"/>
        </w:rPr>
        <w:t>кв.м</w:t>
      </w:r>
      <w:proofErr w:type="spellEnd"/>
      <w:r w:rsidRPr="00FD15B4">
        <w:rPr>
          <w:rFonts w:ascii="Times New Roman" w:hAnsi="Times New Roman"/>
          <w:spacing w:val="-2"/>
          <w:sz w:val="30"/>
          <w:szCs w:val="30"/>
        </w:rPr>
        <w:t xml:space="preserve"> жилого дома с господдержкой определяется в соответствии с Инструкцией по определению стоимости строительства 1</w:t>
      </w:r>
      <w:bookmarkStart w:id="1" w:name="_Hlk108107633"/>
      <w:r w:rsidRPr="00FD15B4">
        <w:rPr>
          <w:rFonts w:ascii="Times New Roman" w:hAnsi="Times New Roman"/>
          <w:spacing w:val="-2"/>
          <w:sz w:val="30"/>
          <w:szCs w:val="30"/>
        </w:rPr>
        <w:t> </w:t>
      </w:r>
      <w:bookmarkEnd w:id="1"/>
      <w:proofErr w:type="spellStart"/>
      <w:r w:rsidRPr="00FD15B4">
        <w:rPr>
          <w:rFonts w:ascii="Times New Roman" w:hAnsi="Times New Roman"/>
          <w:spacing w:val="-2"/>
          <w:sz w:val="30"/>
          <w:szCs w:val="30"/>
        </w:rPr>
        <w:t>кв.м</w:t>
      </w:r>
      <w:proofErr w:type="spellEnd"/>
      <w:r w:rsidRPr="00FD15B4">
        <w:rPr>
          <w:rFonts w:ascii="Times New Roman" w:hAnsi="Times New Roman"/>
          <w:spacing w:val="-2"/>
          <w:sz w:val="30"/>
          <w:szCs w:val="30"/>
        </w:rPr>
        <w:t xml:space="preserve"> жилого дома в базисном и текущем уровнях цен, утвержденной постановлением </w:t>
      </w:r>
      <w:r w:rsidRPr="009B2113">
        <w:rPr>
          <w:rFonts w:ascii="Times New Roman" w:hAnsi="Times New Roman"/>
          <w:spacing w:val="-2"/>
          <w:sz w:val="30"/>
          <w:szCs w:val="30"/>
        </w:rPr>
        <w:t xml:space="preserve">Министерства архитектуры и строительства Республики Беларусь (далее – </w:t>
      </w:r>
      <w:proofErr w:type="spellStart"/>
      <w:r w:rsidRPr="009B2113">
        <w:rPr>
          <w:rFonts w:ascii="Times New Roman" w:hAnsi="Times New Roman"/>
          <w:spacing w:val="-2"/>
          <w:sz w:val="30"/>
          <w:szCs w:val="30"/>
        </w:rPr>
        <w:t>Минстройархитектуры</w:t>
      </w:r>
      <w:proofErr w:type="spellEnd"/>
      <w:r w:rsidRPr="009B2113">
        <w:rPr>
          <w:rFonts w:ascii="Times New Roman" w:hAnsi="Times New Roman"/>
          <w:spacing w:val="-2"/>
          <w:sz w:val="30"/>
          <w:szCs w:val="30"/>
        </w:rPr>
        <w:t>)</w:t>
      </w:r>
      <w:r w:rsidRPr="009B2113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FD15B4">
        <w:rPr>
          <w:rFonts w:ascii="Times New Roman" w:hAnsi="Times New Roman"/>
          <w:spacing w:val="-2"/>
          <w:sz w:val="30"/>
          <w:szCs w:val="30"/>
        </w:rPr>
        <w:t>от 15 апреля 2008 г. № 18 «Об утверждении Инструкции по определению стоимости строительства одного метра квадратного жилого дома в базисном и текущем уровнях цен».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При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долевом строительстве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жилья стоимость строительства определяется в соответствии с нормативными правовыми актами.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i/>
          <w:spacing w:val="-2"/>
          <w:sz w:val="30"/>
          <w:szCs w:val="30"/>
        </w:rPr>
        <w:t>К основным нормативным правовым актам, регламентирующим стоимость жилья при долевом строительстве, относятся: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i/>
          <w:spacing w:val="-2"/>
          <w:sz w:val="30"/>
          <w:szCs w:val="30"/>
        </w:rPr>
        <w:t>Указ Президента Республики Беларусь от 6 июня 2013 г. № 263 «О долевом строительстве объектов в Республике Беларусь»;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i/>
          <w:spacing w:val="-2"/>
          <w:sz w:val="30"/>
          <w:szCs w:val="30"/>
        </w:rPr>
        <w:t>Указ Президента Республики Беларусь от 10 декабря 2018 г. № 473 «О долевом строительстве»;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Инструкция по определению сметной стоимости строительства и составлению сметной документации (в базисном уровне цен на 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            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1 января 2006 г.), утвержденной постановлением </w:t>
      </w:r>
      <w:proofErr w:type="spellStart"/>
      <w:r w:rsidRPr="00FD15B4">
        <w:rPr>
          <w:rFonts w:ascii="Times New Roman" w:hAnsi="Times New Roman"/>
          <w:i/>
          <w:spacing w:val="-2"/>
          <w:sz w:val="30"/>
          <w:szCs w:val="30"/>
        </w:rPr>
        <w:t>Минстройархитектуры</w:t>
      </w:r>
      <w:proofErr w:type="spellEnd"/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 от 3 декабря 2007 г. № 25;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Постановление </w:t>
      </w:r>
      <w:proofErr w:type="spellStart"/>
      <w:r w:rsidRPr="00FD15B4">
        <w:rPr>
          <w:rFonts w:ascii="Times New Roman" w:hAnsi="Times New Roman"/>
          <w:i/>
          <w:spacing w:val="-2"/>
          <w:sz w:val="30"/>
          <w:szCs w:val="30"/>
        </w:rPr>
        <w:t>Минстройархитектуры</w:t>
      </w:r>
      <w:proofErr w:type="spellEnd"/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 от 15 апреля 2008 г. № 18 «Об утверждении Инструкции по определению стоимости строительства одного метра квадратного жилого дома в базисном и текущем уровнях цен»;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i/>
          <w:spacing w:val="-2"/>
          <w:sz w:val="30"/>
          <w:szCs w:val="30"/>
        </w:rPr>
        <w:lastRenderedPageBreak/>
        <w:t>Инструкция о порядке о</w:t>
      </w:r>
      <w:r>
        <w:rPr>
          <w:rFonts w:ascii="Times New Roman" w:hAnsi="Times New Roman"/>
          <w:i/>
          <w:spacing w:val="-2"/>
          <w:sz w:val="30"/>
          <w:szCs w:val="30"/>
        </w:rPr>
        <w:t>п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>р</w:t>
      </w:r>
      <w:r>
        <w:rPr>
          <w:rFonts w:ascii="Times New Roman" w:hAnsi="Times New Roman"/>
          <w:i/>
          <w:spacing w:val="-2"/>
          <w:sz w:val="30"/>
          <w:szCs w:val="30"/>
        </w:rPr>
        <w:t>еделе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>ния стоимости объекта строительства в бухгалтерском учете, утвержденн</w:t>
      </w:r>
      <w:r>
        <w:rPr>
          <w:rFonts w:ascii="Times New Roman" w:hAnsi="Times New Roman"/>
          <w:i/>
          <w:spacing w:val="-2"/>
          <w:sz w:val="30"/>
          <w:szCs w:val="30"/>
        </w:rPr>
        <w:t>ая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 постановлением </w:t>
      </w:r>
      <w:proofErr w:type="spellStart"/>
      <w:r w:rsidRPr="00FD15B4">
        <w:rPr>
          <w:rFonts w:ascii="Times New Roman" w:hAnsi="Times New Roman"/>
          <w:i/>
          <w:spacing w:val="-2"/>
          <w:sz w:val="30"/>
          <w:szCs w:val="30"/>
        </w:rPr>
        <w:t>Минстройархитектуры</w:t>
      </w:r>
      <w:proofErr w:type="spellEnd"/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 от 14 мая 2007 г. № 10.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Стоимость строительства жилого дома на дату начала выполнения строительно-монтажных работ определяется с применением прогнозных индексов цен в строительстве с учетом нормативной продолжительности строительства и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остается неизменной на весь период строительства.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Фактическая (окончательная) стоимость 1 </w:t>
      </w:r>
      <w:proofErr w:type="spellStart"/>
      <w:r w:rsidRPr="00FD15B4">
        <w:rPr>
          <w:rFonts w:ascii="Times New Roman" w:hAnsi="Times New Roman"/>
          <w:spacing w:val="-2"/>
          <w:sz w:val="30"/>
          <w:szCs w:val="30"/>
        </w:rPr>
        <w:t>кв.м</w:t>
      </w:r>
      <w:proofErr w:type="spellEnd"/>
      <w:r w:rsidRPr="00FD15B4">
        <w:rPr>
          <w:rFonts w:ascii="Times New Roman" w:hAnsi="Times New Roman"/>
          <w:spacing w:val="-2"/>
          <w:sz w:val="30"/>
          <w:szCs w:val="30"/>
        </w:rPr>
        <w:t xml:space="preserve"> общей площади квартир жилого дома (жилой части дома) формируется застройщиком на основании фактических затрат, связанных со строительством объекта, и первичных учетных документов. 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Для недопущения чрезмерного роста таких фактических затрат в условиях </w:t>
      </w:r>
      <w:proofErr w:type="spellStart"/>
      <w:r w:rsidRPr="00FD15B4">
        <w:rPr>
          <w:rFonts w:ascii="Times New Roman" w:hAnsi="Times New Roman"/>
          <w:spacing w:val="-2"/>
          <w:sz w:val="30"/>
          <w:szCs w:val="30"/>
        </w:rPr>
        <w:t>санкционного</w:t>
      </w:r>
      <w:proofErr w:type="spellEnd"/>
      <w:r w:rsidRPr="00FD15B4">
        <w:rPr>
          <w:rFonts w:ascii="Times New Roman" w:hAnsi="Times New Roman"/>
          <w:spacing w:val="-2"/>
          <w:sz w:val="30"/>
          <w:szCs w:val="30"/>
        </w:rPr>
        <w:t xml:space="preserve"> давления, Постановлением Совета Министров Республики Беларусь от 6 июля 2022 г. № 447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введено жесткое регулирование цен на товары, используемые в строительстве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. Их перечень сформирован посредством определения материалов, имеющих наибольший удельный вес в стоимости строительно-монтажных работ. В то же время, так как цена товаров складывается из затрат, на которые производитель повлиять не может, предусмотрен механизм регулирования стоимости не только непосредственно материалов, используемых для строительства, но и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сырьевых составляющих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их производства.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В сфере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коммерческого жилья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ценообразование определяется рыночными законами спроса и предложения, и зависит от покупательской способности населения и объема предложений на рынке.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Говоря в целом, то согласно данным </w:t>
      </w:r>
      <w:proofErr w:type="spellStart"/>
      <w:r w:rsidRPr="00FD15B4">
        <w:rPr>
          <w:rFonts w:ascii="Times New Roman" w:hAnsi="Times New Roman"/>
          <w:spacing w:val="-2"/>
          <w:sz w:val="30"/>
          <w:szCs w:val="30"/>
        </w:rPr>
        <w:t>Белстата</w:t>
      </w:r>
      <w:proofErr w:type="spellEnd"/>
      <w:r w:rsidRPr="00FD15B4">
        <w:rPr>
          <w:rFonts w:ascii="Times New Roman" w:hAnsi="Times New Roman"/>
          <w:spacing w:val="-2"/>
          <w:sz w:val="30"/>
          <w:szCs w:val="30"/>
        </w:rPr>
        <w:t>, средняя стоимость 1 </w:t>
      </w:r>
      <w:proofErr w:type="spellStart"/>
      <w:r w:rsidRPr="00FD15B4">
        <w:rPr>
          <w:rFonts w:ascii="Times New Roman" w:hAnsi="Times New Roman"/>
          <w:spacing w:val="-2"/>
          <w:sz w:val="30"/>
          <w:szCs w:val="30"/>
        </w:rPr>
        <w:t>кв.м</w:t>
      </w:r>
      <w:proofErr w:type="spellEnd"/>
      <w:r w:rsidRPr="00FD15B4">
        <w:rPr>
          <w:rFonts w:ascii="Times New Roman" w:hAnsi="Times New Roman"/>
          <w:spacing w:val="-2"/>
          <w:sz w:val="30"/>
          <w:szCs w:val="30"/>
        </w:rPr>
        <w:t xml:space="preserve"> общей площади жилья за январь-март 2022 г. по Беларуси составила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2352 руб</w:t>
      </w:r>
      <w:r w:rsidRPr="00FD15B4">
        <w:rPr>
          <w:rFonts w:ascii="Times New Roman" w:hAnsi="Times New Roman"/>
          <w:spacing w:val="-2"/>
          <w:sz w:val="30"/>
          <w:szCs w:val="30"/>
        </w:rPr>
        <w:t>. В разрезе регионов с этим показателем можно ознакомиться на приведенной диаграмме (рис. 1).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noProof/>
          <w:spacing w:val="-2"/>
          <w:sz w:val="30"/>
          <w:szCs w:val="30"/>
          <w:lang w:eastAsia="ru-RU"/>
        </w:rPr>
        <w:lastRenderedPageBreak/>
        <w:drawing>
          <wp:inline distT="0" distB="0" distL="0" distR="0" wp14:anchorId="616F453B" wp14:editId="04BFE56B">
            <wp:extent cx="5654202" cy="3567712"/>
            <wp:effectExtent l="7539" t="7376" r="7539" b="10757"/>
            <wp:docPr id="1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Рисунок 1 – Средняя стоимость 1 </w:t>
      </w:r>
      <w:proofErr w:type="spellStart"/>
      <w:r w:rsidRPr="00FD15B4">
        <w:rPr>
          <w:rFonts w:ascii="Times New Roman" w:hAnsi="Times New Roman"/>
          <w:i/>
          <w:spacing w:val="-2"/>
          <w:sz w:val="30"/>
          <w:szCs w:val="30"/>
        </w:rPr>
        <w:t>кв.м</w:t>
      </w:r>
      <w:proofErr w:type="spellEnd"/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 общей площади жилья (январь–март 2022 г.)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FD15B4">
        <w:rPr>
          <w:rFonts w:ascii="Times New Roman" w:hAnsi="Times New Roman"/>
          <w:b/>
          <w:spacing w:val="-2"/>
          <w:sz w:val="30"/>
          <w:szCs w:val="30"/>
        </w:rPr>
        <w:t>Государственная поддержка граждан в решении жилищных вопросов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Гражданам, состоящим на учете нуждающихся в улучшении жилищных условий и имеющим право на государственную поддержку, государство оказывает поддержку в виде кредитов на строительство жилья – как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льготных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(по Указу Президента Республики Беларусь от 6 января 2012 г.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№ 13 (далее – Указ № 13), так и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субсидируемых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(по Указу Президента Республики Беларусь от 4 апреля 2017 г. № 240 </w:t>
      </w:r>
      <w:r>
        <w:rPr>
          <w:rFonts w:ascii="Times New Roman" w:hAnsi="Times New Roman"/>
          <w:spacing w:val="-2"/>
          <w:sz w:val="30"/>
          <w:szCs w:val="30"/>
        </w:rPr>
        <w:t xml:space="preserve">         </w:t>
      </w:r>
      <w:proofErr w:type="gramStart"/>
      <w:r>
        <w:rPr>
          <w:rFonts w:ascii="Times New Roman" w:hAnsi="Times New Roman"/>
          <w:spacing w:val="-2"/>
          <w:sz w:val="30"/>
          <w:szCs w:val="30"/>
        </w:rPr>
        <w:t xml:space="preserve">   </w:t>
      </w:r>
      <w:r w:rsidRPr="00FD15B4">
        <w:rPr>
          <w:rFonts w:ascii="Times New Roman" w:hAnsi="Times New Roman"/>
          <w:spacing w:val="-2"/>
          <w:sz w:val="30"/>
          <w:szCs w:val="30"/>
        </w:rPr>
        <w:t>(</w:t>
      </w:r>
      <w:proofErr w:type="gramEnd"/>
      <w:r w:rsidRPr="00FD15B4">
        <w:rPr>
          <w:rFonts w:ascii="Times New Roman" w:hAnsi="Times New Roman"/>
          <w:spacing w:val="-2"/>
          <w:sz w:val="30"/>
          <w:szCs w:val="30"/>
        </w:rPr>
        <w:t xml:space="preserve">далее – Указ № 240). 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В целях совершенствования государственной жилищной политики, а также урегулирования вопросов, возникших в процессе практической реализации указов Главы государства, регламентирующих вопросы строительства или приобретения жилья с господдержкой, 1 октября 2021 г. был подписан Указ № 375 «О мерах по оказанию государственной поддержки» (далее – Указ № 375), которым корректируются некоторые нормы указов № 13, № 240 и иных. 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Без преувеличения можно сказать, что Указ № 375 – это наглядное проявление заботы государства о людях.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Он предоставляет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право на внеочередное получение государственной поддержки гражданам, которые стоят на учете нуждающихся по месту жительства в областных центрах и </w:t>
      </w:r>
      <w:proofErr w:type="spellStart"/>
      <w:r w:rsidRPr="00FD15B4">
        <w:rPr>
          <w:rFonts w:ascii="Times New Roman" w:hAnsi="Times New Roman"/>
          <w:b/>
          <w:spacing w:val="-2"/>
          <w:sz w:val="30"/>
          <w:szCs w:val="30"/>
        </w:rPr>
        <w:t>г.Минске</w:t>
      </w:r>
      <w:proofErr w:type="spellEnd"/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 и осуществляют строительство (приобретают жилье) в населенных пунктах с численностью населения до 20 тыс. человек 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>(кроме Минского района)</w:t>
      </w:r>
      <w:r w:rsidRPr="00FD15B4">
        <w:rPr>
          <w:rFonts w:ascii="Times New Roman" w:hAnsi="Times New Roman"/>
          <w:spacing w:val="-2"/>
          <w:sz w:val="30"/>
          <w:szCs w:val="30"/>
        </w:rPr>
        <w:t>.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lastRenderedPageBreak/>
        <w:t>Справочно</w:t>
      </w:r>
      <w:proofErr w:type="spellEnd"/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Например, г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ражданин стоит на учете нуждающихся в улучшении жилищных условий в условном Минске или Витебске и изъявляет желание построить жилье на селе, чтобы переехать туда жить. Получить государственную поддержку под эту цель он не может, потому что вести строительство или приобретать жилье можно было только в том населенном пункте, где стоишь на очереди – а в крупных городах они достаточно большие. 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Новый Указ снимает эти ограничения, и теперь гражданам предоставляется право вне очереди построить квартиру или дом в населенных пунктах с численностью менее 20 тыс. чел. 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Что касается очередников в поселках городского типа и сельских населенных пунктах, то они могут рассчитывать на поддержку государства при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возведении жилья в сельских населенных пунктах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, за исключением тех населенных пунктов, которые относятся к Минскому району. Данная мера призвана сократить отток людей из небольших населенных пунктов, тем самым укрепив регионы страны и сохранив человеческие ресурсы, в том числе и трудовые. 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Говоря о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 многодетных семьях, то они всегда были и остаются в приоритете у государства.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Для дополнительной защиты их интересов в Указе № 375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увеличивается до 23 лет возраст детей, при котором предоставляется право на получение финансовой помощи в погашении льготных кредитов либо субсидии на погашение основного долга по кредитам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, полученным в рамках Указа № 240. Ранее такое право предоставлялось многодетным семьям, имеющим трех и более детей в возрасте до 18 лет. Сейчас возраст детей увеличен до 23 лет, но при условии, что они не вступили в брак и проживают вместе с родителями. 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Для дополнительной поддержки отдельных категорий граждан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увеличен до 30 </w:t>
      </w:r>
      <w:proofErr w:type="spellStart"/>
      <w:r w:rsidRPr="00FD15B4">
        <w:rPr>
          <w:rFonts w:ascii="Times New Roman" w:hAnsi="Times New Roman"/>
          <w:b/>
          <w:spacing w:val="-2"/>
          <w:sz w:val="30"/>
          <w:szCs w:val="30"/>
        </w:rPr>
        <w:t>кв.м</w:t>
      </w:r>
      <w:proofErr w:type="spellEnd"/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 (ранее 20 </w:t>
      </w:r>
      <w:proofErr w:type="spellStart"/>
      <w:r w:rsidRPr="00FD15B4">
        <w:rPr>
          <w:rFonts w:ascii="Times New Roman" w:hAnsi="Times New Roman"/>
          <w:b/>
          <w:spacing w:val="-2"/>
          <w:sz w:val="30"/>
          <w:szCs w:val="30"/>
        </w:rPr>
        <w:t>кв.м</w:t>
      </w:r>
      <w:proofErr w:type="spellEnd"/>
      <w:r w:rsidRPr="00FD15B4">
        <w:rPr>
          <w:rFonts w:ascii="Times New Roman" w:hAnsi="Times New Roman"/>
          <w:b/>
          <w:spacing w:val="-2"/>
          <w:sz w:val="30"/>
          <w:szCs w:val="30"/>
        </w:rPr>
        <w:t>) норматив кредитования квартир в блокированных жилых домах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для граждан, постоянно проживающих и работающих на селе. Эта норма действует, если эти граждане строят на селе квартиру общей площадью более 100 </w:t>
      </w:r>
      <w:proofErr w:type="spellStart"/>
      <w:r w:rsidRPr="00FD15B4">
        <w:rPr>
          <w:rFonts w:ascii="Times New Roman" w:hAnsi="Times New Roman"/>
          <w:spacing w:val="-2"/>
          <w:sz w:val="30"/>
          <w:szCs w:val="30"/>
        </w:rPr>
        <w:t>кв.м</w:t>
      </w:r>
      <w:proofErr w:type="spellEnd"/>
      <w:r w:rsidRPr="00FD15B4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Кроме того,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с 3 до 6 месяцев увеличен срок возврата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гражданами в бюджет перечисленных им сумм субсидий на погашение кредита, если они принимают решение отказаться от строительства жилья с государственной поддержкой.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Также Указом № 375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увеличена на 15 </w:t>
      </w:r>
      <w:proofErr w:type="spellStart"/>
      <w:r w:rsidRPr="00FD15B4">
        <w:rPr>
          <w:rFonts w:ascii="Times New Roman" w:hAnsi="Times New Roman"/>
          <w:b/>
          <w:spacing w:val="-2"/>
          <w:sz w:val="30"/>
          <w:szCs w:val="30"/>
        </w:rPr>
        <w:t>кв.м</w:t>
      </w:r>
      <w:proofErr w:type="spellEnd"/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 максимальная нормируемая стоимость жилья семьям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, у которых ребенок признан инвалидом после принятия решения о предоставлении господдержки и имеет право на дополнительную площадь. Такое увеличение может быть только в процессе строительства семьей жилого дома. 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lastRenderedPageBreak/>
        <w:t>Таким образом, Указ № 375 имеет ярко выраженную социальную направленность, является последовательным продолжением и углублением проводимой государством политики по поддержке населения.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FD15B4">
        <w:rPr>
          <w:rFonts w:ascii="Times New Roman" w:hAnsi="Times New Roman"/>
          <w:b/>
          <w:spacing w:val="-2"/>
          <w:sz w:val="30"/>
          <w:szCs w:val="30"/>
        </w:rPr>
        <w:t>Механизмы финансирования строительства (реконструкции) и приобретения недвижимости для физических лиц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На сегодняшний день в республике существуют различные механизмы финансирования строительства (реконструкции) и приобретения недвижимости, в том числе кредитование на финансирование недвижимости с государственной поддержкой и кредитование за счет ресурсов банка.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В соответствии с Указом № 13 регламентирован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порядок предоставления льготных кредитов на строительство (реконструкцию) или приобретение жилых помещений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Предоставление льготных кредитов гражданам осуществляет ОАО «АСБ </w:t>
      </w:r>
      <w:proofErr w:type="spellStart"/>
      <w:r w:rsidRPr="00FD15B4">
        <w:rPr>
          <w:rFonts w:ascii="Times New Roman" w:hAnsi="Times New Roman"/>
          <w:spacing w:val="-2"/>
          <w:sz w:val="30"/>
          <w:szCs w:val="30"/>
        </w:rPr>
        <w:t>Беларусбанк</w:t>
      </w:r>
      <w:proofErr w:type="spellEnd"/>
      <w:r w:rsidRPr="00FD15B4">
        <w:rPr>
          <w:rFonts w:ascii="Times New Roman" w:hAnsi="Times New Roman"/>
          <w:spacing w:val="-2"/>
          <w:sz w:val="30"/>
          <w:szCs w:val="30"/>
        </w:rPr>
        <w:t xml:space="preserve">». Максимальный размер льготного кредита на строительство (реконструкцию) жилого помещения определяется по нормируемым размерам общей площади жилого помещения и не превышает 90% 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>(для многодетных семей – 100%)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стоимости строительства (реконструкции). 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Максимальный срок, на который предоставляются льготные кредиты, не превышает 20 лет 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>(для многодетных семей, детей-сирот и детей, оставшихся без попечения родителей, в отношении которых принято решение об эмансипации или которые вступили в брак, лиц из числа детей-сирот и детей, оставшихся без попечения родителей, – 40 лет).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Процентные ставки по льготным кредитам на финансирование недвижимости устанавливаются в привязке к ставке рефинансирования Национального банка в зависимости от категорий граждан 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(в настоящее время в числовом выражении применяются ставки в размере от 1% до 5% годовых). 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При этом Указом № 240 регулируется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предоставление государственной поддержки в виде субсидии на уплату части процентов за пользование кредитами, выдаваемыми банками на строительство жилых помещений, субсидии на погашение основного долга по этим кредитам. 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При этом под кредитами понимаются кредиты, предоставляемые на строительство жилых помещений на условиях банков. Максимальный срок предоставления кредита – 20 лет, процентная ставка по кредиту устанавливается в размере ставки рефинансирования Национального банка, увеличенной на 3 процентных пункта 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>(в настоящее время 15% годовых)</w:t>
      </w:r>
      <w:r w:rsidRPr="00FD15B4">
        <w:rPr>
          <w:rFonts w:ascii="Times New Roman" w:hAnsi="Times New Roman"/>
          <w:spacing w:val="-2"/>
          <w:sz w:val="30"/>
          <w:szCs w:val="30"/>
        </w:rPr>
        <w:t>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FD15B4">
        <w:rPr>
          <w:rFonts w:ascii="Times New Roman" w:hAnsi="Times New Roman"/>
          <w:b/>
          <w:spacing w:val="-2"/>
          <w:sz w:val="30"/>
          <w:szCs w:val="30"/>
        </w:rPr>
        <w:t>Субсидия на уплату части процентов предоставляется в следующих размерах: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FD15B4">
        <w:rPr>
          <w:rFonts w:ascii="Times New Roman" w:hAnsi="Times New Roman"/>
          <w:spacing w:val="-2"/>
          <w:sz w:val="30"/>
          <w:szCs w:val="30"/>
        </w:rPr>
        <w:t>многодетным</w:t>
      </w:r>
      <w:proofErr w:type="gramEnd"/>
      <w:r w:rsidRPr="00FD15B4">
        <w:rPr>
          <w:rFonts w:ascii="Times New Roman" w:hAnsi="Times New Roman"/>
          <w:spacing w:val="-2"/>
          <w:sz w:val="30"/>
          <w:szCs w:val="30"/>
        </w:rPr>
        <w:t xml:space="preserve"> семьям, имеющим троих детей в возрасте до 23 лет, в размере ставки рефинансирования Национального банка, увеличенной на 2 </w:t>
      </w:r>
      <w:r w:rsidRPr="00FD15B4">
        <w:rPr>
          <w:rFonts w:ascii="Times New Roman" w:hAnsi="Times New Roman"/>
          <w:spacing w:val="-2"/>
          <w:sz w:val="30"/>
          <w:szCs w:val="30"/>
        </w:rPr>
        <w:lastRenderedPageBreak/>
        <w:t>процентных пункта, но не более процентной ставки по кредиту, установленной кредитным договором;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FD15B4">
        <w:rPr>
          <w:rFonts w:ascii="Times New Roman" w:hAnsi="Times New Roman"/>
          <w:spacing w:val="-2"/>
          <w:sz w:val="30"/>
          <w:szCs w:val="30"/>
        </w:rPr>
        <w:t>многодетным</w:t>
      </w:r>
      <w:proofErr w:type="gramEnd"/>
      <w:r w:rsidRPr="00FD15B4">
        <w:rPr>
          <w:rFonts w:ascii="Times New Roman" w:hAnsi="Times New Roman"/>
          <w:spacing w:val="-2"/>
          <w:sz w:val="30"/>
          <w:szCs w:val="30"/>
        </w:rPr>
        <w:t xml:space="preserve"> семьям, имеющим четверых и более детей в возрасте до 23 лет, в размере ставки рефинансирования Национального банка, увеличенной на 3 процентных пункта, но не более процентной ставки по кредиту, установленной кредитным договором;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FD15B4">
        <w:rPr>
          <w:rFonts w:ascii="Times New Roman" w:hAnsi="Times New Roman"/>
          <w:spacing w:val="-2"/>
          <w:sz w:val="30"/>
          <w:szCs w:val="30"/>
        </w:rPr>
        <w:t>иным</w:t>
      </w:r>
      <w:proofErr w:type="gramEnd"/>
      <w:r w:rsidRPr="00FD15B4">
        <w:rPr>
          <w:rFonts w:ascii="Times New Roman" w:hAnsi="Times New Roman"/>
          <w:spacing w:val="-2"/>
          <w:sz w:val="30"/>
          <w:szCs w:val="30"/>
        </w:rPr>
        <w:t xml:space="preserve"> гражданам, оказание государственной поддержки которым установлено данным Указом, в размере ставки рефинансирования Национального банка, увеличенной или уменьшенной на 2 процентных пункта, но не более процентной ставки по кредиту, установленной кредитным договором, в зависимости от категорий граждан.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FD15B4">
        <w:rPr>
          <w:rFonts w:ascii="Times New Roman" w:hAnsi="Times New Roman"/>
          <w:b/>
          <w:spacing w:val="-2"/>
          <w:sz w:val="30"/>
          <w:szCs w:val="30"/>
        </w:rPr>
        <w:t>Субсидия на погашение основного долга предоставляется многодетным семьям: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FD15B4">
        <w:rPr>
          <w:rFonts w:ascii="Times New Roman" w:hAnsi="Times New Roman"/>
          <w:spacing w:val="-2"/>
          <w:sz w:val="30"/>
          <w:szCs w:val="30"/>
        </w:rPr>
        <w:t>при</w:t>
      </w:r>
      <w:proofErr w:type="gramEnd"/>
      <w:r w:rsidRPr="00FD15B4">
        <w:rPr>
          <w:rFonts w:ascii="Times New Roman" w:hAnsi="Times New Roman"/>
          <w:spacing w:val="-2"/>
          <w:sz w:val="30"/>
          <w:szCs w:val="30"/>
        </w:rPr>
        <w:t xml:space="preserve"> наличии троих детей в возрасте до 23 лет в размере 95% от суммы основного долга по кредиту;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FD15B4">
        <w:rPr>
          <w:rFonts w:ascii="Times New Roman" w:hAnsi="Times New Roman"/>
          <w:spacing w:val="-2"/>
          <w:sz w:val="30"/>
          <w:szCs w:val="30"/>
        </w:rPr>
        <w:t>при</w:t>
      </w:r>
      <w:proofErr w:type="gramEnd"/>
      <w:r w:rsidRPr="00FD15B4">
        <w:rPr>
          <w:rFonts w:ascii="Times New Roman" w:hAnsi="Times New Roman"/>
          <w:spacing w:val="-2"/>
          <w:sz w:val="30"/>
          <w:szCs w:val="30"/>
        </w:rPr>
        <w:t xml:space="preserve"> наличии четверых и более детей в возрасте до 23 лет в размере 100% от суммы основного долга по кредиту.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Предоставление государственной поддержки при кредитовании на финансирование недвижимости осуществляется с соблюдением принципа одноразовости получения государственной поддержки.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Доля кредитов с государственной поддержкой в общем объеме жилищных кредитов, предоставленных населению за январь–май 2022 г., составила около 75%.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Также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кредиты на финансирование недвижимости могут предоставляться за счет ресурсов банка на рыночных условиях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(с учетом стоимости привлеченных для этих целей средств). 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Предоставление возможности банкам самостоятельно определять условия кредитования способствует развитию конкурентной среды на данном сегменте. Разные условия кредитования позволяют гражданам выбрать банк и наиболее приемлемый для них кредитный продукт. 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Помимо строительства жилья с господдержкой, граждане могут воспользоваться иными механизмами приобретения жилья, такими как арендное и социальное жилье, ипотека, а также через жилищные строительные сбережения 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>(в настоящее время принимаются меры по разработке банками Республики Беларусь соответствующего программного обеспечения)</w:t>
      </w:r>
      <w:r w:rsidRPr="00FD15B4">
        <w:rPr>
          <w:rFonts w:ascii="Times New Roman" w:hAnsi="Times New Roman"/>
          <w:spacing w:val="-2"/>
          <w:sz w:val="30"/>
          <w:szCs w:val="30"/>
        </w:rPr>
        <w:t>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Говоря о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FD15B4">
        <w:rPr>
          <w:rFonts w:ascii="Times New Roman" w:hAnsi="Times New Roman"/>
          <w:spacing w:val="-2"/>
          <w:sz w:val="30"/>
          <w:szCs w:val="30"/>
        </w:rPr>
        <w:t>механизме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 жилищных строительных </w:t>
      </w:r>
      <w:proofErr w:type="gramStart"/>
      <w:r w:rsidRPr="00FD15B4">
        <w:rPr>
          <w:rFonts w:ascii="Times New Roman" w:hAnsi="Times New Roman"/>
          <w:b/>
          <w:spacing w:val="-2"/>
          <w:sz w:val="30"/>
          <w:szCs w:val="30"/>
        </w:rPr>
        <w:t>сбережений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020AE0">
        <w:rPr>
          <w:rFonts w:ascii="Times New Roman" w:hAnsi="Times New Roman"/>
          <w:b/>
          <w:spacing w:val="-2"/>
          <w:sz w:val="30"/>
          <w:szCs w:val="30"/>
        </w:rPr>
        <w:t>(</w:t>
      </w:r>
      <w:proofErr w:type="gramEnd"/>
      <w:r w:rsidRPr="00020AE0">
        <w:rPr>
          <w:rFonts w:ascii="Times New Roman" w:hAnsi="Times New Roman"/>
          <w:b/>
          <w:spacing w:val="-2"/>
          <w:sz w:val="30"/>
          <w:szCs w:val="30"/>
        </w:rPr>
        <w:t>далее – ЖСС)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, его целью является создание условий для удовлетворения всеми категориями граждан потребности в жилье с учетом их индивидуальных запросов и финансовых возможностей. Соответствующий Указ Президента Республики Беларусь был подписан 26 октября 2020 г. № 382 «О </w:t>
      </w:r>
      <w:r w:rsidRPr="00FD15B4">
        <w:rPr>
          <w:rFonts w:ascii="Times New Roman" w:hAnsi="Times New Roman"/>
          <w:spacing w:val="-2"/>
          <w:sz w:val="30"/>
          <w:szCs w:val="30"/>
        </w:rPr>
        <w:lastRenderedPageBreak/>
        <w:t>государственной системе жилищных строительных сбережений» (далее – Указ № 382).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Гос</w:t>
      </w:r>
      <w:bookmarkStart w:id="2" w:name="_Hlk56587857"/>
      <w:r w:rsidRPr="00FD15B4">
        <w:rPr>
          <w:rFonts w:ascii="Times New Roman" w:hAnsi="Times New Roman"/>
          <w:spacing w:val="-2"/>
          <w:sz w:val="30"/>
          <w:szCs w:val="30"/>
        </w:rPr>
        <w:t>ударственна</w:t>
      </w:r>
      <w:bookmarkEnd w:id="2"/>
      <w:r w:rsidRPr="00FD15B4">
        <w:rPr>
          <w:rFonts w:ascii="Times New Roman" w:hAnsi="Times New Roman"/>
          <w:spacing w:val="-2"/>
          <w:sz w:val="30"/>
          <w:szCs w:val="30"/>
        </w:rPr>
        <w:t>я система ЖСС предусматривает накопление ее участниками денежных средств в банковском вкладе (депозите) для финансирования улучшения своих жилищных условий с выплатой премии государства и предоставлением возможности получения жилищного кредита после истечения периода накопления по ставке ниже рыночной.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Указом № 382 предусмотрено, что ставка по жилищному кредиту на строительство жилья не может превышать ставку по вкладу (депозиту) более чем на 3%, что позволит гражданам оценить свои финансовые возможности на перспективу.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Отладка механизма ЖСС еще продолжается и потому пока что сложно сказать, насколько массовым будет строительство по новой схеме. 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b/>
          <w:spacing w:val="-2"/>
          <w:sz w:val="30"/>
          <w:szCs w:val="30"/>
        </w:rPr>
        <w:t>Ипотека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наряду с государственной системой ЖСС, а также существующими механизмами строительства жилья, может стать еще одной возможностью стимулирования граждан к улучшению своих жилищных условий. В целях развития ипотечного жилищного кредитования и создания дополнительных условий по обеспечению прав граждан-кредитополучателей 16 апреля 2020 г. подписан Указ Президента Республики Беларусь № 130 «Об ипотечном жилищном кредитовании». 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В настоящее время данный финансовый инструмент пока не так популярен у населения, как кредитование, и в 2021 г. им всего воспользовались около 5 тыс. человек.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FD15B4">
        <w:rPr>
          <w:rFonts w:ascii="Times New Roman" w:hAnsi="Times New Roman"/>
          <w:b/>
          <w:spacing w:val="-2"/>
          <w:sz w:val="30"/>
          <w:szCs w:val="30"/>
        </w:rPr>
        <w:t>Упрощение порядка возведения и реконструкции объектов строительства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Одной из самых заметных новаций в сфере жилищного строительства является упрощение порядка возведения и реконструкции одноквартирных жилых домов и хозяйственных построек. 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Президентом Республики Беларусь </w:t>
      </w:r>
      <w:proofErr w:type="spellStart"/>
      <w:r w:rsidRPr="00FD15B4">
        <w:rPr>
          <w:rFonts w:ascii="Times New Roman" w:hAnsi="Times New Roman"/>
          <w:b/>
          <w:spacing w:val="-2"/>
          <w:sz w:val="30"/>
          <w:szCs w:val="30"/>
        </w:rPr>
        <w:t>А.Г.Лукашенко</w:t>
      </w:r>
      <w:proofErr w:type="spellEnd"/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 13 июня 2022 г. подписан Указ № 202 «Об упрощенном порядке возведения и реконструкции объектов строительства»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(далее – Указ № 202). 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Указ </w:t>
      </w:r>
      <w:r>
        <w:rPr>
          <w:rFonts w:ascii="Times New Roman" w:hAnsi="Times New Roman"/>
          <w:spacing w:val="-2"/>
          <w:sz w:val="30"/>
          <w:szCs w:val="30"/>
        </w:rPr>
        <w:t>устраняет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бюрократически</w:t>
      </w:r>
      <w:r>
        <w:rPr>
          <w:rFonts w:ascii="Times New Roman" w:hAnsi="Times New Roman"/>
          <w:spacing w:val="-2"/>
          <w:sz w:val="30"/>
          <w:szCs w:val="30"/>
        </w:rPr>
        <w:t>е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проволочк</w:t>
      </w:r>
      <w:r>
        <w:rPr>
          <w:rFonts w:ascii="Times New Roman" w:hAnsi="Times New Roman"/>
          <w:spacing w:val="-2"/>
          <w:sz w:val="30"/>
          <w:szCs w:val="30"/>
        </w:rPr>
        <w:t>и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и упро</w:t>
      </w:r>
      <w:r>
        <w:rPr>
          <w:rFonts w:ascii="Times New Roman" w:hAnsi="Times New Roman"/>
          <w:spacing w:val="-2"/>
          <w:sz w:val="30"/>
          <w:szCs w:val="30"/>
        </w:rPr>
        <w:t>щает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процесс строительства индивидуального жилья, которого в нашей стране строится достаточно много 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>(в 2021 г. – 44% от общего ввода, в текущем году – уже больше половины всего жилья строится в индивидуальном исполнении).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Указом № 202 предусмотрено, что возведение и реконструкция одноквартирных жилых домов и хозяйственных построек на земельном участке, предоставленном для строительства и (или) обслуживания одноквартирного жилого дома, могут осуществляться гражданами: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FD15B4">
        <w:rPr>
          <w:rFonts w:ascii="Times New Roman" w:hAnsi="Times New Roman"/>
          <w:spacing w:val="-2"/>
          <w:sz w:val="30"/>
          <w:szCs w:val="30"/>
        </w:rPr>
        <w:t>в</w:t>
      </w:r>
      <w:proofErr w:type="gramEnd"/>
      <w:r w:rsidRPr="00FD15B4">
        <w:rPr>
          <w:rFonts w:ascii="Times New Roman" w:hAnsi="Times New Roman"/>
          <w:spacing w:val="-2"/>
          <w:sz w:val="30"/>
          <w:szCs w:val="30"/>
        </w:rPr>
        <w:t xml:space="preserve"> сельских населенных пунктах, расположенных на территории районов, прилегающих к </w:t>
      </w:r>
      <w:proofErr w:type="spellStart"/>
      <w:r w:rsidRPr="00FD15B4">
        <w:rPr>
          <w:rFonts w:ascii="Times New Roman" w:hAnsi="Times New Roman"/>
          <w:spacing w:val="-2"/>
          <w:sz w:val="30"/>
          <w:szCs w:val="30"/>
        </w:rPr>
        <w:t>г.Минску</w:t>
      </w:r>
      <w:proofErr w:type="spellEnd"/>
      <w:r w:rsidRPr="00FD15B4">
        <w:rPr>
          <w:rFonts w:ascii="Times New Roman" w:hAnsi="Times New Roman"/>
          <w:spacing w:val="-2"/>
          <w:sz w:val="30"/>
          <w:szCs w:val="30"/>
        </w:rPr>
        <w:t xml:space="preserve"> и областным центрам, поселках городского типа и городах (за исключением </w:t>
      </w:r>
      <w:proofErr w:type="spellStart"/>
      <w:r w:rsidRPr="00FD15B4">
        <w:rPr>
          <w:rFonts w:ascii="Times New Roman" w:hAnsi="Times New Roman"/>
          <w:spacing w:val="-2"/>
          <w:sz w:val="30"/>
          <w:szCs w:val="30"/>
        </w:rPr>
        <w:t>г.Минска</w:t>
      </w:r>
      <w:proofErr w:type="spellEnd"/>
      <w:r w:rsidRPr="00FD15B4">
        <w:rPr>
          <w:rFonts w:ascii="Times New Roman" w:hAnsi="Times New Roman"/>
          <w:spacing w:val="-2"/>
          <w:sz w:val="30"/>
          <w:szCs w:val="30"/>
        </w:rPr>
        <w:t xml:space="preserve">) на основании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lastRenderedPageBreak/>
        <w:t>паспорта застройщика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>(будет выдаваться по принципу «Одно окно», срок оформления – 1 месяц, стоимость – 25 базовых величин)</w:t>
      </w:r>
      <w:r w:rsidRPr="00FD15B4">
        <w:rPr>
          <w:rFonts w:ascii="Times New Roman" w:hAnsi="Times New Roman"/>
          <w:spacing w:val="-2"/>
          <w:sz w:val="30"/>
          <w:szCs w:val="30"/>
        </w:rPr>
        <w:t>;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FD15B4">
        <w:rPr>
          <w:rFonts w:ascii="Times New Roman" w:hAnsi="Times New Roman"/>
          <w:spacing w:val="-2"/>
          <w:sz w:val="30"/>
          <w:szCs w:val="30"/>
        </w:rPr>
        <w:t>в</w:t>
      </w:r>
      <w:proofErr w:type="gramEnd"/>
      <w:r w:rsidRPr="00FD15B4">
        <w:rPr>
          <w:rFonts w:ascii="Times New Roman" w:hAnsi="Times New Roman"/>
          <w:spacing w:val="-2"/>
          <w:sz w:val="30"/>
          <w:szCs w:val="30"/>
        </w:rPr>
        <w:t xml:space="preserve"> иных сельских населенных пунктах на основании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документа, удостоверяющего право на земельный участок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, и при условии, что расстояние от границ соседнего (смежного) земельного участка до жилого дома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составляет не менее трех метров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, нежилых капитальных построек –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не менее двух метров</w:t>
      </w:r>
      <w:r w:rsidRPr="00FD15B4">
        <w:rPr>
          <w:rFonts w:ascii="Times New Roman" w:hAnsi="Times New Roman"/>
          <w:spacing w:val="-2"/>
          <w:sz w:val="30"/>
          <w:szCs w:val="30"/>
        </w:rPr>
        <w:t>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Стоит отметить, что 18 июля 2022 г. Президентом Республики Беларусь был подписан закон, излагающий в новой редакции </w:t>
      </w:r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>Кодекс о земле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. Помимо разрешения типовых проблем в сфере земельных отношений и иных вопросов, его положения предусматривают </w:t>
      </w:r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>возможность предоставления гражданам земельных участков размером до 1 га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 для строительства жилых домов в сельских населенных пунктах, что в комплексе с положениями Указа № 202 значительно упрощает строительство на селе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С</w:t>
      </w:r>
      <w:r>
        <w:rPr>
          <w:rFonts w:ascii="Times New Roman" w:hAnsi="Times New Roman"/>
          <w:spacing w:val="-2"/>
          <w:sz w:val="30"/>
          <w:szCs w:val="30"/>
        </w:rPr>
        <w:t>о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вступлением в силу нового Указа при возведении и реконструкции одноквартирного жилого дома и хозяйственных построек в упрощенном порядке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перестанут быть обязательными 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получение разрешительной документации, разработка проектной документации и согласование ее с местным исполнительным и распорядительным органом, а также последующая приемка в эксплуатацию объектов строительства. 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В то же время, действующий порядок возведения и реконструкции этих построек (с получением всех разрешений, согласований, заключений и разработкой проекта) также сохраняется. Решение о применении упрощенного порядка принимается застройщиками </w:t>
      </w:r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>самостоятельно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. 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Воспользоваться таким порядком можно будет при возведении объектов на территории всей республики, за исключением </w:t>
      </w:r>
      <w:proofErr w:type="spellStart"/>
      <w:r w:rsidRPr="00FD15B4">
        <w:rPr>
          <w:rFonts w:ascii="Times New Roman" w:hAnsi="Times New Roman"/>
          <w:i/>
          <w:spacing w:val="-2"/>
          <w:sz w:val="30"/>
          <w:szCs w:val="30"/>
        </w:rPr>
        <w:t>г.Минска</w:t>
      </w:r>
      <w:proofErr w:type="spellEnd"/>
      <w:r w:rsidRPr="00FD15B4">
        <w:rPr>
          <w:rFonts w:ascii="Times New Roman" w:hAnsi="Times New Roman"/>
          <w:i/>
          <w:spacing w:val="-2"/>
          <w:sz w:val="30"/>
          <w:szCs w:val="30"/>
        </w:rPr>
        <w:t>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Принятие Указа № 202 – справедливая новация, </w:t>
      </w:r>
      <w:r>
        <w:rPr>
          <w:rFonts w:ascii="Times New Roman" w:hAnsi="Times New Roman"/>
          <w:spacing w:val="-2"/>
          <w:sz w:val="30"/>
          <w:szCs w:val="30"/>
        </w:rPr>
        <w:t>так как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деньги на строительство тратит </w:t>
      </w:r>
      <w:r>
        <w:rPr>
          <w:rFonts w:ascii="Times New Roman" w:hAnsi="Times New Roman"/>
          <w:b/>
          <w:spacing w:val="-2"/>
          <w:sz w:val="30"/>
          <w:szCs w:val="30"/>
        </w:rPr>
        <w:t>собственник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, поэтому теперь именно он решает, что и как будет строить.</w:t>
      </w:r>
    </w:p>
    <w:p w:rsidR="00A263B6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</w:p>
    <w:p w:rsidR="00A263B6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C047C2">
        <w:rPr>
          <w:rFonts w:ascii="Times New Roman" w:hAnsi="Times New Roman"/>
          <w:i/>
          <w:spacing w:val="-2"/>
          <w:sz w:val="30"/>
          <w:szCs w:val="30"/>
        </w:rPr>
        <w:t>План действий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 при строительстве теперь выглядит следующим образом: 1) получить земельный участок; 2) обратиться в службу «Одно окно» за соответствующей административной процедурой о выдаче паспорта застройщика в случае, если стройка планируется в </w:t>
      </w:r>
      <w:proofErr w:type="spellStart"/>
      <w:r w:rsidRPr="00FD15B4">
        <w:rPr>
          <w:rFonts w:ascii="Times New Roman" w:hAnsi="Times New Roman"/>
          <w:i/>
          <w:spacing w:val="-2"/>
          <w:sz w:val="30"/>
          <w:szCs w:val="30"/>
        </w:rPr>
        <w:t>г.Минске</w:t>
      </w:r>
      <w:proofErr w:type="spellEnd"/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, областных центрах или районах, которые находятся рядом с областными центрами. </w:t>
      </w:r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>Если стройка планируется в сельской местности, то не требуется больше ничего.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lastRenderedPageBreak/>
        <w:t xml:space="preserve">Указ № 202 регламентирует строительство новых зданий и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упрощает этот процесс с юридической точки зрения</w:t>
      </w:r>
      <w:r w:rsidRPr="00FD15B4">
        <w:rPr>
          <w:rFonts w:ascii="Times New Roman" w:hAnsi="Times New Roman"/>
          <w:spacing w:val="-2"/>
          <w:sz w:val="30"/>
          <w:szCs w:val="30"/>
        </w:rPr>
        <w:t>. Однако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он не касается тех людей, которые уже приступили к строительству, или которые в силу некоторых объективных обстоятельств получили в наследство дома, построенные с определенными нарушениями. 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Поэтому Президент Беларуси </w:t>
      </w:r>
      <w:proofErr w:type="spellStart"/>
      <w:r w:rsidRPr="00FD15B4">
        <w:rPr>
          <w:rFonts w:ascii="Times New Roman" w:hAnsi="Times New Roman"/>
          <w:spacing w:val="-2"/>
          <w:sz w:val="30"/>
          <w:szCs w:val="30"/>
        </w:rPr>
        <w:t>А.Г.Лукашенко</w:t>
      </w:r>
      <w:proofErr w:type="spellEnd"/>
      <w:r w:rsidRPr="00FD15B4">
        <w:rPr>
          <w:rFonts w:ascii="Times New Roman" w:hAnsi="Times New Roman"/>
          <w:spacing w:val="-2"/>
          <w:sz w:val="30"/>
          <w:szCs w:val="30"/>
        </w:rPr>
        <w:t xml:space="preserve"> 25 июля 2022 г. подписал указ № 253 «Об упрощенном порядке приемки в эксплуатацию объектов строительства». Документом предоставлено право местным исполнительным и распорядительным органам принимать в эксплуатацию одноквартирные жилые дома и нежилые постройки, возведенные гражданами без разрешений и проектной документации (за исключением расположенных в </w:t>
      </w:r>
      <w:proofErr w:type="spellStart"/>
      <w:r w:rsidRPr="00FD15B4">
        <w:rPr>
          <w:rFonts w:ascii="Times New Roman" w:hAnsi="Times New Roman"/>
          <w:spacing w:val="-2"/>
          <w:sz w:val="30"/>
          <w:szCs w:val="30"/>
        </w:rPr>
        <w:t>г.Минске</w:t>
      </w:r>
      <w:proofErr w:type="spellEnd"/>
      <w:r w:rsidRPr="00FD15B4">
        <w:rPr>
          <w:rFonts w:ascii="Times New Roman" w:hAnsi="Times New Roman"/>
          <w:spacing w:val="-2"/>
          <w:sz w:val="30"/>
          <w:szCs w:val="30"/>
        </w:rPr>
        <w:t xml:space="preserve">). При этом такие постройки не будут признаваться самовольными – таким образом,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фактически объявляется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«строительная амнистия»</w:t>
      </w:r>
      <w:r w:rsidRPr="00FD15B4">
        <w:rPr>
          <w:rFonts w:ascii="Times New Roman" w:hAnsi="Times New Roman"/>
          <w:spacing w:val="-2"/>
          <w:sz w:val="30"/>
          <w:szCs w:val="30"/>
        </w:rPr>
        <w:t>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Указ вступает в силу с 1 сентября 2022 г. и носит временный характер (до 1 января 2025 г.). Он позволит узаконить самовольные постройки, возведенные гражданами на земельных участках, полученных ими до 1 сентября 2022 г.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b/>
          <w:spacing w:val="-2"/>
          <w:sz w:val="30"/>
          <w:szCs w:val="30"/>
        </w:rPr>
        <w:t>Итоги реализации государственной политики в области жилищного строительства и дальнейшие перспективы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В 2021 г. объем введенной в эксплуатацию общей площади жилых домов, построенных с государственной поддержкой для граждан, состоящих на учете нуждающихся в улучшении жилищных условий, составил 1,33 млн </w:t>
      </w:r>
      <w:proofErr w:type="spellStart"/>
      <w:r w:rsidRPr="00FD15B4">
        <w:rPr>
          <w:rFonts w:ascii="Times New Roman" w:hAnsi="Times New Roman"/>
          <w:spacing w:val="-2"/>
          <w:sz w:val="30"/>
          <w:szCs w:val="30"/>
        </w:rPr>
        <w:t>кв.м</w:t>
      </w:r>
      <w:proofErr w:type="spellEnd"/>
      <w:r w:rsidRPr="00FD15B4">
        <w:rPr>
          <w:rFonts w:ascii="Times New Roman" w:hAnsi="Times New Roman"/>
          <w:spacing w:val="-2"/>
          <w:sz w:val="30"/>
          <w:szCs w:val="30"/>
        </w:rPr>
        <w:t xml:space="preserve"> (при плане в 1 млн </w:t>
      </w:r>
      <w:proofErr w:type="spellStart"/>
      <w:r w:rsidRPr="00FD15B4">
        <w:rPr>
          <w:rFonts w:ascii="Times New Roman" w:hAnsi="Times New Roman"/>
          <w:spacing w:val="-2"/>
          <w:sz w:val="30"/>
          <w:szCs w:val="30"/>
        </w:rPr>
        <w:t>кв.м</w:t>
      </w:r>
      <w:proofErr w:type="spellEnd"/>
      <w:r w:rsidRPr="00FD15B4">
        <w:rPr>
          <w:rFonts w:ascii="Times New Roman" w:hAnsi="Times New Roman"/>
          <w:spacing w:val="-2"/>
          <w:sz w:val="30"/>
          <w:szCs w:val="30"/>
        </w:rPr>
        <w:t>).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Также в 2021 г. для многодетных семей было введено в эксплуатацию 12 192 квартиры общей площадью 929,6 тыс. </w:t>
      </w:r>
      <w:proofErr w:type="spellStart"/>
      <w:r w:rsidRPr="00FD15B4">
        <w:rPr>
          <w:rFonts w:ascii="Times New Roman" w:hAnsi="Times New Roman"/>
          <w:spacing w:val="-2"/>
          <w:sz w:val="30"/>
          <w:szCs w:val="30"/>
        </w:rPr>
        <w:t>кв.м</w:t>
      </w:r>
      <w:proofErr w:type="spellEnd"/>
      <w:r w:rsidRPr="00FD15B4">
        <w:rPr>
          <w:rFonts w:ascii="Times New Roman" w:hAnsi="Times New Roman"/>
          <w:spacing w:val="-2"/>
          <w:sz w:val="30"/>
          <w:szCs w:val="30"/>
        </w:rPr>
        <w:t xml:space="preserve"> (138,1% от запланированного).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i/>
          <w:spacing w:val="-2"/>
          <w:sz w:val="30"/>
          <w:szCs w:val="30"/>
        </w:rPr>
        <w:t>Продолжают оставаться на контроле сроки строительства объектов. За последний год число жилых домов, сроки строительства которых были превышены,</w:t>
      </w:r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 xml:space="preserve"> сократилось почти в 2 раза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, а количество прочих объектов (в том числе относящихся к социальной инфраструктуре) – </w:t>
      </w:r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>на треть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>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В целом, в 2021 г. целевые показатели строительства жилья в Беларуси были выполнены как в части общих объемов сданных квартир, так и в части площади, построенной с поддержкой государства. Как итог –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средняя по Беларуси обеспеченность жильем на одного человека составила 28,9 </w:t>
      </w:r>
      <w:proofErr w:type="spellStart"/>
      <w:r w:rsidRPr="00FD15B4">
        <w:rPr>
          <w:rFonts w:ascii="Times New Roman" w:hAnsi="Times New Roman"/>
          <w:b/>
          <w:spacing w:val="-2"/>
          <w:sz w:val="30"/>
          <w:szCs w:val="30"/>
        </w:rPr>
        <w:t>кв.м</w:t>
      </w:r>
      <w:proofErr w:type="spellEnd"/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FD15B4">
        <w:rPr>
          <w:rFonts w:ascii="Times New Roman" w:hAnsi="Times New Roman"/>
          <w:spacing w:val="-2"/>
          <w:sz w:val="30"/>
          <w:szCs w:val="30"/>
        </w:rPr>
        <w:t>(рис. 2)</w:t>
      </w:r>
      <w:r w:rsidRPr="00FD15B4">
        <w:rPr>
          <w:rFonts w:ascii="Times New Roman" w:hAnsi="Times New Roman"/>
          <w:spacing w:val="-2"/>
          <w:sz w:val="30"/>
          <w:szCs w:val="30"/>
          <w:lang w:val="be-BY"/>
        </w:rPr>
        <w:t>. Для сравнения, в России этот показатель составляет 27,7 кв.м, Польше – 25 кв. м, Казахстане – 22,6 кв.м, Азербайджане – 19,4 кв.м.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A263B6" w:rsidRPr="00FD15B4" w:rsidRDefault="00A263B6" w:rsidP="00A263B6">
      <w:pPr>
        <w:spacing w:after="0" w:line="240" w:lineRule="auto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noProof/>
          <w:spacing w:val="-2"/>
          <w:sz w:val="30"/>
          <w:szCs w:val="30"/>
          <w:lang w:eastAsia="ru-RU"/>
        </w:rPr>
        <w:lastRenderedPageBreak/>
        <w:drawing>
          <wp:inline distT="0" distB="0" distL="0" distR="0" wp14:anchorId="50D0EC72" wp14:editId="7A0BC28D">
            <wp:extent cx="5837589" cy="3039082"/>
            <wp:effectExtent l="5978" t="5894" r="8593" b="8104"/>
            <wp:docPr id="1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i/>
          <w:spacing w:val="-2"/>
          <w:sz w:val="30"/>
          <w:szCs w:val="30"/>
        </w:rPr>
        <w:t>Рисунок 2 – Обеспеченность жильем на одного жителя (на конец 2021 г.)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В 2022 г. темпы строительства не </w:t>
      </w:r>
      <w:r>
        <w:rPr>
          <w:rFonts w:ascii="Times New Roman" w:hAnsi="Times New Roman"/>
          <w:spacing w:val="-2"/>
          <w:sz w:val="30"/>
          <w:szCs w:val="30"/>
        </w:rPr>
        <w:t>снижаются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. Так,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за январь–май этого года: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FD15B4">
        <w:rPr>
          <w:rFonts w:ascii="Times New Roman" w:hAnsi="Times New Roman"/>
          <w:spacing w:val="-2"/>
          <w:sz w:val="30"/>
          <w:szCs w:val="30"/>
        </w:rPr>
        <w:t>введено</w:t>
      </w:r>
      <w:proofErr w:type="gramEnd"/>
      <w:r w:rsidRPr="00FD15B4">
        <w:rPr>
          <w:rFonts w:ascii="Times New Roman" w:hAnsi="Times New Roman"/>
          <w:spacing w:val="-2"/>
          <w:sz w:val="30"/>
          <w:szCs w:val="30"/>
        </w:rPr>
        <w:t xml:space="preserve"> в эксплуатацию 1,48 млн </w:t>
      </w:r>
      <w:proofErr w:type="spellStart"/>
      <w:r w:rsidRPr="00FD15B4">
        <w:rPr>
          <w:rFonts w:ascii="Times New Roman" w:hAnsi="Times New Roman"/>
          <w:spacing w:val="-2"/>
          <w:sz w:val="30"/>
          <w:szCs w:val="30"/>
        </w:rPr>
        <w:t>кв.м</w:t>
      </w:r>
      <w:proofErr w:type="spellEnd"/>
      <w:r w:rsidRPr="00FD15B4">
        <w:rPr>
          <w:rFonts w:ascii="Times New Roman" w:hAnsi="Times New Roman"/>
          <w:spacing w:val="-2"/>
          <w:sz w:val="30"/>
          <w:szCs w:val="30"/>
        </w:rPr>
        <w:t xml:space="preserve"> общей площади жилья 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(до конца 2022 г. планируется построить не менее 4,2 млн </w:t>
      </w:r>
      <w:proofErr w:type="spellStart"/>
      <w:r w:rsidRPr="00FD15B4">
        <w:rPr>
          <w:rFonts w:ascii="Times New Roman" w:hAnsi="Times New Roman"/>
          <w:i/>
          <w:spacing w:val="-2"/>
          <w:sz w:val="30"/>
          <w:szCs w:val="30"/>
        </w:rPr>
        <w:t>кв.м</w:t>
      </w:r>
      <w:proofErr w:type="spellEnd"/>
      <w:r w:rsidRPr="00FD15B4">
        <w:rPr>
          <w:rFonts w:ascii="Times New Roman" w:hAnsi="Times New Roman"/>
          <w:i/>
          <w:spacing w:val="-2"/>
          <w:sz w:val="30"/>
          <w:szCs w:val="30"/>
        </w:rPr>
        <w:t>)</w:t>
      </w:r>
      <w:bookmarkStart w:id="3" w:name="_Hlk99444165"/>
      <w:r w:rsidRPr="00FD15B4">
        <w:rPr>
          <w:rFonts w:ascii="Times New Roman" w:hAnsi="Times New Roman"/>
          <w:spacing w:val="-2"/>
          <w:sz w:val="30"/>
          <w:szCs w:val="30"/>
        </w:rPr>
        <w:t>;</w:t>
      </w:r>
    </w:p>
    <w:bookmarkEnd w:id="3"/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Самое большое задание по строительству жилья получила Минская область, где в текущем году должно быть построено не менее 1 млн </w:t>
      </w:r>
      <w:proofErr w:type="spellStart"/>
      <w:r w:rsidRPr="00FD15B4">
        <w:rPr>
          <w:rFonts w:ascii="Times New Roman" w:hAnsi="Times New Roman"/>
          <w:i/>
          <w:spacing w:val="-2"/>
          <w:sz w:val="30"/>
          <w:szCs w:val="30"/>
        </w:rPr>
        <w:t>кв.м</w:t>
      </w:r>
      <w:proofErr w:type="spellEnd"/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, в том числе 220 тыс. </w:t>
      </w:r>
      <w:proofErr w:type="spellStart"/>
      <w:r w:rsidRPr="00FD15B4">
        <w:rPr>
          <w:rFonts w:ascii="Times New Roman" w:hAnsi="Times New Roman"/>
          <w:i/>
          <w:spacing w:val="-2"/>
          <w:sz w:val="30"/>
          <w:szCs w:val="30"/>
        </w:rPr>
        <w:t>кв.м</w:t>
      </w:r>
      <w:proofErr w:type="spellEnd"/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 – для граждан, состоящих на учете нуждающихся в улучшении жилищных условий.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Увеличены показатели по объему жилья, которое будет возводиться в других областях нашей страны. В Брестской области планируется построить 640 тыс. </w:t>
      </w:r>
      <w:proofErr w:type="spellStart"/>
      <w:r w:rsidRPr="00FD15B4">
        <w:rPr>
          <w:rFonts w:ascii="Times New Roman" w:hAnsi="Times New Roman"/>
          <w:i/>
          <w:spacing w:val="-2"/>
          <w:sz w:val="30"/>
          <w:szCs w:val="30"/>
        </w:rPr>
        <w:t>кв.м</w:t>
      </w:r>
      <w:proofErr w:type="spellEnd"/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, в Витебской – 355 тыс. </w:t>
      </w:r>
      <w:proofErr w:type="spellStart"/>
      <w:r w:rsidRPr="00FD15B4">
        <w:rPr>
          <w:rFonts w:ascii="Times New Roman" w:hAnsi="Times New Roman"/>
          <w:i/>
          <w:spacing w:val="-2"/>
          <w:sz w:val="30"/>
          <w:szCs w:val="30"/>
        </w:rPr>
        <w:t>кв.м</w:t>
      </w:r>
      <w:proofErr w:type="spellEnd"/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, в Гомельской – 520 тыс. </w:t>
      </w:r>
      <w:proofErr w:type="spellStart"/>
      <w:r w:rsidRPr="00FD15B4">
        <w:rPr>
          <w:rFonts w:ascii="Times New Roman" w:hAnsi="Times New Roman"/>
          <w:i/>
          <w:spacing w:val="-2"/>
          <w:sz w:val="30"/>
          <w:szCs w:val="30"/>
        </w:rPr>
        <w:t>кв.м</w:t>
      </w:r>
      <w:proofErr w:type="spellEnd"/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, в Гродненской – 475 тыс. </w:t>
      </w:r>
      <w:proofErr w:type="spellStart"/>
      <w:r w:rsidRPr="00FD15B4">
        <w:rPr>
          <w:rFonts w:ascii="Times New Roman" w:hAnsi="Times New Roman"/>
          <w:i/>
          <w:spacing w:val="-2"/>
          <w:sz w:val="30"/>
          <w:szCs w:val="30"/>
        </w:rPr>
        <w:t>кв.м</w:t>
      </w:r>
      <w:proofErr w:type="spellEnd"/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, в Могилевской области – 330 тыс. </w:t>
      </w:r>
      <w:proofErr w:type="spellStart"/>
      <w:r w:rsidRPr="00FD15B4">
        <w:rPr>
          <w:rFonts w:ascii="Times New Roman" w:hAnsi="Times New Roman"/>
          <w:i/>
          <w:spacing w:val="-2"/>
          <w:sz w:val="30"/>
          <w:szCs w:val="30"/>
        </w:rPr>
        <w:t>кв.м</w:t>
      </w:r>
      <w:proofErr w:type="spellEnd"/>
      <w:r w:rsidRPr="00FD15B4">
        <w:rPr>
          <w:rFonts w:ascii="Times New Roman" w:hAnsi="Times New Roman"/>
          <w:i/>
          <w:spacing w:val="-2"/>
          <w:sz w:val="30"/>
          <w:szCs w:val="30"/>
        </w:rPr>
        <w:t>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FD15B4">
        <w:rPr>
          <w:rFonts w:ascii="Times New Roman" w:hAnsi="Times New Roman"/>
          <w:spacing w:val="-2"/>
          <w:sz w:val="30"/>
          <w:szCs w:val="30"/>
        </w:rPr>
        <w:t>построено</w:t>
      </w:r>
      <w:proofErr w:type="gramEnd"/>
      <w:r w:rsidRPr="00FD15B4">
        <w:rPr>
          <w:rFonts w:ascii="Times New Roman" w:hAnsi="Times New Roman"/>
          <w:spacing w:val="-2"/>
          <w:sz w:val="30"/>
          <w:szCs w:val="30"/>
        </w:rPr>
        <w:t xml:space="preserve"> 459,7 тыс. </w:t>
      </w:r>
      <w:proofErr w:type="spellStart"/>
      <w:r w:rsidRPr="00FD15B4">
        <w:rPr>
          <w:rFonts w:ascii="Times New Roman" w:hAnsi="Times New Roman"/>
          <w:spacing w:val="-2"/>
          <w:sz w:val="30"/>
          <w:szCs w:val="30"/>
        </w:rPr>
        <w:t>кв.м</w:t>
      </w:r>
      <w:proofErr w:type="spellEnd"/>
      <w:r w:rsidRPr="00FD15B4">
        <w:rPr>
          <w:rFonts w:ascii="Times New Roman" w:hAnsi="Times New Roman"/>
          <w:spacing w:val="-2"/>
          <w:sz w:val="30"/>
          <w:szCs w:val="30"/>
        </w:rPr>
        <w:t xml:space="preserve"> жилья для граждан, состоящих на учете нуждающихся в улучшении жилищных условий, с использованием государственной поддержки 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(до конца 2022 г. планируется построить 1,2 млн </w:t>
      </w:r>
      <w:proofErr w:type="spellStart"/>
      <w:r w:rsidRPr="00FD15B4">
        <w:rPr>
          <w:rFonts w:ascii="Times New Roman" w:hAnsi="Times New Roman"/>
          <w:i/>
          <w:spacing w:val="-2"/>
          <w:sz w:val="30"/>
          <w:szCs w:val="30"/>
        </w:rPr>
        <w:t>кв.м</w:t>
      </w:r>
      <w:proofErr w:type="spellEnd"/>
      <w:r w:rsidRPr="00FD15B4">
        <w:rPr>
          <w:rFonts w:ascii="Times New Roman" w:hAnsi="Times New Roman"/>
          <w:i/>
          <w:spacing w:val="-2"/>
          <w:sz w:val="30"/>
          <w:szCs w:val="30"/>
        </w:rPr>
        <w:t>)</w:t>
      </w:r>
      <w:r w:rsidRPr="00FD15B4">
        <w:rPr>
          <w:rFonts w:ascii="Times New Roman" w:hAnsi="Times New Roman"/>
          <w:spacing w:val="-2"/>
          <w:sz w:val="30"/>
          <w:szCs w:val="30"/>
        </w:rPr>
        <w:t>;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FD15B4">
        <w:rPr>
          <w:rFonts w:ascii="Times New Roman" w:hAnsi="Times New Roman"/>
          <w:spacing w:val="-2"/>
          <w:sz w:val="30"/>
          <w:szCs w:val="30"/>
        </w:rPr>
        <w:t>сдано</w:t>
      </w:r>
      <w:proofErr w:type="gramEnd"/>
      <w:r w:rsidRPr="00FD15B4">
        <w:rPr>
          <w:rFonts w:ascii="Times New Roman" w:hAnsi="Times New Roman"/>
          <w:spacing w:val="-2"/>
          <w:sz w:val="30"/>
          <w:szCs w:val="30"/>
        </w:rPr>
        <w:t xml:space="preserve"> 3384 квартиры для 3239 многодетных семей 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>(до конца 2022 г. 8 334 семьи смогут въехать в новое жилье)</w:t>
      </w:r>
      <w:r w:rsidRPr="00FD15B4">
        <w:rPr>
          <w:rFonts w:ascii="Times New Roman" w:hAnsi="Times New Roman"/>
          <w:spacing w:val="-2"/>
          <w:sz w:val="30"/>
          <w:szCs w:val="30"/>
        </w:rPr>
        <w:t>;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FD15B4">
        <w:rPr>
          <w:rFonts w:ascii="Times New Roman" w:hAnsi="Times New Roman"/>
          <w:spacing w:val="-2"/>
          <w:sz w:val="30"/>
          <w:szCs w:val="30"/>
        </w:rPr>
        <w:t>получили</w:t>
      </w:r>
      <w:proofErr w:type="gramEnd"/>
      <w:r w:rsidRPr="00FD15B4">
        <w:rPr>
          <w:rFonts w:ascii="Times New Roman" w:hAnsi="Times New Roman"/>
          <w:spacing w:val="-2"/>
          <w:sz w:val="30"/>
          <w:szCs w:val="30"/>
        </w:rPr>
        <w:t xml:space="preserve"> направление на улучшение жилищных условий 4 457 многодетных семей 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>(к концу года их получит 9 675 семей)</w:t>
      </w:r>
      <w:r w:rsidRPr="00FD15B4">
        <w:rPr>
          <w:rFonts w:ascii="Times New Roman" w:hAnsi="Times New Roman"/>
          <w:spacing w:val="-2"/>
          <w:sz w:val="30"/>
          <w:szCs w:val="30"/>
        </w:rPr>
        <w:t>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Также до конца 2022 г. планируется сдать 268,78 тыс. </w:t>
      </w:r>
      <w:proofErr w:type="spellStart"/>
      <w:r w:rsidRPr="00FD15B4">
        <w:rPr>
          <w:rFonts w:ascii="Times New Roman" w:hAnsi="Times New Roman"/>
          <w:spacing w:val="-2"/>
          <w:sz w:val="30"/>
          <w:szCs w:val="30"/>
        </w:rPr>
        <w:t>кв.м</w:t>
      </w:r>
      <w:proofErr w:type="spellEnd"/>
      <w:r w:rsidRPr="00FD15B4">
        <w:rPr>
          <w:rFonts w:ascii="Times New Roman" w:hAnsi="Times New Roman"/>
          <w:spacing w:val="-2"/>
          <w:sz w:val="30"/>
          <w:szCs w:val="30"/>
        </w:rPr>
        <w:t xml:space="preserve"> жилья для семей с детьми-инвалидами, сирот и детей, оставшихся без попечения родителей, 97,8 тыс. </w:t>
      </w:r>
      <w:proofErr w:type="spellStart"/>
      <w:r w:rsidRPr="00FD15B4">
        <w:rPr>
          <w:rFonts w:ascii="Times New Roman" w:hAnsi="Times New Roman"/>
          <w:spacing w:val="-2"/>
          <w:sz w:val="30"/>
          <w:szCs w:val="30"/>
        </w:rPr>
        <w:t>кв.м</w:t>
      </w:r>
      <w:proofErr w:type="spellEnd"/>
      <w:r w:rsidRPr="00FD15B4">
        <w:rPr>
          <w:rFonts w:ascii="Times New Roman" w:hAnsi="Times New Roman"/>
          <w:spacing w:val="-2"/>
          <w:sz w:val="30"/>
          <w:szCs w:val="30"/>
        </w:rPr>
        <w:t xml:space="preserve"> – для военных, 12,13 тыс. </w:t>
      </w:r>
      <w:proofErr w:type="spellStart"/>
      <w:r w:rsidRPr="00FD15B4">
        <w:rPr>
          <w:rFonts w:ascii="Times New Roman" w:hAnsi="Times New Roman"/>
          <w:spacing w:val="-2"/>
          <w:sz w:val="30"/>
          <w:szCs w:val="30"/>
        </w:rPr>
        <w:t>кв.м</w:t>
      </w:r>
      <w:proofErr w:type="spellEnd"/>
      <w:r w:rsidRPr="00FD15B4">
        <w:rPr>
          <w:rFonts w:ascii="Times New Roman" w:hAnsi="Times New Roman"/>
          <w:spacing w:val="-2"/>
          <w:sz w:val="30"/>
          <w:szCs w:val="30"/>
        </w:rPr>
        <w:t xml:space="preserve"> жилья – для </w:t>
      </w:r>
      <w:r w:rsidRPr="00FD15B4">
        <w:rPr>
          <w:rFonts w:ascii="Times New Roman" w:hAnsi="Times New Roman"/>
          <w:spacing w:val="-2"/>
          <w:sz w:val="30"/>
          <w:szCs w:val="30"/>
        </w:rPr>
        <w:lastRenderedPageBreak/>
        <w:t xml:space="preserve">специалистов </w:t>
      </w:r>
      <w:proofErr w:type="spellStart"/>
      <w:r w:rsidRPr="00FD15B4">
        <w:rPr>
          <w:rFonts w:ascii="Times New Roman" w:hAnsi="Times New Roman"/>
          <w:spacing w:val="-2"/>
          <w:sz w:val="30"/>
          <w:szCs w:val="30"/>
        </w:rPr>
        <w:t>сельхозорганизаций</w:t>
      </w:r>
      <w:proofErr w:type="spellEnd"/>
      <w:r w:rsidRPr="00FD15B4">
        <w:rPr>
          <w:rFonts w:ascii="Times New Roman" w:hAnsi="Times New Roman"/>
          <w:spacing w:val="-2"/>
          <w:sz w:val="30"/>
          <w:szCs w:val="30"/>
        </w:rPr>
        <w:t xml:space="preserve"> и работников социально-культурной сферы в сельской местности. 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***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Как отмечает Президент, </w:t>
      </w:r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>«жить в своем доме, на своей земле – стремление, близкое и понятное каждому белорусу»</w:t>
      </w:r>
      <w:r w:rsidRPr="00FD15B4">
        <w:rPr>
          <w:rFonts w:ascii="Times New Roman" w:hAnsi="Times New Roman"/>
          <w:spacing w:val="-2"/>
          <w:sz w:val="30"/>
          <w:szCs w:val="30"/>
        </w:rPr>
        <w:t>.</w:t>
      </w:r>
    </w:p>
    <w:p w:rsidR="00A263B6" w:rsidRPr="00FD15B4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Решение жилищного вопроса было и остается важнейшим направлением социальной политики государства. Ежегодно строятся миллионы квадратных метров жилья, улучшаются жилищные условия для нуждающихся, внедряются новые финансовые инструменты для повышения доступности жилья, совершенствуется законодательство.</w:t>
      </w:r>
    </w:p>
    <w:p w:rsidR="00A263B6" w:rsidRPr="00E76DD9" w:rsidRDefault="00A263B6" w:rsidP="00A263B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72567D" w:rsidRDefault="0072567D"/>
    <w:sectPr w:rsidR="0072567D" w:rsidSect="00A263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B6"/>
    <w:rsid w:val="0072567D"/>
    <w:rsid w:val="00A2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2071F-ACB4-46F8-B81E-F0AFDA5F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3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45;&#1044;&#1048;_&#1078;&#1080;&#1083;&#1100;&#1077;\New%20&#1051;&#1080;&#1089;&#1090;%20Microsoft%20Excel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Средняя стоимость одного квадратного метра общей площади жилья за январь-март 2022 г., руб.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529155730533684"/>
          <c:y val="2.777777777777790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FF-4A24-B4B8-2D4D1634524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Лист1!$D$13:$D$20</c:f>
              <c:strCache>
                <c:ptCount val="8"/>
                <c:pt idx="0">
                  <c:v>Республика Беларусь</c:v>
                </c:pt>
                <c:pt idx="1">
                  <c:v>Гомельская область</c:v>
                </c:pt>
                <c:pt idx="2">
                  <c:v>Витебская область</c:v>
                </c:pt>
                <c:pt idx="3">
                  <c:v>Могилевская область</c:v>
                </c:pt>
                <c:pt idx="4">
                  <c:v>Гродненская область</c:v>
                </c:pt>
                <c:pt idx="5">
                  <c:v>Брестская область</c:v>
                </c:pt>
                <c:pt idx="6">
                  <c:v>Минская область</c:v>
                </c:pt>
                <c:pt idx="7">
                  <c:v>г.Минск</c:v>
                </c:pt>
              </c:strCache>
            </c:strRef>
          </c:cat>
          <c:val>
            <c:numRef>
              <c:f>Лист1!$F$13:$F$20</c:f>
              <c:numCache>
                <c:formatCode>General</c:formatCode>
                <c:ptCount val="8"/>
                <c:pt idx="0" formatCode="0.0">
                  <c:v>2352</c:v>
                </c:pt>
                <c:pt idx="1">
                  <c:v>1432.1</c:v>
                </c:pt>
                <c:pt idx="2">
                  <c:v>1476.2</c:v>
                </c:pt>
                <c:pt idx="3">
                  <c:v>1484.8</c:v>
                </c:pt>
                <c:pt idx="4">
                  <c:v>1616.9</c:v>
                </c:pt>
                <c:pt idx="5">
                  <c:v>1625.7</c:v>
                </c:pt>
                <c:pt idx="6">
                  <c:v>2225.9</c:v>
                </c:pt>
                <c:pt idx="7">
                  <c:v>3439.2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FF-4A24-B4B8-2D4D163452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68234336"/>
        <c:axId val="297013784"/>
      </c:barChart>
      <c:catAx>
        <c:axId val="468234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7013784"/>
        <c:crosses val="autoZero"/>
        <c:auto val="1"/>
        <c:lblAlgn val="ctr"/>
        <c:lblOffset val="100"/>
        <c:noMultiLvlLbl val="0"/>
      </c:catAx>
      <c:valAx>
        <c:axId val="297013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8234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Обеспеченность жильем на одного жителя, кв.м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890658267716577"/>
          <c:y val="2.424242424242422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13D-4A43-BC2D-B599FFD09A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Word]Лист3'!$A$2:$A$10</c:f>
              <c:strCache>
                <c:ptCount val="8"/>
                <c:pt idx="0">
                  <c:v>Республика Беларусь</c:v>
                </c:pt>
                <c:pt idx="1">
                  <c:v>г.Минск</c:v>
                </c:pt>
                <c:pt idx="2">
                  <c:v>Гомельская область</c:v>
                </c:pt>
                <c:pt idx="3">
                  <c:v>Витебская область</c:v>
                </c:pt>
                <c:pt idx="4">
                  <c:v>Могилевская область </c:v>
                </c:pt>
                <c:pt idx="5">
                  <c:v>Брестская область</c:v>
                </c:pt>
                <c:pt idx="6">
                  <c:v>Гродненская область</c:v>
                </c:pt>
                <c:pt idx="7">
                  <c:v>Минская область</c:v>
                </c:pt>
              </c:strCache>
            </c:strRef>
          </c:cat>
          <c:val>
            <c:numRef>
              <c:f>'[Диаграмма в Microsoft Word]Лист3'!$B$2:$B$10</c:f>
              <c:numCache>
                <c:formatCode>General</c:formatCode>
                <c:ptCount val="9"/>
                <c:pt idx="0">
                  <c:v>28.9</c:v>
                </c:pt>
                <c:pt idx="1">
                  <c:v>23.8</c:v>
                </c:pt>
                <c:pt idx="2">
                  <c:v>27.9</c:v>
                </c:pt>
                <c:pt idx="3">
                  <c:v>29.5</c:v>
                </c:pt>
                <c:pt idx="4" formatCode="0.0">
                  <c:v>30</c:v>
                </c:pt>
                <c:pt idx="5">
                  <c:v>30.8</c:v>
                </c:pt>
                <c:pt idx="6">
                  <c:v>31.9</c:v>
                </c:pt>
                <c:pt idx="7">
                  <c:v>31.9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13D-4A43-BC2D-B599FFD09A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2"/>
        <c:axId val="470035688"/>
        <c:axId val="470036080"/>
      </c:barChart>
      <c:catAx>
        <c:axId val="470035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0036080"/>
        <c:crosses val="autoZero"/>
        <c:auto val="1"/>
        <c:lblAlgn val="ctr"/>
        <c:lblOffset val="100"/>
        <c:noMultiLvlLbl val="0"/>
      </c:catAx>
      <c:valAx>
        <c:axId val="470036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0035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3870</Words>
  <Characters>22061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2022-08-15T12:19:00Z</dcterms:created>
  <dcterms:modified xsi:type="dcterms:W3CDTF">2022-08-15T12:20:00Z</dcterms:modified>
</cp:coreProperties>
</file>