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C1" w:rsidRDefault="008F2FC1" w:rsidP="008F2FC1">
      <w:pPr>
        <w:ind w:firstLine="709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ПРОФИЛАКТИКА ПРЕСТУПЛЕНИЙ ПРОТИВ ЖИЗНИ И ЗДОРОВЬЯ, В ТОМ ЧИСЛЕ СВЯЗАННЫХ С ДОМАШНИМ НАСИЛИЕМ.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В силу ряда причин, </w:t>
      </w:r>
      <w:bookmarkStart w:id="0" w:name="_GoBack"/>
      <w:bookmarkEnd w:id="0"/>
      <w:r w:rsidRPr="008F2FC1">
        <w:rPr>
          <w:rFonts w:eastAsia="Calibri"/>
          <w:sz w:val="30"/>
          <w:szCs w:val="30"/>
          <w:lang w:eastAsia="en-US"/>
        </w:rPr>
        <w:t>криминогенная обстановка с совершением преступлений против жизни и здоровья  остается напряженной.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Как правило, </w:t>
      </w:r>
      <w:r w:rsidR="00372639">
        <w:rPr>
          <w:rFonts w:eastAsia="Calibri"/>
          <w:sz w:val="30"/>
          <w:szCs w:val="30"/>
          <w:lang w:eastAsia="en-US"/>
        </w:rPr>
        <w:t>на бытовой почве</w:t>
      </w:r>
      <w:r w:rsidRPr="008F2FC1">
        <w:rPr>
          <w:rFonts w:eastAsia="Calibri"/>
          <w:sz w:val="30"/>
          <w:szCs w:val="30"/>
          <w:lang w:eastAsia="en-US"/>
        </w:rPr>
        <w:t xml:space="preserve"> совершается значительное количество преступлений таких как убийство и причинение тяжких телесных повреждений, что влечет за собой уже совершение тяжких и особо тяжких преступлений Причем при совершении бытового преступления возрастает немотивированная жестокость, зачастую поведение преступников не поддается здравой логике и рассудку.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На территории Костюковичского района по итогам 2022 года было совершено 3 таких преступления, 2 из них в сфере семейно-бытовых отношений.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Преступления, именуемые бытовыми, чаще всего совершаются в проблемных семьях, где превыше всего цениться «до краев наполненный стакан». Он и становится причиной конфликта, а затем и трагедии. Подчас трагической развязки можно было избежать, стоило соседям, родным, сослуживцам сообщить о тревожной обстановке в семье, живущей рядом.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Чаще всего мужчины, подвыпив, подвергают своих жен, девушек, сожительниц избиениям и не редко угрожают убийством либо это просто «пьяная драка» между двумя приятелями, которая впоследствии приводит к непоправимым последствиям.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Профилактическая работа в основном направлена на лиц, которые ведут асоциальный образ жизни и ранее уже имели нелады с законом. А во</w:t>
      </w:r>
      <w:r w:rsidR="00065A77">
        <w:rPr>
          <w:rFonts w:eastAsia="Calibri"/>
          <w:sz w:val="30"/>
          <w:szCs w:val="30"/>
          <w:lang w:eastAsia="en-US"/>
        </w:rPr>
        <w:t>т</w:t>
      </w:r>
      <w:r w:rsidRPr="008F2FC1">
        <w:rPr>
          <w:rFonts w:eastAsia="Calibri"/>
          <w:sz w:val="30"/>
          <w:szCs w:val="30"/>
          <w:lang w:eastAsia="en-US"/>
        </w:rPr>
        <w:t xml:space="preserve"> граждане, которые формально не нарушают </w:t>
      </w:r>
      <w:proofErr w:type="gramStart"/>
      <w:r w:rsidRPr="008F2FC1">
        <w:rPr>
          <w:rFonts w:eastAsia="Calibri"/>
          <w:sz w:val="30"/>
          <w:szCs w:val="30"/>
          <w:lang w:eastAsia="en-US"/>
        </w:rPr>
        <w:t xml:space="preserve">закон, </w:t>
      </w:r>
      <w:r w:rsidR="00065A77">
        <w:rPr>
          <w:rFonts w:eastAsia="Calibri"/>
          <w:sz w:val="30"/>
          <w:szCs w:val="30"/>
          <w:lang w:eastAsia="en-US"/>
        </w:rPr>
        <w:t xml:space="preserve"> и</w:t>
      </w:r>
      <w:proofErr w:type="gramEnd"/>
      <w:r w:rsidR="00065A77">
        <w:rPr>
          <w:rFonts w:eastAsia="Calibri"/>
          <w:sz w:val="30"/>
          <w:szCs w:val="30"/>
          <w:lang w:eastAsia="en-US"/>
        </w:rPr>
        <w:t xml:space="preserve"> в силу </w:t>
      </w:r>
      <w:r w:rsidRPr="008F2FC1">
        <w:rPr>
          <w:rFonts w:eastAsia="Calibri"/>
          <w:sz w:val="30"/>
          <w:szCs w:val="30"/>
          <w:lang w:eastAsia="en-US"/>
        </w:rPr>
        <w:t>неустроенности их семейной жизни</w:t>
      </w:r>
      <w:r w:rsidR="00065A77">
        <w:rPr>
          <w:rFonts w:eastAsia="Calibri"/>
          <w:sz w:val="30"/>
          <w:szCs w:val="30"/>
          <w:lang w:eastAsia="en-US"/>
        </w:rPr>
        <w:t>,</w:t>
      </w:r>
      <w:r w:rsidR="00811320">
        <w:rPr>
          <w:rFonts w:eastAsia="Calibri"/>
          <w:sz w:val="30"/>
          <w:szCs w:val="30"/>
          <w:lang w:eastAsia="en-US"/>
        </w:rPr>
        <w:t xml:space="preserve"> склонны к конфликтам,</w:t>
      </w:r>
      <w:r w:rsidRPr="008F2FC1">
        <w:rPr>
          <w:rFonts w:eastAsia="Calibri"/>
          <w:sz w:val="30"/>
          <w:szCs w:val="30"/>
          <w:lang w:eastAsia="en-US"/>
        </w:rPr>
        <w:t xml:space="preserve"> остаются в тени до поры до времени, пока не случится что-либо, что подтолкнет их переступить черту.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Безусловно сотрудники ОВД, в частности участковый инспектор милиции, за которым закреплен, к примеру, «десяток деревень», не всегда может знать, что скрывается под каждой крышей жителей деревушки. Тут очень важное значение приобретает неравнодушие соседей, односел</w:t>
      </w:r>
      <w:r w:rsidR="00600351">
        <w:rPr>
          <w:rFonts w:eastAsia="Calibri"/>
          <w:sz w:val="30"/>
          <w:szCs w:val="30"/>
          <w:lang w:eastAsia="en-US"/>
        </w:rPr>
        <w:t xml:space="preserve">ьчан. Если они </w:t>
      </w:r>
      <w:proofErr w:type="gramStart"/>
      <w:r w:rsidR="00600351">
        <w:rPr>
          <w:rFonts w:eastAsia="Calibri"/>
          <w:sz w:val="30"/>
          <w:szCs w:val="30"/>
          <w:lang w:eastAsia="en-US"/>
        </w:rPr>
        <w:t xml:space="preserve">во время </w:t>
      </w:r>
      <w:proofErr w:type="gramEnd"/>
      <w:r w:rsidR="00600351">
        <w:rPr>
          <w:rFonts w:eastAsia="Calibri"/>
          <w:sz w:val="30"/>
          <w:szCs w:val="30"/>
          <w:lang w:eastAsia="en-US"/>
        </w:rPr>
        <w:t>сообщат</w:t>
      </w:r>
      <w:r w:rsidRPr="008F2FC1">
        <w:rPr>
          <w:rFonts w:eastAsia="Calibri"/>
          <w:sz w:val="30"/>
          <w:szCs w:val="30"/>
          <w:lang w:eastAsia="en-US"/>
        </w:rPr>
        <w:t xml:space="preserve"> об имеющихся в семье конфликтах, то трагедии, можно будет избежать.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Социологические опросы граждан (мужчин), совершивших правонарушения (как преступления, так и административные правонарушения) выявили ряд причин их совершения: 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авторитарность жены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неверность жены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lastRenderedPageBreak/>
        <w:t>- собственное пьянство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неправильное распределение финансов в семье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расхождение взглядов на решение хозяйственных вопросов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пьянство жены.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Женщины считают, что причинами указанных конфликтов являются: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неспособность мужа обеспечить семью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пьянство мужа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неисполнение мужем обязанностей по хозяйству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-недостаточный авторитет мужа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Как видно, что мнение мужчин и женщин по некоторым позициям совпадают.  Что касается самих мотивов конфликта, то обоснования как у мужчин, так и у женщин – желание самоутвердиться и нежелание идти на компромисс.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Методика профилактики совершения преступлений и правонарушений, в том числе в сфере семейно-бытовых отношений, включает в себя осуществление широкого комплекса разнообразных мероприятий, главным образом воспитательного характера. Большую роль в профилактике преступлений должны играть общественные организации по месту работы или учебы правонарушителя, в том числе советы профилактики, трудовые коллективы, администрации предприятий и учреждений.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sz w:val="30"/>
          <w:szCs w:val="30"/>
          <w:lang w:eastAsia="en-US"/>
        </w:rPr>
        <w:t>Бытовая преступность</w:t>
      </w:r>
      <w:r w:rsidRPr="008F2FC1">
        <w:rPr>
          <w:rFonts w:eastAsia="Calibri"/>
          <w:sz w:val="30"/>
          <w:szCs w:val="30"/>
          <w:lang w:eastAsia="en-US"/>
        </w:rPr>
        <w:t xml:space="preserve"> –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семейно-бытовых отношений, относятся противоправные деяния, посягающие на жизнь и здоровье, личную свободу, честь 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Ответственность за правонарушения, совершаемые в сфере семейно-бытовых отношений: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8F2FC1">
        <w:rPr>
          <w:rFonts w:eastAsia="Calibri"/>
          <w:b/>
          <w:bCs/>
          <w:sz w:val="30"/>
          <w:szCs w:val="30"/>
          <w:lang w:eastAsia="en-US"/>
        </w:rPr>
        <w:t>по</w:t>
      </w:r>
      <w:proofErr w:type="gramEnd"/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части 2 статьи 10.1. </w:t>
      </w:r>
      <w:r w:rsidRPr="008F2FC1">
        <w:rPr>
          <w:rFonts w:eastAsia="Calibri"/>
          <w:b/>
          <w:sz w:val="30"/>
          <w:szCs w:val="30"/>
          <w:lang w:eastAsia="en-US"/>
        </w:rPr>
        <w:t xml:space="preserve">КоАП Республики Беларусь </w:t>
      </w:r>
      <w:r w:rsidRPr="008F2FC1">
        <w:rPr>
          <w:rFonts w:eastAsia="Calibri"/>
          <w:sz w:val="30"/>
          <w:szCs w:val="30"/>
          <w:lang w:eastAsia="en-US"/>
        </w:rPr>
        <w:t xml:space="preserve"> 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или бывшего члена семьи, либо нарушение защитного предписания предусмотрен штраф в размере до десяти базовых величин или общественные работы, или административный арест;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sz w:val="30"/>
          <w:szCs w:val="30"/>
          <w:lang w:eastAsia="en-US"/>
        </w:rPr>
        <w:t>по статье 10.2. КоАП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 (оскорбление) – штрафные санкции составляют до тридцати базовых величин;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/>
          <w:sz w:val="30"/>
          <w:szCs w:val="30"/>
          <w:lang w:eastAsia="en-US"/>
        </w:rPr>
        <w:lastRenderedPageBreak/>
        <w:t>по статье 19.1. КоАП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 (мелкое хулиганство) – налагается штраф в размере от двух до тридцати базовых величин или общественные работы, или административный арест.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Когда насильственные действия совершаются над потерпевшим  систематически, равно как и если они были совершены однажды, но рассчитаны на причинение особенно мучительной боли, физических или психических страданий своей жертве, виновное лицо будет привлечено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 xml:space="preserve">154 Уголовного кодекса Республики Беларусь </w:t>
      </w:r>
      <w:r w:rsidRPr="008F2FC1">
        <w:rPr>
          <w:rFonts w:eastAsia="Calibri"/>
          <w:sz w:val="30"/>
          <w:szCs w:val="30"/>
          <w:lang w:eastAsia="en-US"/>
        </w:rPr>
        <w:t>(истязание) за что предусмотрен арест на срок до трех месяцев, или ограничение свободы на срок до трех лет, или лишение свободы на тот же срок, со штрафом или без штрафа.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В случаях, когда пострадавшее лицо, ощущало реальную угрозу убийством, причинением тяжких телесных повреждений или уничтожением имущества, будет принято решение о привлечении виновного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>186 УК Республики Беларусь,</w:t>
      </w:r>
      <w:r w:rsidRPr="008F2FC1">
        <w:rPr>
          <w:rFonts w:eastAsia="Calibri"/>
          <w:sz w:val="30"/>
          <w:szCs w:val="30"/>
          <w:lang w:eastAsia="en-US"/>
        </w:rPr>
        <w:t xml:space="preserve"> по которой предусмотрены наказания в виде общественных работ, или штрафа, или исправительных работ на срок до одного года, или арест, или ограничение свободы на срок до трех лет, или лишение свободы на тот же срок.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В случае причинения легких телесных повреждений, повлекших кратковременное расстройство здоровья, свои права можно защитить в частном порядке, путем подачи заявления в суд о привлечении виновного лица к уголовной ответственности по статье </w:t>
      </w:r>
      <w:r w:rsidRPr="008F2FC1">
        <w:rPr>
          <w:rFonts w:eastAsia="Calibri"/>
          <w:b/>
          <w:sz w:val="30"/>
          <w:szCs w:val="30"/>
          <w:lang w:eastAsia="en-US"/>
        </w:rPr>
        <w:t>153 УК Республики Беларусь</w:t>
      </w:r>
      <w:r w:rsidRPr="008F2FC1">
        <w:rPr>
          <w:rFonts w:eastAsia="Calibri"/>
          <w:sz w:val="30"/>
          <w:szCs w:val="30"/>
          <w:lang w:eastAsia="en-US"/>
        </w:rPr>
        <w:t xml:space="preserve">. И в этом случае к правонарушителю может быть применено наказание в виде общественных работ, или штрафа, или же исправительных работ на срок до одного года, или арест на срок до трех месяцев. 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Законом Республики Беларусь от 4 января 2014 года «Об основах деятельности по профилактике правонарушений» предусмотрены:</w:t>
      </w:r>
    </w:p>
    <w:p w:rsidR="008F2FC1" w:rsidRPr="008F2FC1" w:rsidRDefault="008F2FC1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F2FC1">
        <w:rPr>
          <w:rFonts w:eastAsia="Calibri"/>
          <w:bCs/>
          <w:sz w:val="30"/>
          <w:szCs w:val="30"/>
          <w:lang w:eastAsia="en-US"/>
        </w:rPr>
        <w:t xml:space="preserve">- ряд обязанностей для </w:t>
      </w:r>
      <w:proofErr w:type="spellStart"/>
      <w:r w:rsidRPr="008F2FC1">
        <w:rPr>
          <w:rFonts w:eastAsia="Calibri"/>
          <w:bCs/>
          <w:sz w:val="30"/>
          <w:szCs w:val="30"/>
          <w:lang w:eastAsia="en-US"/>
        </w:rPr>
        <w:t>профилактируемых</w:t>
      </w:r>
      <w:proofErr w:type="spellEnd"/>
      <w:r w:rsidRPr="008F2FC1">
        <w:rPr>
          <w:rFonts w:eastAsia="Calibri"/>
          <w:bCs/>
          <w:sz w:val="30"/>
          <w:szCs w:val="30"/>
          <w:lang w:eastAsia="en-US"/>
        </w:rPr>
        <w:t xml:space="preserve"> лиц, а также ряд мер по предупреждению насилия в семье, в первую очередь - </w:t>
      </w:r>
      <w:r w:rsidRPr="008F2FC1">
        <w:rPr>
          <w:rFonts w:eastAsia="Calibri"/>
          <w:bCs/>
          <w:iCs/>
          <w:sz w:val="30"/>
          <w:szCs w:val="30"/>
          <w:u w:val="single"/>
          <w:lang w:eastAsia="en-US"/>
        </w:rPr>
        <w:t>защитное предписание</w:t>
      </w:r>
      <w:r w:rsidRPr="008F2FC1">
        <w:rPr>
          <w:rFonts w:eastAsia="Calibri"/>
          <w:bCs/>
          <w:sz w:val="30"/>
          <w:szCs w:val="30"/>
          <w:lang w:eastAsia="en-US"/>
        </w:rPr>
        <w:t xml:space="preserve">; </w:t>
      </w:r>
    </w:p>
    <w:p w:rsidR="008F2FC1" w:rsidRPr="008F2FC1" w:rsidRDefault="008F2FC1" w:rsidP="008F2FC1">
      <w:pPr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8F2FC1">
        <w:rPr>
          <w:rFonts w:eastAsia="Calibri"/>
          <w:b/>
          <w:bCs/>
          <w:sz w:val="30"/>
          <w:szCs w:val="30"/>
          <w:u w:val="single"/>
          <w:lang w:eastAsia="en-US"/>
        </w:rPr>
        <w:t>Защитное предписание</w:t>
      </w:r>
      <w:r w:rsidRPr="008F2FC1">
        <w:rPr>
          <w:rFonts w:eastAsia="Calibri"/>
          <w:bCs/>
          <w:sz w:val="30"/>
          <w:szCs w:val="30"/>
          <w:lang w:eastAsia="en-US"/>
        </w:rPr>
        <w:t xml:space="preserve"> – установление гражданину, совершившему насилие в семье, ограничений на совершение определенных действий.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- предпринимать попытки </w:t>
      </w:r>
      <w:r w:rsidRPr="008F2FC1">
        <w:rPr>
          <w:rFonts w:eastAsia="Calibri"/>
          <w:bCs/>
          <w:sz w:val="30"/>
          <w:szCs w:val="30"/>
          <w:u w:val="single"/>
          <w:lang w:eastAsia="en-US"/>
        </w:rPr>
        <w:t>выяснять</w:t>
      </w:r>
      <w:r w:rsidRPr="008F2FC1">
        <w:rPr>
          <w:rFonts w:eastAsia="Calibri"/>
          <w:sz w:val="30"/>
          <w:szCs w:val="30"/>
          <w:u w:val="single"/>
          <w:lang w:eastAsia="en-US"/>
        </w:rPr>
        <w:t xml:space="preserve"> </w:t>
      </w:r>
      <w:r w:rsidRPr="008F2FC1">
        <w:rPr>
          <w:rFonts w:eastAsia="Calibri"/>
          <w:bCs/>
          <w:sz w:val="30"/>
          <w:szCs w:val="30"/>
          <w:u w:val="single"/>
          <w:lang w:eastAsia="en-US"/>
        </w:rPr>
        <w:t>место пребывания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Pr="008F2FC1">
        <w:rPr>
          <w:rFonts w:eastAsia="Calibri"/>
          <w:sz w:val="30"/>
          <w:szCs w:val="30"/>
          <w:lang w:eastAsia="en-US"/>
        </w:rPr>
        <w:t>гражданина, пострадавшего от насилия в семье, если этот гражданин находится в месте, неизвестном тому, кто совершил насилие;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bCs/>
          <w:sz w:val="30"/>
          <w:szCs w:val="30"/>
          <w:u w:val="single"/>
          <w:lang w:eastAsia="en-US"/>
        </w:rPr>
        <w:t>- посещать места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Pr="008F2FC1">
        <w:rPr>
          <w:rFonts w:eastAsia="Calibri"/>
          <w:sz w:val="30"/>
          <w:szCs w:val="30"/>
          <w:lang w:eastAsia="en-US"/>
        </w:rPr>
        <w:t>нахождения гражданина, пострадавшего от насилия в семье, если этот гражданин временно находится не по месту совместного проживания с гражданином, в отношении которого вынесено защитное предписание;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lastRenderedPageBreak/>
        <w:t xml:space="preserve">- </w:t>
      </w:r>
      <w:r w:rsidRPr="008F2FC1">
        <w:rPr>
          <w:rFonts w:eastAsia="Calibri"/>
          <w:bCs/>
          <w:sz w:val="30"/>
          <w:szCs w:val="30"/>
          <w:u w:val="single"/>
          <w:lang w:eastAsia="en-US"/>
        </w:rPr>
        <w:t>общаться с гражданином</w:t>
      </w:r>
      <w:r w:rsidRPr="008F2FC1">
        <w:rPr>
          <w:rFonts w:eastAsia="Calibri"/>
          <w:sz w:val="30"/>
          <w:szCs w:val="30"/>
          <w:lang w:eastAsia="en-US"/>
        </w:rPr>
        <w:t xml:space="preserve">, пострадавшим от насилия в семье, в том числе </w:t>
      </w:r>
      <w:r w:rsidRPr="00CD4075">
        <w:rPr>
          <w:rFonts w:eastAsia="Calibri"/>
          <w:bCs/>
          <w:sz w:val="30"/>
          <w:szCs w:val="30"/>
          <w:lang w:eastAsia="en-US"/>
        </w:rPr>
        <w:t>по телефону</w:t>
      </w:r>
      <w:r w:rsidRPr="008F2FC1">
        <w:rPr>
          <w:rFonts w:eastAsia="Calibri"/>
          <w:sz w:val="30"/>
          <w:szCs w:val="30"/>
          <w:lang w:eastAsia="en-US"/>
        </w:rPr>
        <w:t xml:space="preserve">, с использованием компьютерной сети </w:t>
      </w:r>
      <w:r w:rsidRPr="00CD4075">
        <w:rPr>
          <w:rFonts w:eastAsia="Calibri"/>
          <w:bCs/>
          <w:sz w:val="30"/>
          <w:szCs w:val="30"/>
          <w:lang w:eastAsia="en-US"/>
        </w:rPr>
        <w:t>Интернет</w:t>
      </w:r>
      <w:r w:rsidRPr="00CD4075">
        <w:rPr>
          <w:rFonts w:eastAsia="Calibri"/>
          <w:sz w:val="30"/>
          <w:szCs w:val="30"/>
          <w:lang w:eastAsia="en-US"/>
        </w:rPr>
        <w:t>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- распоряжаться общей совместной с пострадавшим от домашнего насилия собственностью.</w:t>
      </w:r>
    </w:p>
    <w:p w:rsidR="008F2FC1" w:rsidRPr="008F2FC1" w:rsidRDefault="008F2FC1" w:rsidP="008F2FC1">
      <w:pPr>
        <w:ind w:firstLine="709"/>
        <w:jc w:val="both"/>
        <w:rPr>
          <w:rFonts w:eastAsia="Calibri"/>
          <w:b/>
          <w:bCs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Нарушение требований защитного предписания влечет за </w:t>
      </w:r>
      <w:proofErr w:type="gramStart"/>
      <w:r w:rsidRPr="008F2FC1">
        <w:rPr>
          <w:rFonts w:eastAsia="Calibri"/>
          <w:sz w:val="30"/>
          <w:szCs w:val="30"/>
          <w:lang w:eastAsia="en-US"/>
        </w:rPr>
        <w:t>собой  ответственность</w:t>
      </w:r>
      <w:proofErr w:type="gramEnd"/>
      <w:r w:rsidRPr="008F2FC1">
        <w:rPr>
          <w:rFonts w:eastAsia="Calibri"/>
          <w:sz w:val="30"/>
          <w:szCs w:val="30"/>
          <w:lang w:eastAsia="en-US"/>
        </w:rPr>
        <w:t>, предусмотренную ч.2 ст.10.1 КоАП Республики Беларусь</w:t>
      </w:r>
      <w:r w:rsidRPr="008F2FC1">
        <w:rPr>
          <w:rFonts w:eastAsia="Calibri"/>
          <w:b/>
          <w:bCs/>
          <w:sz w:val="30"/>
          <w:szCs w:val="30"/>
          <w:lang w:eastAsia="en-US"/>
        </w:rPr>
        <w:t xml:space="preserve">. </w:t>
      </w:r>
      <w:r w:rsidRPr="00CD4075">
        <w:rPr>
          <w:rFonts w:eastAsia="Calibri"/>
          <w:bCs/>
          <w:sz w:val="30"/>
          <w:szCs w:val="30"/>
          <w:lang w:eastAsia="en-US"/>
        </w:rPr>
        <w:t xml:space="preserve">В случае отказа потерпевшей стороны от написания заявления о привлечении «семейного дебошира» к административной ответственности, однако при наличии на </w:t>
      </w:r>
      <w:proofErr w:type="gramStart"/>
      <w:r w:rsidRPr="00CD4075">
        <w:rPr>
          <w:rFonts w:eastAsia="Calibri"/>
          <w:bCs/>
          <w:sz w:val="30"/>
          <w:szCs w:val="30"/>
          <w:lang w:eastAsia="en-US"/>
        </w:rPr>
        <w:t>то  законных</w:t>
      </w:r>
      <w:proofErr w:type="gramEnd"/>
      <w:r w:rsidRPr="00CD4075">
        <w:rPr>
          <w:rFonts w:eastAsia="Calibri"/>
          <w:bCs/>
          <w:sz w:val="30"/>
          <w:szCs w:val="30"/>
          <w:lang w:eastAsia="en-US"/>
        </w:rPr>
        <w:t xml:space="preserve"> оснований, административный процесс может быть начат  прокурором.</w:t>
      </w:r>
    </w:p>
    <w:p w:rsid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По итогам 2022 года на территории Костюковичского района было совершено 17</w:t>
      </w:r>
      <w:r w:rsidR="00C91696">
        <w:rPr>
          <w:rFonts w:eastAsia="Calibri"/>
          <w:sz w:val="30"/>
          <w:szCs w:val="30"/>
          <w:lang w:eastAsia="en-US"/>
        </w:rPr>
        <w:t>, а за аналогичный период 2021 года</w:t>
      </w:r>
      <w:r w:rsidRPr="008F2FC1">
        <w:rPr>
          <w:rFonts w:eastAsia="Calibri"/>
          <w:sz w:val="30"/>
          <w:szCs w:val="30"/>
          <w:lang w:eastAsia="en-US"/>
        </w:rPr>
        <w:t xml:space="preserve"> (</w:t>
      </w:r>
      <w:r w:rsidR="00C91696">
        <w:rPr>
          <w:rFonts w:eastAsia="Calibri"/>
          <w:sz w:val="30"/>
          <w:szCs w:val="30"/>
          <w:lang w:eastAsia="en-US"/>
        </w:rPr>
        <w:t xml:space="preserve">далее – </w:t>
      </w:r>
      <w:r w:rsidRPr="008F2FC1">
        <w:rPr>
          <w:rFonts w:eastAsia="Calibri"/>
          <w:sz w:val="30"/>
          <w:szCs w:val="30"/>
          <w:lang w:eastAsia="en-US"/>
        </w:rPr>
        <w:t>АППГ</w:t>
      </w:r>
      <w:r w:rsidR="00C91696">
        <w:rPr>
          <w:rFonts w:eastAsia="Calibri"/>
          <w:sz w:val="30"/>
          <w:szCs w:val="30"/>
          <w:lang w:eastAsia="en-US"/>
        </w:rPr>
        <w:t>) -</w:t>
      </w:r>
      <w:r w:rsidRPr="008F2FC1">
        <w:rPr>
          <w:rFonts w:eastAsia="Calibri"/>
          <w:sz w:val="30"/>
          <w:szCs w:val="30"/>
          <w:lang w:eastAsia="en-US"/>
        </w:rPr>
        <w:t xml:space="preserve"> </w:t>
      </w:r>
      <w:r w:rsidR="00C91696">
        <w:rPr>
          <w:rFonts w:eastAsia="Calibri"/>
          <w:sz w:val="30"/>
          <w:szCs w:val="30"/>
          <w:lang w:eastAsia="en-US"/>
        </w:rPr>
        <w:t>17</w:t>
      </w:r>
      <w:r w:rsidRPr="008F2FC1">
        <w:rPr>
          <w:rFonts w:eastAsia="Calibri"/>
          <w:sz w:val="30"/>
          <w:szCs w:val="30"/>
          <w:lang w:eastAsia="en-US"/>
        </w:rPr>
        <w:t xml:space="preserve"> преступлений в сфере семейно-бытовых отношений (так называемые превентивные статьи, позволяющие предотвратить совершение более тяжких преступлений): ст. 153 УК Республики Беларусь – 1 (АППГ-1), ст. 154 УК Республики Беларусь – 8 (АППГ - 13), ст. 186 УК Республики Беларусь – 8 (АППГ-4).</w:t>
      </w:r>
    </w:p>
    <w:p w:rsidR="008E5D9F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Чтобы не допустить совершение вышеуказанных преступлений и правонарушений необходимо уметь правильно урегулировать имеющийся конфликт. Профилактика, предупреждение и разрешение конфликтов, в том числе семейных, зависит от вашего отношения к ним. Прежде всего необходимо научиться правильно действовать во время ссоры:</w:t>
      </w:r>
    </w:p>
    <w:p w:rsidR="008E5D9F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определить проблему. Четко и спокойно обсудить ее с домочадцами, обращая внимание на тон и слова, которые вы выбираете, чтобы выразить свои чувства;</w:t>
      </w:r>
    </w:p>
    <w:p w:rsidR="008E5D9F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обсудить вывяленную проблему;</w:t>
      </w:r>
    </w:p>
    <w:p w:rsidR="008E5D9F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если дискуссия накаляется и начинает перерастать в ссору, сделайте перерыв, чтобы все могли остыть и вернуться к спокойному обсуждению;</w:t>
      </w:r>
    </w:p>
    <w:p w:rsidR="008E5D9F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придумайте решение проблемы и коллективно согласуйте его;</w:t>
      </w:r>
    </w:p>
    <w:p w:rsidR="00D103C7" w:rsidRDefault="008E5D9F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примените ваше решение на практике. Вы должны действовать в соответствии с решением для того, чтобы конфликт был действительно исчерпан.</w:t>
      </w:r>
      <w:r w:rsidR="00D103C7">
        <w:rPr>
          <w:rFonts w:eastAsia="Calibri"/>
          <w:sz w:val="30"/>
          <w:szCs w:val="30"/>
          <w:lang w:eastAsia="en-US"/>
        </w:rPr>
        <w:t xml:space="preserve"> </w:t>
      </w:r>
    </w:p>
    <w:p w:rsidR="008E5D9F" w:rsidRDefault="00D103C7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-также вы должны научиться терпеть. Воспринимать партнера как самого себя, закрывая глаза на недостатки, стать частью другого.</w:t>
      </w:r>
    </w:p>
    <w:p w:rsidR="00D103C7" w:rsidRDefault="00D103C7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- следует сопереживать, не игнорировать и не принижать его, а пытать</w:t>
      </w:r>
      <w:r w:rsidR="00810C6D">
        <w:rPr>
          <w:rFonts w:eastAsia="Calibri"/>
          <w:sz w:val="30"/>
          <w:szCs w:val="30"/>
          <w:lang w:eastAsia="en-US"/>
        </w:rPr>
        <w:t>ся внимательно слушать и понять</w:t>
      </w:r>
      <w:r>
        <w:rPr>
          <w:rFonts w:eastAsia="Calibri"/>
          <w:sz w:val="30"/>
          <w:szCs w:val="30"/>
          <w:lang w:eastAsia="en-US"/>
        </w:rPr>
        <w:t>;</w:t>
      </w:r>
    </w:p>
    <w:p w:rsidR="00D103C7" w:rsidRDefault="00D103C7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Важно помнить, что всегда есть способ улучшения ситуации, какой бы сложной она не была. Если вы готовы вместе находить выход, а не обвинять друг друга, то все обязательно получится.</w:t>
      </w:r>
    </w:p>
    <w:p w:rsidR="00D103C7" w:rsidRDefault="00CD4075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В благополучной семье всегда есть ощущение сегодняшней и завтрашней радости. Для того чтобы сохранить его, супругам необходимо оставлять плохое настроение и неприятности за порогом дома, и приходя домой приносить с собой атмосферу оптимизма и приподнятости. В каждой тревожной и печальной ситуации нужно попытаться уловить юмористические нотки. Если наваливаются неприятности, не нужно пугаться, напротив, нужно попробовать последовательно разобраться в их причинах.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 xml:space="preserve">Семейно-бытовые отношения скрыты от посторонних глаз. Когда постоянные скандалы в семье выливаются в трагедию, то только тогда они и становятся достоянием гласности и заканчиваются наказанием. Нередко же семейным дебоширам, благодаря попустительству пострадавших членов семьи, равнодушию соседей, удается уклониться от ответственности. Именно поэтому одной из главных </w:t>
      </w:r>
      <w:proofErr w:type="gramStart"/>
      <w:r w:rsidRPr="008F2FC1">
        <w:rPr>
          <w:rFonts w:eastAsia="Calibri"/>
          <w:sz w:val="30"/>
          <w:szCs w:val="30"/>
          <w:lang w:eastAsia="en-US"/>
        </w:rPr>
        <w:t>задач  в</w:t>
      </w:r>
      <w:proofErr w:type="gramEnd"/>
      <w:r w:rsidRPr="008F2FC1">
        <w:rPr>
          <w:rFonts w:eastAsia="Calibri"/>
          <w:sz w:val="30"/>
          <w:szCs w:val="30"/>
          <w:lang w:eastAsia="en-US"/>
        </w:rPr>
        <w:t xml:space="preserve"> борьбе с «бытовой» преступностью является воспитание активной жизненной позиции граждан и нетерпимости к малейшим проявлениям домашнего насилия.</w:t>
      </w:r>
    </w:p>
    <w:p w:rsidR="008F2FC1" w:rsidRPr="008F2FC1" w:rsidRDefault="008F2FC1" w:rsidP="008F2FC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8F2FC1">
        <w:rPr>
          <w:rFonts w:eastAsia="Calibri"/>
          <w:sz w:val="30"/>
          <w:szCs w:val="30"/>
          <w:lang w:eastAsia="en-US"/>
        </w:rPr>
        <w:t>Если Вам стало известно о том, что в той или иной семье сложилась неблагоприятная обстановка, возникают конфликты, члены семьи злоупотребляют спиртными напитками, дети находятся в социально-опасном положении просим Вас сообщить данную информацию по телефону «102» либо своему участковому инспектору милиции. Участковый инспектор милиции осуществляет прием граждан каждую среду с 10.00 часов до 13.00 часов в помещениях СОПОП, расположенных в сельской местности</w:t>
      </w:r>
      <w:r w:rsidR="00156EA9">
        <w:rPr>
          <w:rFonts w:eastAsia="Calibri"/>
          <w:sz w:val="30"/>
          <w:szCs w:val="30"/>
          <w:lang w:eastAsia="en-US"/>
        </w:rPr>
        <w:t>,</w:t>
      </w:r>
      <w:r w:rsidRPr="008F2FC1">
        <w:rPr>
          <w:rFonts w:eastAsia="Calibri"/>
          <w:sz w:val="30"/>
          <w:szCs w:val="30"/>
          <w:lang w:eastAsia="en-US"/>
        </w:rPr>
        <w:t xml:space="preserve"> и с 17.00 часов до 20.00 часов – для жителей города Костюковичи в помещении СОПОП, расположенном по адресу: г. Костюковичи, ул. Комсомольская, д. 31.</w:t>
      </w:r>
    </w:p>
    <w:p w:rsidR="008F2FC1" w:rsidRDefault="008F2FC1">
      <w:pPr>
        <w:rPr>
          <w:sz w:val="18"/>
          <w:szCs w:val="18"/>
        </w:rPr>
      </w:pPr>
    </w:p>
    <w:sectPr w:rsidR="008F2FC1" w:rsidSect="00776E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08"/>
    <w:rsid w:val="0002292E"/>
    <w:rsid w:val="00024BDD"/>
    <w:rsid w:val="000549C0"/>
    <w:rsid w:val="00065A77"/>
    <w:rsid w:val="000B1739"/>
    <w:rsid w:val="00145312"/>
    <w:rsid w:val="00156EA9"/>
    <w:rsid w:val="001A44D1"/>
    <w:rsid w:val="001A67D7"/>
    <w:rsid w:val="002101B3"/>
    <w:rsid w:val="00211C41"/>
    <w:rsid w:val="002548AC"/>
    <w:rsid w:val="00306D3A"/>
    <w:rsid w:val="00347C0D"/>
    <w:rsid w:val="00372639"/>
    <w:rsid w:val="00454C5F"/>
    <w:rsid w:val="00456E34"/>
    <w:rsid w:val="004A1C5D"/>
    <w:rsid w:val="00597775"/>
    <w:rsid w:val="00600351"/>
    <w:rsid w:val="00691123"/>
    <w:rsid w:val="00695DC7"/>
    <w:rsid w:val="006C72BE"/>
    <w:rsid w:val="00704F6C"/>
    <w:rsid w:val="0076381B"/>
    <w:rsid w:val="007748C7"/>
    <w:rsid w:val="00776E08"/>
    <w:rsid w:val="007D4C78"/>
    <w:rsid w:val="00810C6D"/>
    <w:rsid w:val="00811320"/>
    <w:rsid w:val="00826FD5"/>
    <w:rsid w:val="008E5D9F"/>
    <w:rsid w:val="008F2FC1"/>
    <w:rsid w:val="009469DC"/>
    <w:rsid w:val="00984241"/>
    <w:rsid w:val="009A025D"/>
    <w:rsid w:val="009B13A0"/>
    <w:rsid w:val="009C5030"/>
    <w:rsid w:val="00B31544"/>
    <w:rsid w:val="00B76D78"/>
    <w:rsid w:val="00B9727D"/>
    <w:rsid w:val="00BC00EF"/>
    <w:rsid w:val="00BF2E2D"/>
    <w:rsid w:val="00C00839"/>
    <w:rsid w:val="00C91696"/>
    <w:rsid w:val="00CD4075"/>
    <w:rsid w:val="00D01C38"/>
    <w:rsid w:val="00D103C7"/>
    <w:rsid w:val="00D74A15"/>
    <w:rsid w:val="00D75C97"/>
    <w:rsid w:val="00DC081E"/>
    <w:rsid w:val="00DC1425"/>
    <w:rsid w:val="00DD3CE4"/>
    <w:rsid w:val="00E11A2D"/>
    <w:rsid w:val="00E6380A"/>
    <w:rsid w:val="00E871D4"/>
    <w:rsid w:val="00F4785E"/>
    <w:rsid w:val="00F64100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131312-B276-46F3-880D-70579EB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39"/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0083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C00839"/>
    <w:pPr>
      <w:keepNext/>
      <w:jc w:val="center"/>
      <w:outlineLvl w:val="3"/>
    </w:pPr>
    <w:rPr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0839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link w:val="a5"/>
    <w:rsid w:val="00C00839"/>
    <w:pPr>
      <w:jc w:val="both"/>
    </w:pPr>
  </w:style>
  <w:style w:type="character" w:customStyle="1" w:styleId="20">
    <w:name w:val="Заголовок 2 Знак"/>
    <w:basedOn w:val="a0"/>
    <w:link w:val="2"/>
    <w:uiPriority w:val="9"/>
    <w:rsid w:val="00C0083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C00839"/>
    <w:rPr>
      <w:b/>
      <w:sz w:val="24"/>
      <w:lang w:val="be-BY"/>
    </w:rPr>
  </w:style>
  <w:style w:type="character" w:styleId="a6">
    <w:name w:val="Hyperlink"/>
    <w:basedOn w:val="a0"/>
    <w:uiPriority w:val="99"/>
    <w:unhideWhenUsed/>
    <w:rsid w:val="00C00839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C00839"/>
    <w:rPr>
      <w:sz w:val="28"/>
    </w:rPr>
  </w:style>
  <w:style w:type="paragraph" w:styleId="a7">
    <w:name w:val="Balloon Text"/>
    <w:basedOn w:val="a"/>
    <w:link w:val="a8"/>
    <w:rsid w:val="009B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0D88-5C13-4BA4-B6D4-40D7F9B1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9117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ЎНУТРАНЫХ СПРАЎ</vt:lpstr>
    </vt:vector>
  </TitlesOfParts>
  <Company>Home</Company>
  <LinksUpToDate>false</LinksUpToDate>
  <CharactersWithSpaces>10485</CharactersWithSpaces>
  <SharedDoc>false</SharedDoc>
  <HLinks>
    <vt:vector size="12" baseType="variant">
      <vt:variant>
        <vt:i4>1638477</vt:i4>
      </vt:variant>
      <vt:variant>
        <vt:i4>3</vt:i4>
      </vt:variant>
      <vt:variant>
        <vt:i4>0</vt:i4>
      </vt:variant>
      <vt:variant>
        <vt:i4>5</vt:i4>
      </vt:variant>
      <vt:variant>
        <vt:lpwstr>mailto:rovd_kostyukovichi@mvd.gov.by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mailto:rovd_kostyukovichi@mvd.gov.by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ЎНУТРАНЫХ СПРАЎ</dc:title>
  <dc:creator>SLAVA</dc:creator>
  <cp:lastModifiedBy>Пользователь Windows</cp:lastModifiedBy>
  <cp:revision>2</cp:revision>
  <cp:lastPrinted>2023-02-09T06:33:00Z</cp:lastPrinted>
  <dcterms:created xsi:type="dcterms:W3CDTF">2023-02-13T11:13:00Z</dcterms:created>
  <dcterms:modified xsi:type="dcterms:W3CDTF">2023-02-13T11:13:00Z</dcterms:modified>
</cp:coreProperties>
</file>