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409" w:rsidRDefault="00A83409" w:rsidP="00A83409">
      <w:pPr>
        <w:pStyle w:val="1"/>
        <w:ind w:firstLine="580"/>
        <w:jc w:val="center"/>
        <w:rPr>
          <w:bCs/>
          <w:sz w:val="30"/>
          <w:szCs w:val="30"/>
        </w:rPr>
      </w:pPr>
      <w:r w:rsidRPr="00757883">
        <w:rPr>
          <w:bCs/>
          <w:sz w:val="30"/>
          <w:szCs w:val="30"/>
        </w:rPr>
        <w:t>Профилактика преступлений, связанных с половой неприкосновенностью и</w:t>
      </w:r>
      <w:r>
        <w:rPr>
          <w:bCs/>
          <w:sz w:val="30"/>
          <w:szCs w:val="30"/>
        </w:rPr>
        <w:t>ли</w:t>
      </w:r>
      <w:r w:rsidRPr="00757883">
        <w:rPr>
          <w:bCs/>
          <w:sz w:val="30"/>
          <w:szCs w:val="30"/>
        </w:rPr>
        <w:t xml:space="preserve"> половой свободой несовершеннолетних</w:t>
      </w:r>
    </w:p>
    <w:p w:rsidR="00A83409" w:rsidRDefault="00A83409" w:rsidP="00A83409">
      <w:pPr>
        <w:pStyle w:val="1"/>
        <w:ind w:firstLine="580"/>
        <w:jc w:val="center"/>
      </w:pPr>
    </w:p>
    <w:p w:rsidR="008D0801" w:rsidRDefault="0030014A">
      <w:pPr>
        <w:pStyle w:val="1"/>
        <w:ind w:firstLine="580"/>
        <w:jc w:val="both"/>
      </w:pPr>
      <w:r>
        <w:t xml:space="preserve">В настоящее время в мире, в том числе в Республике Беларусь, наблюдается устойчивый рост противоправных деяний, связанных с педофилией и оборотом детской порнографии, а также иных преступлений сексуального характера, посягающих на половую </w:t>
      </w:r>
      <w:r>
        <w:t>неприкосновенность и половую свободу несовершеннолетних.</w:t>
      </w:r>
    </w:p>
    <w:p w:rsidR="008D0801" w:rsidRDefault="0030014A">
      <w:pPr>
        <w:pStyle w:val="1"/>
        <w:ind w:firstLine="580"/>
        <w:jc w:val="both"/>
      </w:pPr>
      <w:r>
        <w:t>Сексуальное насилие - это вовлечение ребенка с его согласия или без такового в прямые или непрямые действия сексуального характера с другими лицами с целью получения последними сексуального удовлетво</w:t>
      </w:r>
      <w:r>
        <w:t xml:space="preserve">рения или выгоды. Сексуальное насилие всегда наносит вред физическому, психическому и/или </w:t>
      </w:r>
      <w:proofErr w:type="spellStart"/>
      <w:r>
        <w:t>психосексуальному</w:t>
      </w:r>
      <w:proofErr w:type="spellEnd"/>
      <w:r>
        <w:t xml:space="preserve"> здоровью ребенка. Дети и подростки, вовлеченные в сексуальные действия, полностью их не понимают, не осознают и, следовательно, не способны давать и</w:t>
      </w:r>
      <w:r>
        <w:t>нформированное согласие на них. Сексуальное насилие практически всегда скрывается и самим ребенком, и взрослыми.</w:t>
      </w:r>
    </w:p>
    <w:p w:rsidR="008D0801" w:rsidRDefault="0030014A">
      <w:pPr>
        <w:pStyle w:val="1"/>
        <w:ind w:firstLine="580"/>
        <w:jc w:val="both"/>
      </w:pPr>
      <w:r>
        <w:t xml:space="preserve">Основным источником информации при возбуждении уголовных дел по фактам сексуального насилия в отношении детей остаются заявления от родителей </w:t>
      </w:r>
      <w:r>
        <w:rPr>
          <w:i/>
          <w:iCs/>
        </w:rPr>
        <w:t>(</w:t>
      </w:r>
      <w:r>
        <w:rPr>
          <w:i/>
          <w:iCs/>
        </w:rPr>
        <w:t>законных представителей)</w:t>
      </w:r>
      <w:r>
        <w:t xml:space="preserve"> несовершеннолетних, которые пострадали от противоправной деятельности. Вместе с тем выявление данных преступлений осложняется нежеланием ряда взрослых и самих детей разглашать сведения о случившемся, что позволяет таким уголовно на</w:t>
      </w:r>
      <w:r>
        <w:t xml:space="preserve">казуемым деяниям длительное время, а порой навсегда, оставаться неочевидными. Зачастую сам факт насилия становится очевидным, когда пострадавшие попадают </w:t>
      </w:r>
      <w:r>
        <w:rPr>
          <w:i/>
          <w:iCs/>
        </w:rPr>
        <w:t>(обращаются)</w:t>
      </w:r>
      <w:r>
        <w:t xml:space="preserve"> в медицинские учреждения или сами совершают правонарушения.</w:t>
      </w:r>
    </w:p>
    <w:p w:rsidR="008D0801" w:rsidRDefault="0030014A">
      <w:pPr>
        <w:pStyle w:val="1"/>
        <w:ind w:firstLine="580"/>
        <w:jc w:val="both"/>
      </w:pPr>
      <w:r>
        <w:t>Раннее выявление случаев жест</w:t>
      </w:r>
      <w:r>
        <w:t>окого обращения в отношении несовершеннолетних и оказание детям комплексной помощи минимизирует вред их здоровью и развитию, способствует профилактике социального сиротства, суицидов среди несовершеннолетних.</w:t>
      </w:r>
    </w:p>
    <w:p w:rsidR="008D0801" w:rsidRDefault="0030014A">
      <w:pPr>
        <w:pStyle w:val="1"/>
        <w:ind w:firstLine="580"/>
        <w:jc w:val="both"/>
      </w:pPr>
      <w:r>
        <w:t xml:space="preserve">Поскольку сталкивающиеся с жестоким обращением </w:t>
      </w:r>
      <w:r>
        <w:t>и сексуальным насилием дети редко обращаются за помощью, а сам факт насилия становится очевидным, когда пострадавшие попадают в больницы или совершают правонарушения, то поведение и состояние детей должно быть постоянным объектом внимания, а порой и сигнал</w:t>
      </w:r>
      <w:r>
        <w:t>ом тревоги для родителей.</w:t>
      </w:r>
    </w:p>
    <w:p w:rsidR="008D0801" w:rsidRDefault="0030014A">
      <w:pPr>
        <w:pStyle w:val="1"/>
        <w:ind w:firstLine="580"/>
        <w:jc w:val="both"/>
      </w:pPr>
      <w:r>
        <w:t xml:space="preserve">Следует понимать, что по различным причинам </w:t>
      </w:r>
      <w:r>
        <w:rPr>
          <w:i/>
          <w:iCs/>
        </w:rPr>
        <w:t>(чувство боязни, стыда, отрицания вины и т.п.)</w:t>
      </w:r>
      <w:r>
        <w:t xml:space="preserve"> сталкивающиеся с сексуальным насилием дети редко обращаются за помощью. Поэтому в ходе общения с ребенком необходимо обращать внимание на с</w:t>
      </w:r>
      <w:r>
        <w:t>ледующие сведения об особенностях внешности, физического состояния и поведения ребенка:</w:t>
      </w:r>
    </w:p>
    <w:p w:rsidR="008D0801" w:rsidRDefault="0030014A">
      <w:pPr>
        <w:pStyle w:val="11"/>
        <w:keepNext/>
        <w:keepLines/>
        <w:numPr>
          <w:ilvl w:val="0"/>
          <w:numId w:val="1"/>
        </w:numPr>
        <w:tabs>
          <w:tab w:val="left" w:pos="922"/>
        </w:tabs>
        <w:ind w:firstLine="580"/>
        <w:jc w:val="both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t>физические признаки:</w:t>
      </w:r>
      <w:bookmarkEnd w:id="1"/>
      <w:bookmarkEnd w:id="2"/>
      <w:bookmarkEnd w:id="3"/>
    </w:p>
    <w:p w:rsidR="008D0801" w:rsidRDefault="0030014A">
      <w:pPr>
        <w:pStyle w:val="1"/>
        <w:numPr>
          <w:ilvl w:val="0"/>
          <w:numId w:val="2"/>
        </w:numPr>
        <w:tabs>
          <w:tab w:val="left" w:pos="787"/>
        </w:tabs>
        <w:ind w:firstLine="580"/>
        <w:jc w:val="both"/>
      </w:pPr>
      <w:bookmarkStart w:id="4" w:name="bookmark4"/>
      <w:bookmarkEnd w:id="4"/>
      <w:r>
        <w:t>боль при сидении, ходьбе;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787"/>
        </w:tabs>
        <w:ind w:firstLine="580"/>
        <w:jc w:val="both"/>
      </w:pPr>
      <w:bookmarkStart w:id="5" w:name="bookmark5"/>
      <w:bookmarkEnd w:id="5"/>
      <w:r>
        <w:t>порванное, запачканное или окровавленное нижнее белье, одежда;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769"/>
        </w:tabs>
        <w:ind w:firstLine="580"/>
        <w:jc w:val="both"/>
      </w:pPr>
      <w:bookmarkStart w:id="6" w:name="bookmark6"/>
      <w:bookmarkEnd w:id="6"/>
      <w:r>
        <w:t>гематомы, ссадины, кровотечение в области половых органов,</w:t>
      </w:r>
      <w:r>
        <w:t xml:space="preserve"> анального отверстия;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787"/>
        </w:tabs>
        <w:ind w:firstLine="580"/>
        <w:jc w:val="both"/>
      </w:pPr>
      <w:bookmarkStart w:id="7" w:name="bookmark7"/>
      <w:bookmarkEnd w:id="7"/>
      <w:r>
        <w:t>жалобы на боль и зуд в области гениталий;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787"/>
        </w:tabs>
        <w:ind w:firstLine="580"/>
        <w:jc w:val="both"/>
      </w:pPr>
      <w:bookmarkStart w:id="8" w:name="bookmark8"/>
      <w:bookmarkEnd w:id="8"/>
      <w:r>
        <w:t>повреждение мягких тканей груди, ягодиц, ног, нижней части живота, бедер;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764"/>
        </w:tabs>
        <w:ind w:firstLine="580"/>
        <w:jc w:val="both"/>
      </w:pPr>
      <w:bookmarkStart w:id="9" w:name="bookmark9"/>
      <w:bookmarkEnd w:id="9"/>
      <w:r>
        <w:t>инородные тела во влагалище, анальном отверстии или мочеиспускательном канале;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792"/>
        </w:tabs>
        <w:ind w:firstLine="580"/>
        <w:jc w:val="both"/>
      </w:pPr>
      <w:bookmarkStart w:id="10" w:name="bookmark10"/>
      <w:bookmarkEnd w:id="10"/>
      <w:r>
        <w:t xml:space="preserve">наличие инфекций, передающихся половым </w:t>
      </w:r>
      <w:r>
        <w:t>путем;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792"/>
        </w:tabs>
        <w:ind w:firstLine="580"/>
        <w:jc w:val="both"/>
      </w:pPr>
      <w:bookmarkStart w:id="11" w:name="bookmark11"/>
      <w:bookmarkEnd w:id="11"/>
      <w:r>
        <w:lastRenderedPageBreak/>
        <w:t>беременность;</w:t>
      </w:r>
    </w:p>
    <w:p w:rsidR="008D0801" w:rsidRDefault="0030014A">
      <w:pPr>
        <w:pStyle w:val="1"/>
        <w:numPr>
          <w:ilvl w:val="0"/>
          <w:numId w:val="1"/>
        </w:numPr>
        <w:tabs>
          <w:tab w:val="left" w:pos="926"/>
        </w:tabs>
        <w:ind w:firstLine="580"/>
        <w:jc w:val="both"/>
      </w:pPr>
      <w:bookmarkStart w:id="12" w:name="bookmark12"/>
      <w:bookmarkEnd w:id="12"/>
      <w:r>
        <w:rPr>
          <w:b/>
          <w:bCs/>
          <w:i/>
          <w:iCs/>
        </w:rPr>
        <w:t>изменения в выражении сексуальности: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29"/>
        </w:tabs>
        <w:ind w:firstLine="600"/>
        <w:jc w:val="both"/>
      </w:pPr>
      <w:bookmarkStart w:id="13" w:name="bookmark13"/>
      <w:bookmarkEnd w:id="13"/>
      <w:r>
        <w:t>кажущиеся странными и необычными или не соответствующие возрасту знания о сексе;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19"/>
        </w:tabs>
        <w:ind w:firstLine="600"/>
        <w:jc w:val="both"/>
      </w:pPr>
      <w:bookmarkStart w:id="14" w:name="bookmark14"/>
      <w:bookmarkEnd w:id="14"/>
      <w:r>
        <w:t xml:space="preserve">необычная или не соответствующая возрасту сексуальная активность </w:t>
      </w:r>
      <w:r>
        <w:rPr>
          <w:i/>
          <w:iCs/>
        </w:rPr>
        <w:t>(мастурбация, трение о тело взрослого)',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67"/>
        </w:tabs>
        <w:ind w:firstLine="600"/>
        <w:jc w:val="both"/>
      </w:pPr>
      <w:bookmarkStart w:id="15" w:name="bookmark15"/>
      <w:bookmarkEnd w:id="15"/>
      <w:r>
        <w:t xml:space="preserve">повышенный </w:t>
      </w:r>
      <w:r>
        <w:t>интерес к играм, материалам сексуальной направленности;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2"/>
        </w:tabs>
        <w:ind w:firstLine="600"/>
        <w:jc w:val="both"/>
      </w:pPr>
      <w:bookmarkStart w:id="16" w:name="bookmark16"/>
      <w:bookmarkEnd w:id="16"/>
      <w:r>
        <w:t>склонность к сексуальным действиям с другими детьми;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2"/>
        </w:tabs>
        <w:ind w:firstLine="600"/>
        <w:jc w:val="both"/>
      </w:pPr>
      <w:bookmarkStart w:id="17" w:name="bookmark17"/>
      <w:bookmarkEnd w:id="17"/>
      <w:r>
        <w:t>имитация полового акта с характерными стонами и движениями;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34"/>
        </w:tabs>
        <w:ind w:firstLine="600"/>
        <w:jc w:val="both"/>
      </w:pPr>
      <w:bookmarkStart w:id="18" w:name="bookmark18"/>
      <w:bookmarkEnd w:id="18"/>
      <w:r>
        <w:t>соблазняющее, завлекающее поведение по отношению к сверстникам и взрослым;</w:t>
      </w:r>
    </w:p>
    <w:p w:rsidR="008D0801" w:rsidRDefault="0030014A">
      <w:pPr>
        <w:pStyle w:val="11"/>
        <w:keepNext/>
        <w:keepLines/>
        <w:numPr>
          <w:ilvl w:val="0"/>
          <w:numId w:val="1"/>
        </w:numPr>
        <w:tabs>
          <w:tab w:val="left" w:pos="1011"/>
        </w:tabs>
        <w:jc w:val="both"/>
      </w:pPr>
      <w:bookmarkStart w:id="19" w:name="bookmark21"/>
      <w:bookmarkStart w:id="20" w:name="bookmark19"/>
      <w:bookmarkStart w:id="21" w:name="bookmark20"/>
      <w:bookmarkStart w:id="22" w:name="bookmark22"/>
      <w:bookmarkEnd w:id="19"/>
      <w:r>
        <w:t xml:space="preserve">изменения в </w:t>
      </w:r>
      <w:r>
        <w:t>эмоциональном состоянии и общении:</w:t>
      </w:r>
      <w:bookmarkEnd w:id="20"/>
      <w:bookmarkEnd w:id="21"/>
      <w:bookmarkEnd w:id="22"/>
    </w:p>
    <w:p w:rsidR="008D0801" w:rsidRDefault="0030014A">
      <w:pPr>
        <w:pStyle w:val="1"/>
        <w:numPr>
          <w:ilvl w:val="0"/>
          <w:numId w:val="2"/>
        </w:numPr>
        <w:tabs>
          <w:tab w:val="left" w:pos="834"/>
        </w:tabs>
        <w:ind w:firstLine="600"/>
        <w:jc w:val="both"/>
      </w:pPr>
      <w:bookmarkStart w:id="23" w:name="bookmark23"/>
      <w:bookmarkEnd w:id="23"/>
      <w:r>
        <w:t xml:space="preserve">трудности в коммуникациях со сверстниками </w:t>
      </w:r>
      <w:r>
        <w:rPr>
          <w:i/>
          <w:iCs/>
        </w:rPr>
        <w:t>(избегание общения, отсутствие друзей своего возраста, отказ от общения с прежними знакомыми)',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38"/>
        </w:tabs>
        <w:ind w:firstLine="600"/>
        <w:jc w:val="both"/>
      </w:pPr>
      <w:bookmarkStart w:id="24" w:name="bookmark24"/>
      <w:bookmarkEnd w:id="24"/>
      <w:r>
        <w:t>внезапная, немотивированная замкнутость, подавленность, изоляция, уход в себя;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25" w:name="bookmark25"/>
      <w:bookmarkEnd w:id="25"/>
      <w:r>
        <w:t>пост</w:t>
      </w:r>
      <w:r>
        <w:t>оянная депрессивность, грустное настроение;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52"/>
        </w:tabs>
        <w:ind w:firstLine="580"/>
        <w:jc w:val="both"/>
      </w:pPr>
      <w:bookmarkStart w:id="26" w:name="bookmark26"/>
      <w:bookmarkEnd w:id="26"/>
      <w:r>
        <w:t>нежелание принимать участие в подвижных играх;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2"/>
        </w:tabs>
        <w:ind w:firstLine="600"/>
        <w:jc w:val="both"/>
      </w:pPr>
      <w:bookmarkStart w:id="27" w:name="bookmark27"/>
      <w:bookmarkEnd w:id="27"/>
      <w:r>
        <w:t>непристойные выражения, не свойственные ребенку ранее;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2"/>
        </w:tabs>
        <w:ind w:firstLine="600"/>
        <w:jc w:val="both"/>
      </w:pPr>
      <w:bookmarkStart w:id="28" w:name="bookmark28"/>
      <w:bookmarkEnd w:id="28"/>
      <w:r>
        <w:t>чрезмерная податливость, навязчивая зависимость;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2"/>
        </w:tabs>
        <w:ind w:firstLine="600"/>
        <w:jc w:val="both"/>
      </w:pPr>
      <w:bookmarkStart w:id="29" w:name="bookmark29"/>
      <w:bookmarkEnd w:id="29"/>
      <w:r>
        <w:t>отчуждение от братьев и сестер, других родственников и членов</w:t>
      </w:r>
      <w:r>
        <w:t xml:space="preserve"> семьи;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2"/>
        </w:tabs>
        <w:ind w:firstLine="600"/>
        <w:jc w:val="both"/>
      </w:pPr>
      <w:bookmarkStart w:id="30" w:name="bookmark30"/>
      <w:bookmarkEnd w:id="30"/>
      <w:r>
        <w:t xml:space="preserve">жестокость по отношению к игрушкам </w:t>
      </w:r>
      <w:r>
        <w:rPr>
          <w:i/>
          <w:iCs/>
        </w:rPr>
        <w:t>(у младших детей);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2"/>
        </w:tabs>
        <w:ind w:firstLine="600"/>
        <w:jc w:val="both"/>
      </w:pPr>
      <w:bookmarkStart w:id="31" w:name="bookmark31"/>
      <w:bookmarkEnd w:id="31"/>
      <w:r>
        <w:t xml:space="preserve">рассказы в третьем лице </w:t>
      </w:r>
      <w:r>
        <w:rPr>
          <w:i/>
          <w:iCs/>
        </w:rPr>
        <w:t>(«я знаю одну девочку...»);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2"/>
        </w:tabs>
        <w:ind w:firstLine="600"/>
        <w:jc w:val="both"/>
      </w:pPr>
      <w:bookmarkStart w:id="32" w:name="bookmark32"/>
      <w:bookmarkEnd w:id="32"/>
      <w:r>
        <w:t xml:space="preserve">утрата туалетных навыков </w:t>
      </w:r>
      <w:r>
        <w:rPr>
          <w:i/>
          <w:iCs/>
        </w:rPr>
        <w:t>(чаще у малышей);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38"/>
        </w:tabs>
        <w:ind w:firstLine="600"/>
        <w:jc w:val="both"/>
      </w:pPr>
      <w:bookmarkStart w:id="33" w:name="bookmark33"/>
      <w:bookmarkEnd w:id="33"/>
      <w:r>
        <w:t xml:space="preserve">равнодушие к внешности, плохой </w:t>
      </w:r>
      <w:proofErr w:type="spellStart"/>
      <w:r>
        <w:t>самоуход</w:t>
      </w:r>
      <w:proofErr w:type="spellEnd"/>
      <w:r>
        <w:t xml:space="preserve"> либо, напротив, навязчивое, чрезмерное мытье </w:t>
      </w:r>
      <w:r>
        <w:rPr>
          <w:i/>
          <w:iCs/>
        </w:rPr>
        <w:t xml:space="preserve">(у </w:t>
      </w:r>
      <w:r>
        <w:rPr>
          <w:i/>
          <w:iCs/>
        </w:rPr>
        <w:t>подростков);</w:t>
      </w:r>
    </w:p>
    <w:p w:rsidR="008D0801" w:rsidRDefault="0030014A">
      <w:pPr>
        <w:pStyle w:val="11"/>
        <w:keepNext/>
        <w:keepLines/>
        <w:numPr>
          <w:ilvl w:val="0"/>
          <w:numId w:val="1"/>
        </w:numPr>
        <w:tabs>
          <w:tab w:val="left" w:pos="1011"/>
        </w:tabs>
        <w:jc w:val="both"/>
      </w:pPr>
      <w:bookmarkStart w:id="34" w:name="bookmark36"/>
      <w:bookmarkStart w:id="35" w:name="bookmark34"/>
      <w:bookmarkStart w:id="36" w:name="bookmark35"/>
      <w:bookmarkStart w:id="37" w:name="bookmark37"/>
      <w:bookmarkEnd w:id="34"/>
      <w:r>
        <w:t>изменения личности и мотивации, социальные признаки:</w:t>
      </w:r>
      <w:bookmarkEnd w:id="35"/>
      <w:bookmarkEnd w:id="36"/>
      <w:bookmarkEnd w:id="37"/>
    </w:p>
    <w:p w:rsidR="008D0801" w:rsidRDefault="0030014A">
      <w:pPr>
        <w:pStyle w:val="1"/>
        <w:numPr>
          <w:ilvl w:val="0"/>
          <w:numId w:val="2"/>
        </w:numPr>
        <w:tabs>
          <w:tab w:val="left" w:pos="872"/>
        </w:tabs>
        <w:ind w:firstLine="600"/>
        <w:jc w:val="both"/>
      </w:pPr>
      <w:bookmarkStart w:id="38" w:name="bookmark38"/>
      <w:bookmarkEnd w:id="38"/>
      <w:r>
        <w:t>прогулы занятий в учреждении образования;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29"/>
        </w:tabs>
        <w:ind w:firstLine="600"/>
        <w:jc w:val="both"/>
      </w:pPr>
      <w:bookmarkStart w:id="39" w:name="bookmark39"/>
      <w:bookmarkEnd w:id="39"/>
      <w:r>
        <w:t xml:space="preserve">внезапное изменение успеваемости </w:t>
      </w:r>
      <w:r>
        <w:rPr>
          <w:i/>
          <w:iCs/>
        </w:rPr>
        <w:t xml:space="preserve">(как негативное, так и положительное) </w:t>
      </w:r>
      <w:r>
        <w:t>или потеря интереса к любимым занятиям;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38"/>
        </w:tabs>
        <w:ind w:firstLine="600"/>
        <w:jc w:val="both"/>
      </w:pPr>
      <w:bookmarkStart w:id="40" w:name="bookmark40"/>
      <w:bookmarkEnd w:id="40"/>
      <w:r>
        <w:t xml:space="preserve">неожиданные, резкие перемены в отношении к конкретному человеку или месту </w:t>
      </w:r>
      <w:r>
        <w:rPr>
          <w:i/>
          <w:iCs/>
        </w:rPr>
        <w:t>(«я ненавижу дядю Петю», «я не могу ездить в лифте»,</w:t>
      </w:r>
      <w:r w:rsidR="00282A99">
        <w:rPr>
          <w:i/>
          <w:iCs/>
        </w:rPr>
        <w:t xml:space="preserve"> «я больше не пойду на футбол»;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19"/>
        </w:tabs>
        <w:ind w:firstLine="600"/>
        <w:jc w:val="both"/>
      </w:pPr>
      <w:bookmarkStart w:id="41" w:name="bookmark41"/>
      <w:bookmarkEnd w:id="41"/>
      <w:r>
        <w:t xml:space="preserve">отрицание, непринятие традиций и уклада своей семьи вплоть до ухода из дома </w:t>
      </w:r>
      <w:r>
        <w:rPr>
          <w:i/>
          <w:iCs/>
        </w:rPr>
        <w:t>(у подростков);</w:t>
      </w:r>
    </w:p>
    <w:p w:rsidR="008D0801" w:rsidRDefault="0030014A">
      <w:pPr>
        <w:pStyle w:val="11"/>
        <w:keepNext/>
        <w:keepLines/>
        <w:numPr>
          <w:ilvl w:val="0"/>
          <w:numId w:val="1"/>
        </w:numPr>
        <w:tabs>
          <w:tab w:val="left" w:pos="1011"/>
        </w:tabs>
        <w:jc w:val="both"/>
      </w:pPr>
      <w:bookmarkStart w:id="42" w:name="bookmark44"/>
      <w:bookmarkStart w:id="43" w:name="bookmark42"/>
      <w:bookmarkStart w:id="44" w:name="bookmark43"/>
      <w:bookmarkStart w:id="45" w:name="bookmark45"/>
      <w:bookmarkEnd w:id="42"/>
      <w:r>
        <w:t>изме</w:t>
      </w:r>
      <w:r>
        <w:t>нения самосознания:</w:t>
      </w:r>
      <w:bookmarkEnd w:id="43"/>
      <w:bookmarkEnd w:id="44"/>
      <w:bookmarkEnd w:id="45"/>
    </w:p>
    <w:p w:rsidR="008D0801" w:rsidRDefault="0030014A">
      <w:pPr>
        <w:pStyle w:val="1"/>
        <w:numPr>
          <w:ilvl w:val="0"/>
          <w:numId w:val="2"/>
        </w:numPr>
        <w:tabs>
          <w:tab w:val="left" w:pos="872"/>
        </w:tabs>
        <w:ind w:firstLine="600"/>
        <w:jc w:val="both"/>
      </w:pPr>
      <w:bookmarkStart w:id="46" w:name="bookmark46"/>
      <w:bookmarkEnd w:id="46"/>
      <w:r>
        <w:t>снижение самооценки;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2"/>
        </w:tabs>
        <w:ind w:firstLine="600"/>
        <w:jc w:val="both"/>
      </w:pPr>
      <w:bookmarkStart w:id="47" w:name="bookmark47"/>
      <w:bookmarkEnd w:id="47"/>
      <w:r>
        <w:t>отвращение, стыд, вина, недоверие, чувство собственной испорченности;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38"/>
        </w:tabs>
        <w:ind w:firstLine="600"/>
        <w:jc w:val="both"/>
      </w:pPr>
      <w:bookmarkStart w:id="48" w:name="bookmark48"/>
      <w:bookmarkEnd w:id="48"/>
      <w:proofErr w:type="spellStart"/>
      <w:r>
        <w:t>саморазрушающее</w:t>
      </w:r>
      <w:proofErr w:type="spellEnd"/>
      <w:r>
        <w:t xml:space="preserve"> поведение </w:t>
      </w:r>
      <w:r>
        <w:rPr>
          <w:i/>
          <w:iCs/>
        </w:rPr>
        <w:t>(употребление алкоголя, наркотиков, проституция, частая подверженность травмам и несчастным случаям);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7"/>
        </w:tabs>
        <w:ind w:firstLine="600"/>
        <w:jc w:val="both"/>
      </w:pPr>
      <w:bookmarkStart w:id="49" w:name="bookmark49"/>
      <w:bookmarkEnd w:id="49"/>
      <w:r>
        <w:t>суицидальные разг</w:t>
      </w:r>
      <w:r>
        <w:t>оворы и попытки;</w:t>
      </w:r>
    </w:p>
    <w:p w:rsidR="008D0801" w:rsidRDefault="0030014A">
      <w:pPr>
        <w:pStyle w:val="11"/>
        <w:keepNext/>
        <w:keepLines/>
        <w:numPr>
          <w:ilvl w:val="0"/>
          <w:numId w:val="1"/>
        </w:numPr>
        <w:tabs>
          <w:tab w:val="left" w:pos="1011"/>
        </w:tabs>
        <w:jc w:val="both"/>
      </w:pPr>
      <w:bookmarkStart w:id="50" w:name="bookmark52"/>
      <w:bookmarkStart w:id="51" w:name="bookmark50"/>
      <w:bookmarkStart w:id="52" w:name="bookmark51"/>
      <w:bookmarkStart w:id="53" w:name="bookmark53"/>
      <w:bookmarkEnd w:id="50"/>
      <w:r>
        <w:t>невротические и психосоматические симптомы:</w:t>
      </w:r>
      <w:bookmarkEnd w:id="51"/>
      <w:bookmarkEnd w:id="52"/>
      <w:bookmarkEnd w:id="53"/>
    </w:p>
    <w:p w:rsidR="008D0801" w:rsidRDefault="0030014A">
      <w:pPr>
        <w:pStyle w:val="1"/>
        <w:numPr>
          <w:ilvl w:val="0"/>
          <w:numId w:val="2"/>
        </w:numPr>
        <w:tabs>
          <w:tab w:val="left" w:pos="877"/>
        </w:tabs>
        <w:ind w:firstLine="600"/>
        <w:jc w:val="both"/>
      </w:pPr>
      <w:bookmarkStart w:id="54" w:name="bookmark54"/>
      <w:bookmarkEnd w:id="54"/>
      <w:r>
        <w:t xml:space="preserve">обеспокоенность, боязнь при нахождении с определенным человеком </w:t>
      </w:r>
      <w:r>
        <w:rPr>
          <w:i/>
          <w:iCs/>
        </w:rPr>
        <w:t>(людьми);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7"/>
        </w:tabs>
        <w:ind w:firstLine="600"/>
        <w:jc w:val="both"/>
      </w:pPr>
      <w:bookmarkStart w:id="55" w:name="bookmark55"/>
      <w:bookmarkEnd w:id="55"/>
      <w:r>
        <w:t xml:space="preserve">сопротивление прикосновениям, поцелуям определенного человека </w:t>
      </w:r>
      <w:r>
        <w:rPr>
          <w:i/>
          <w:iCs/>
        </w:rPr>
        <w:t>(людей);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62"/>
        </w:tabs>
        <w:ind w:firstLine="600"/>
        <w:jc w:val="both"/>
      </w:pPr>
      <w:bookmarkStart w:id="56" w:name="bookmark56"/>
      <w:bookmarkEnd w:id="56"/>
      <w:r>
        <w:t xml:space="preserve">боязнь раздевания </w:t>
      </w:r>
      <w:r>
        <w:rPr>
          <w:i/>
          <w:iCs/>
        </w:rPr>
        <w:t xml:space="preserve">(например, отказ при занятиях </w:t>
      </w:r>
      <w:r>
        <w:rPr>
          <w:i/>
          <w:iCs/>
        </w:rPr>
        <w:t>физкультурой или медицинском осмотре);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7"/>
        </w:tabs>
        <w:ind w:firstLine="600"/>
        <w:jc w:val="both"/>
      </w:pPr>
      <w:bookmarkStart w:id="57" w:name="bookmark57"/>
      <w:bookmarkEnd w:id="57"/>
      <w:r>
        <w:t>головная боль, боли в области желудка и сердца;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77"/>
        </w:tabs>
        <w:ind w:firstLine="600"/>
        <w:jc w:val="both"/>
      </w:pPr>
      <w:bookmarkStart w:id="58" w:name="bookmark58"/>
      <w:bookmarkEnd w:id="58"/>
      <w:r>
        <w:t>навязчивые страхи;</w:t>
      </w:r>
    </w:p>
    <w:p w:rsidR="008D0801" w:rsidRDefault="0030014A">
      <w:pPr>
        <w:pStyle w:val="1"/>
        <w:numPr>
          <w:ilvl w:val="0"/>
          <w:numId w:val="2"/>
        </w:numPr>
        <w:tabs>
          <w:tab w:val="left" w:pos="857"/>
        </w:tabs>
        <w:ind w:firstLine="580"/>
        <w:jc w:val="both"/>
      </w:pPr>
      <w:bookmarkStart w:id="59" w:name="bookmark59"/>
      <w:bookmarkEnd w:id="59"/>
      <w:r>
        <w:lastRenderedPageBreak/>
        <w:t xml:space="preserve">расстройства сна </w:t>
      </w:r>
      <w:r>
        <w:rPr>
          <w:i/>
          <w:iCs/>
        </w:rPr>
        <w:t>(страх ложиться спать, бессонница, ночные кошмары).</w:t>
      </w:r>
    </w:p>
    <w:p w:rsidR="008D0801" w:rsidRDefault="0030014A">
      <w:pPr>
        <w:pStyle w:val="1"/>
        <w:ind w:firstLine="560"/>
        <w:jc w:val="both"/>
      </w:pPr>
      <w:r>
        <w:t>Важно вовремя увидеть признаки насилия в отношении ребенка. Но не менее важно зна</w:t>
      </w:r>
      <w:r>
        <w:t xml:space="preserve">ть, как </w:t>
      </w:r>
      <w:r>
        <w:rPr>
          <w:i/>
          <w:iCs/>
        </w:rPr>
        <w:t>вести себя, если ребенок рассказывает Вам о насилии. Хотелось бы остановиться на основных советах для родителей в этих случаях.</w:t>
      </w:r>
    </w:p>
    <w:p w:rsidR="008D0801" w:rsidRDefault="0030014A">
      <w:pPr>
        <w:pStyle w:val="1"/>
        <w:ind w:firstLine="560"/>
        <w:jc w:val="both"/>
      </w:pPr>
      <w:r>
        <w:t xml:space="preserve">•Отнеситесь к тому, что рассказал Вам ребенок, серьезно. Он не будет лгать о пережитом издевательстве, особенно если он </w:t>
      </w:r>
      <w:r>
        <w:t>рассказывает очень эмоционально, с подробностями, эмоции соответствуют пережитому состоянию.</w:t>
      </w:r>
    </w:p>
    <w:p w:rsidR="008D0801" w:rsidRDefault="0030014A">
      <w:pPr>
        <w:pStyle w:val="1"/>
        <w:ind w:firstLine="560"/>
        <w:jc w:val="both"/>
      </w:pPr>
      <w:r>
        <w:t>•Сохраняйте спокойствие. Ребенок может перестать говорить о случившемся, чтобы оградить Вас от болезненных переживаний.</w:t>
      </w:r>
    </w:p>
    <w:p w:rsidR="008D0801" w:rsidRDefault="0030014A">
      <w:pPr>
        <w:pStyle w:val="1"/>
        <w:ind w:firstLine="560"/>
        <w:jc w:val="both"/>
      </w:pPr>
      <w:r>
        <w:t>•Успокойте и подбодрите пострадавшего ребен</w:t>
      </w:r>
      <w:r>
        <w:t xml:space="preserve">ка. Объясните ребенку, что рассказывая Вам о том, что случилось, ему будет проще пережить случившееся. Дайте ему понять, что Вы понимаете и ни в чем не обвиняете его </w:t>
      </w:r>
      <w:r>
        <w:rPr>
          <w:i/>
          <w:iCs/>
        </w:rPr>
        <w:t>(«Ты правильно сделал, что мне рассказал»).</w:t>
      </w:r>
    </w:p>
    <w:p w:rsidR="008D0801" w:rsidRDefault="0030014A">
      <w:pPr>
        <w:pStyle w:val="1"/>
        <w:ind w:firstLine="560"/>
        <w:jc w:val="both"/>
      </w:pPr>
      <w:r>
        <w:t>•Поощряйте ребенка рассказать о том, что случи</w:t>
      </w:r>
      <w:r>
        <w:t>лось. Дайте ребенку выговориться.</w:t>
      </w:r>
    </w:p>
    <w:p w:rsidR="008D0801" w:rsidRDefault="0030014A">
      <w:pPr>
        <w:pStyle w:val="1"/>
        <w:ind w:firstLine="560"/>
        <w:jc w:val="both"/>
      </w:pPr>
      <w:r>
        <w:t>•Постарайтесь узнать у него точные факты, но не давите. Внимательно относитесь к словам ребенка, не отбрасывая их как нечто невероятное. Даже если факты не имели места, важно понять истоки его фантазии.</w:t>
      </w:r>
    </w:p>
    <w:p w:rsidR="008D0801" w:rsidRDefault="0030014A">
      <w:pPr>
        <w:pStyle w:val="1"/>
        <w:ind w:firstLine="560"/>
        <w:jc w:val="both"/>
      </w:pPr>
      <w:r>
        <w:t>•Будьте внимательны</w:t>
      </w:r>
      <w:r>
        <w:t xml:space="preserve"> к тому, что может заставить ребенка чувствовать себя некомфортно.</w:t>
      </w:r>
    </w:p>
    <w:p w:rsidR="008D0801" w:rsidRDefault="0030014A">
      <w:pPr>
        <w:pStyle w:val="1"/>
        <w:numPr>
          <w:ilvl w:val="0"/>
          <w:numId w:val="3"/>
        </w:numPr>
        <w:tabs>
          <w:tab w:val="left" w:pos="796"/>
        </w:tabs>
        <w:ind w:firstLine="560"/>
        <w:jc w:val="both"/>
      </w:pPr>
      <w:bookmarkStart w:id="60" w:name="bookmark60"/>
      <w:bookmarkEnd w:id="60"/>
      <w:r>
        <w:t>Дайте возможность ребенку выплеснуть свои эмоции.</w:t>
      </w:r>
    </w:p>
    <w:p w:rsidR="008D0801" w:rsidRDefault="0030014A">
      <w:pPr>
        <w:pStyle w:val="1"/>
        <w:numPr>
          <w:ilvl w:val="0"/>
          <w:numId w:val="3"/>
        </w:numPr>
        <w:tabs>
          <w:tab w:val="left" w:pos="802"/>
        </w:tabs>
        <w:ind w:firstLine="560"/>
        <w:jc w:val="both"/>
      </w:pPr>
      <w:bookmarkStart w:id="61" w:name="bookmark61"/>
      <w:bookmarkEnd w:id="61"/>
      <w:r>
        <w:t>Будьте выдержаны, если ребенку трудно открыться Вам эмоционально. Помните, что нужно терпение, поскольку убедить ребенка поверить может ока</w:t>
      </w:r>
      <w:r>
        <w:t>заться нелегко.</w:t>
      </w:r>
    </w:p>
    <w:p w:rsidR="008D0801" w:rsidRDefault="0030014A">
      <w:pPr>
        <w:pStyle w:val="1"/>
        <w:ind w:firstLine="560"/>
        <w:jc w:val="both"/>
      </w:pPr>
      <w:r>
        <w:t>•Пользуйтесь теми же словами, которые использует ребенок, не делайте ему замечаний за использование непристойных выражений, поскольку для него это может быть единственным способом описать случившееся.</w:t>
      </w:r>
    </w:p>
    <w:p w:rsidR="008D0801" w:rsidRDefault="0030014A">
      <w:pPr>
        <w:pStyle w:val="1"/>
        <w:ind w:firstLine="560"/>
        <w:jc w:val="both"/>
      </w:pPr>
      <w:r>
        <w:t>•Будьте искренними. Повторите ребенку е</w:t>
      </w:r>
      <w:r>
        <w:t>ще раз, что Вы верите тому, о чем он рассказал.</w:t>
      </w:r>
    </w:p>
    <w:p w:rsidR="008D0801" w:rsidRDefault="0030014A">
      <w:pPr>
        <w:pStyle w:val="1"/>
        <w:ind w:firstLine="560"/>
        <w:jc w:val="both"/>
      </w:pPr>
      <w:r>
        <w:t xml:space="preserve">•Будьте честны. Объясните ему, что Вы собираетесь делать дальше, и спросите его, согласен ли он с Вашими намерениями </w:t>
      </w:r>
      <w:r>
        <w:rPr>
          <w:i/>
          <w:iCs/>
        </w:rPr>
        <w:t>(«Мне надо сказать кое-кому (педагог</w:t>
      </w:r>
      <w:proofErr w:type="gramStart"/>
      <w:r>
        <w:rPr>
          <w:i/>
          <w:iCs/>
        </w:rPr>
        <w:t>у-</w:t>
      </w:r>
      <w:proofErr w:type="gramEnd"/>
      <w:r>
        <w:rPr>
          <w:i/>
          <w:iCs/>
        </w:rPr>
        <w:t xml:space="preserve"> психологу, педагогу социальному или сотруднику орган</w:t>
      </w:r>
      <w:r>
        <w:rPr>
          <w:i/>
          <w:iCs/>
        </w:rPr>
        <w:t>ов внутренних дел о том, что случилось. Они захотят задать тебе несколько вопросов. Они помогут сделать так, чтобы ты почувствова</w:t>
      </w:r>
      <w:proofErr w:type="gramStart"/>
      <w:r>
        <w:rPr>
          <w:i/>
          <w:iCs/>
        </w:rPr>
        <w:t>л(</w:t>
      </w:r>
      <w:proofErr w:type="gramEnd"/>
      <w:r>
        <w:rPr>
          <w:i/>
          <w:iCs/>
        </w:rPr>
        <w:t>а) себя в безопасности»).</w:t>
      </w:r>
      <w:r>
        <w:t xml:space="preserve"> Можно дать понять ребенку, что Вы понимаете его чувства по этому поводу, но не должны оставлять ему</w:t>
      </w:r>
      <w:r>
        <w:t xml:space="preserve"> выбора. Скажите ребенку: «Бывают такие секреты, которые нельзя хранить, если тебе сделали плохо».</w:t>
      </w:r>
    </w:p>
    <w:p w:rsidR="008D0801" w:rsidRDefault="0030014A">
      <w:pPr>
        <w:pStyle w:val="1"/>
        <w:ind w:firstLine="560"/>
        <w:jc w:val="both"/>
      </w:pPr>
      <w:r>
        <w:t>•Обратитесь за профессиональной помощью - психологической, правовой, медицинской.</w:t>
      </w:r>
    </w:p>
    <w:p w:rsidR="008D0801" w:rsidRDefault="0030014A">
      <w:pPr>
        <w:pStyle w:val="1"/>
        <w:ind w:firstLine="560"/>
        <w:jc w:val="both"/>
      </w:pPr>
      <w:r>
        <w:t>•Настаивайте на прохождении медицинского осмотра как можно скорее, даже есл</w:t>
      </w:r>
      <w:r>
        <w:t>и нет видимых повреждений.</w:t>
      </w:r>
    </w:p>
    <w:p w:rsidR="008D0801" w:rsidRDefault="0030014A">
      <w:pPr>
        <w:pStyle w:val="1"/>
        <w:ind w:firstLine="560"/>
        <w:jc w:val="both"/>
      </w:pPr>
      <w:r>
        <w:rPr>
          <w:b/>
          <w:bCs/>
          <w:i/>
          <w:iCs/>
        </w:rPr>
        <w:t>Чего не стоит делать:</w:t>
      </w:r>
    </w:p>
    <w:p w:rsidR="008D0801" w:rsidRDefault="0030014A">
      <w:pPr>
        <w:pStyle w:val="1"/>
        <w:ind w:firstLine="560"/>
        <w:jc w:val="both"/>
      </w:pPr>
      <w:r>
        <w:t>•не давайте ребенку опрометчивых обещаний типа: «Это останется между нами», «Мама не будет сердиться», «Все будет хорошо». Насильник уже заставил ребенка держать их отношения в секрете, а собственный жизненный опыт говорит ему, что мама будет сердиться и р</w:t>
      </w:r>
      <w:r>
        <w:t xml:space="preserve">угать его </w:t>
      </w:r>
      <w:r>
        <w:rPr>
          <w:i/>
          <w:iCs/>
        </w:rPr>
        <w:t>(что чаще всего и происходит)',</w:t>
      </w:r>
    </w:p>
    <w:p w:rsidR="008D0801" w:rsidRDefault="0030014A">
      <w:pPr>
        <w:pStyle w:val="1"/>
        <w:numPr>
          <w:ilvl w:val="0"/>
          <w:numId w:val="3"/>
        </w:numPr>
        <w:tabs>
          <w:tab w:val="left" w:pos="802"/>
        </w:tabs>
        <w:ind w:firstLine="560"/>
        <w:jc w:val="both"/>
      </w:pPr>
      <w:bookmarkStart w:id="62" w:name="bookmark62"/>
      <w:bookmarkEnd w:id="62"/>
      <w:r>
        <w:t xml:space="preserve">не советуйте ребенку забыть все и жить так, как будто ничего не было, потому что последствия насилия таковы, что навязчивые воспоминания и мысли о пережитом вызывают тревогу, беспокойство, неуверенность в будущем. </w:t>
      </w:r>
      <w:r>
        <w:t>Лучше обратиться к специалисту, имеющему опыт работы с детьми, подвергшимися насилию.</w:t>
      </w:r>
    </w:p>
    <w:p w:rsidR="008D0801" w:rsidRDefault="0030014A">
      <w:pPr>
        <w:pStyle w:val="1"/>
        <w:ind w:firstLine="560"/>
        <w:jc w:val="both"/>
      </w:pPr>
      <w:r>
        <w:t xml:space="preserve">Причины, по которым ребенок молчит о совершаемом над ним насилии, в </w:t>
      </w:r>
      <w:r>
        <w:lastRenderedPageBreak/>
        <w:t>значительной степени внушены насильником:</w:t>
      </w:r>
    </w:p>
    <w:p w:rsidR="008D0801" w:rsidRDefault="0030014A">
      <w:pPr>
        <w:pStyle w:val="1"/>
        <w:ind w:firstLine="560"/>
        <w:jc w:val="both"/>
      </w:pPr>
      <w:r>
        <w:t>•страх, поскольку ребенок верит всему, что обещает сделать н</w:t>
      </w:r>
      <w:r>
        <w:t xml:space="preserve">асильник </w:t>
      </w:r>
      <w:r>
        <w:rPr>
          <w:i/>
          <w:iCs/>
        </w:rPr>
        <w:t>(прогонит их с мамой из дома, убьет любимую собаку, расскажет всем о каком-либо поступке и т.д.);</w:t>
      </w:r>
    </w:p>
    <w:p w:rsidR="008D0801" w:rsidRDefault="0030014A">
      <w:pPr>
        <w:pStyle w:val="1"/>
        <w:ind w:firstLine="560"/>
        <w:jc w:val="both"/>
      </w:pPr>
      <w:r>
        <w:t xml:space="preserve">•низкая самооценка </w:t>
      </w:r>
      <w:r>
        <w:rPr>
          <w:i/>
          <w:iCs/>
        </w:rPr>
        <w:t>(если со мной это происходит, а с другими детьми</w:t>
      </w:r>
      <w:r w:rsidR="00A83409">
        <w:rPr>
          <w:i/>
          <w:iCs/>
        </w:rPr>
        <w:t xml:space="preserve"> — нет, значит, я это заслужил);</w:t>
      </w:r>
    </w:p>
    <w:p w:rsidR="008D0801" w:rsidRDefault="0030014A">
      <w:pPr>
        <w:pStyle w:val="1"/>
        <w:ind w:firstLine="560"/>
        <w:jc w:val="both"/>
      </w:pPr>
      <w:r>
        <w:t xml:space="preserve">•чувство вины </w:t>
      </w:r>
      <w:r w:rsidR="00A83409">
        <w:rPr>
          <w:i/>
          <w:iCs/>
        </w:rPr>
        <w:t>(я недостаточно сопротивлялся);</w:t>
      </w:r>
    </w:p>
    <w:p w:rsidR="008D0801" w:rsidRDefault="0030014A">
      <w:pPr>
        <w:pStyle w:val="1"/>
        <w:ind w:firstLine="560"/>
        <w:jc w:val="both"/>
      </w:pPr>
      <w:r>
        <w:t xml:space="preserve">•отчаяние </w:t>
      </w:r>
      <w:r>
        <w:rPr>
          <w:i/>
          <w:iCs/>
        </w:rPr>
        <w:t>(никто мне не поверит и не смо</w:t>
      </w:r>
      <w:r w:rsidR="00A83409">
        <w:rPr>
          <w:i/>
          <w:iCs/>
        </w:rPr>
        <w:t>жет помочь, будет только хуже);</w:t>
      </w:r>
    </w:p>
    <w:p w:rsidR="008D0801" w:rsidRDefault="0030014A">
      <w:pPr>
        <w:pStyle w:val="1"/>
        <w:ind w:firstLine="560"/>
        <w:jc w:val="both"/>
      </w:pPr>
      <w:r>
        <w:t xml:space="preserve">•стыд </w:t>
      </w:r>
      <w:r>
        <w:rPr>
          <w:i/>
          <w:iCs/>
        </w:rPr>
        <w:t>(если я рас</w:t>
      </w:r>
      <w:r w:rsidR="00A83409">
        <w:rPr>
          <w:i/>
          <w:iCs/>
        </w:rPr>
        <w:t>скажу, все отвернутся от меня);</w:t>
      </w:r>
    </w:p>
    <w:p w:rsidR="008D0801" w:rsidRDefault="0030014A">
      <w:pPr>
        <w:pStyle w:val="1"/>
        <w:ind w:firstLine="560"/>
        <w:jc w:val="both"/>
      </w:pPr>
      <w:r>
        <w:t xml:space="preserve">• отрицание </w:t>
      </w:r>
      <w:r>
        <w:rPr>
          <w:i/>
          <w:iCs/>
        </w:rPr>
        <w:t>(на самом деле мн</w:t>
      </w:r>
      <w:r w:rsidR="00A83409">
        <w:rPr>
          <w:i/>
          <w:iCs/>
        </w:rPr>
        <w:t>е не причинили большого вреда);</w:t>
      </w:r>
      <w:bookmarkStart w:id="63" w:name="_GoBack"/>
      <w:bookmarkEnd w:id="63"/>
    </w:p>
    <w:p w:rsidR="008D0801" w:rsidRDefault="0030014A">
      <w:pPr>
        <w:pStyle w:val="1"/>
        <w:ind w:firstLine="560"/>
        <w:jc w:val="both"/>
      </w:pPr>
      <w:r>
        <w:t xml:space="preserve">•любовь </w:t>
      </w:r>
      <w:r>
        <w:rPr>
          <w:i/>
          <w:iCs/>
        </w:rPr>
        <w:t>(я люблю этого человека и приношу себя в жертву).</w:t>
      </w:r>
    </w:p>
    <w:p w:rsidR="008D0801" w:rsidRDefault="0030014A">
      <w:pPr>
        <w:pStyle w:val="1"/>
        <w:ind w:firstLine="560"/>
        <w:jc w:val="both"/>
      </w:pPr>
      <w:r>
        <w:t>Из вышесказан</w:t>
      </w:r>
      <w:r>
        <w:t>ного необходимо сделать вывод, что важно научить ребенка отличать уважение к взрослым от безусловного подчинения всем старшим. Дети имеют право и должны сказать «нет» любому, кто намеревается причинить им вред в любой форме.</w:t>
      </w:r>
    </w:p>
    <w:p w:rsidR="008D0801" w:rsidRDefault="0030014A">
      <w:pPr>
        <w:pStyle w:val="1"/>
        <w:ind w:firstLine="560"/>
        <w:jc w:val="both"/>
      </w:pPr>
      <w:r>
        <w:t>Следует рассказывать детям о то</w:t>
      </w:r>
      <w:r>
        <w:t xml:space="preserve">м, что не стоит стесняться </w:t>
      </w:r>
      <w:proofErr w:type="gramStart"/>
      <w:r>
        <w:t>громко</w:t>
      </w:r>
      <w:proofErr w:type="gramEnd"/>
      <w:r>
        <w:t xml:space="preserve"> звать на помощь, преступника это остановит. Призыв о помощи - это не свидетельство трусости, а необходимое средство защиты или даже спасения. Пусть смело зовут на помощь в случае чьих-либо домогательств.</w:t>
      </w:r>
    </w:p>
    <w:p w:rsidR="008D0801" w:rsidRDefault="0030014A">
      <w:pPr>
        <w:pStyle w:val="1"/>
        <w:ind w:firstLine="560"/>
        <w:jc w:val="both"/>
      </w:pPr>
      <w:r>
        <w:t>Родители всегда до</w:t>
      </w:r>
      <w:r>
        <w:t>лжны знать куда, к кому идет ребенок, как его можно найти, а на улице должен находиться в кругу друзей и не позже 23:00.</w:t>
      </w:r>
    </w:p>
    <w:p w:rsidR="008D0801" w:rsidRDefault="0030014A">
      <w:pPr>
        <w:pStyle w:val="1"/>
        <w:ind w:firstLine="560"/>
        <w:jc w:val="both"/>
      </w:pPr>
      <w:r>
        <w:t xml:space="preserve">Если у подростка возникли подозрения относительно какого-то незнакомца, пусть сразу же сменит маршрут, выйдет на другой станции метро </w:t>
      </w:r>
      <w:r>
        <w:rPr>
          <w:i/>
          <w:iCs/>
        </w:rPr>
        <w:t>(</w:t>
      </w:r>
      <w:r>
        <w:rPr>
          <w:i/>
          <w:iCs/>
        </w:rPr>
        <w:t>автобуса, троллейбуса),</w:t>
      </w:r>
      <w:r>
        <w:t xml:space="preserve"> продолжит маршрут на следующем поезде </w:t>
      </w:r>
      <w:r>
        <w:rPr>
          <w:i/>
          <w:iCs/>
        </w:rPr>
        <w:t>(автобусе, троллейбусе).</w:t>
      </w:r>
      <w:r>
        <w:t xml:space="preserve"> С использованием телефона следует сделать вид, что на улице его встретит папа или взрослый друг. Об этом стоит сказать громко, в трубку телефона.</w:t>
      </w:r>
    </w:p>
    <w:p w:rsidR="008D0801" w:rsidRDefault="0030014A">
      <w:pPr>
        <w:pStyle w:val="1"/>
        <w:ind w:firstLine="560"/>
        <w:jc w:val="both"/>
      </w:pPr>
      <w:r>
        <w:t>Мобильный телефон сегод</w:t>
      </w:r>
      <w:r>
        <w:t>ня решает многие проблемы. Необходимо контролировать, чтобы аккумулятор был всегда заряжен, а номер телефона родителей, а также «102» находился в режиме быстрого набора или на рабочем столе смартфона.</w:t>
      </w:r>
    </w:p>
    <w:p w:rsidR="008D0801" w:rsidRDefault="0030014A">
      <w:pPr>
        <w:pStyle w:val="1"/>
        <w:ind w:firstLine="560"/>
        <w:jc w:val="both"/>
      </w:pPr>
      <w:r>
        <w:t xml:space="preserve">Особое внимание ребенок должен обращать на автомобили, </w:t>
      </w:r>
      <w:r>
        <w:t>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</w:t>
      </w:r>
    </w:p>
    <w:p w:rsidR="008D0801" w:rsidRDefault="0030014A">
      <w:pPr>
        <w:pStyle w:val="1"/>
        <w:ind w:firstLine="560"/>
        <w:jc w:val="both"/>
      </w:pPr>
      <w:r>
        <w:t>Жертвами половых преступлений чаще оказываются дети и подростки, запущенные с точ</w:t>
      </w:r>
      <w:r>
        <w:t>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</w:t>
      </w:r>
    </w:p>
    <w:p w:rsidR="008D0801" w:rsidRDefault="0030014A">
      <w:pPr>
        <w:pStyle w:val="1"/>
        <w:ind w:firstLine="560"/>
        <w:jc w:val="both"/>
      </w:pPr>
      <w:r>
        <w:t>Преступники применяют не только насильственные, но</w:t>
      </w:r>
      <w:r>
        <w:t xml:space="preserve"> и «соблазнительные» приемы. Они могут предложить конфеты, мороженое, игрушки, либо обещают что-то показать интересное. Соблазнитель зовет вместе погулять, в </w:t>
      </w:r>
      <w:proofErr w:type="spellStart"/>
      <w:r>
        <w:t>т.ч</w:t>
      </w:r>
      <w:proofErr w:type="spellEnd"/>
      <w:r>
        <w:t>. в компьютерные игры у него дома, либо напрашивается в провожатые.</w:t>
      </w:r>
    </w:p>
    <w:p w:rsidR="008D0801" w:rsidRDefault="0030014A">
      <w:pPr>
        <w:pStyle w:val="1"/>
        <w:ind w:firstLine="560"/>
        <w:jc w:val="both"/>
      </w:pPr>
      <w:r>
        <w:t>Необходимо нацеливать ребен</w:t>
      </w:r>
      <w:r>
        <w:t>ка, чтобы он рассказывал родителям обо всем, что происходит с ними. Объясните, что насильники или вежливо уговаривают, или запугивают детей, добиваясь, чтобы они сохранили это втайне.</w:t>
      </w:r>
    </w:p>
    <w:p w:rsidR="008D0801" w:rsidRDefault="0030014A">
      <w:pPr>
        <w:pStyle w:val="1"/>
        <w:ind w:firstLine="560"/>
        <w:jc w:val="both"/>
      </w:pPr>
      <w:r>
        <w:t>Общаясь в социальных сетях Интернета, преступники, как правило, представ</w:t>
      </w:r>
      <w:r>
        <w:t>ляются подростками, используя их манеру общения и тактические приемы в целях завладения интимными фотографиями или видеоизображениями и последующего шантажа.</w:t>
      </w:r>
    </w:p>
    <w:p w:rsidR="008D0801" w:rsidRDefault="0030014A">
      <w:pPr>
        <w:pStyle w:val="1"/>
        <w:ind w:firstLine="560"/>
        <w:jc w:val="both"/>
      </w:pPr>
      <w:r>
        <w:t xml:space="preserve">Виртуальные знакомые должны оставаться виртуальными, все реальные встречи </w:t>
      </w:r>
      <w:r>
        <w:lastRenderedPageBreak/>
        <w:t>должны проходить под при</w:t>
      </w:r>
      <w:r>
        <w:t>смотром или с разрешения родителей.</w:t>
      </w:r>
    </w:p>
    <w:p w:rsidR="008D0801" w:rsidRDefault="0030014A">
      <w:pPr>
        <w:pStyle w:val="1"/>
        <w:ind w:firstLine="560"/>
        <w:jc w:val="both"/>
      </w:pPr>
      <w:r>
        <w:t xml:space="preserve">Незыблемым остается одно - </w:t>
      </w:r>
      <w:proofErr w:type="gramStart"/>
      <w:r>
        <w:t>о</w:t>
      </w:r>
      <w:proofErr w:type="gramEnd"/>
      <w:r>
        <w:t xml:space="preserve"> всех фактах сексуального насилия над несовершеннолетним или подозрении на их наличие должны быть в кратчайшие сроки уведомлены правоохранительные органы, в первую очередь органы внутренних де</w:t>
      </w:r>
      <w:r>
        <w:t>л, которые в пределах своей компетенции предупреждают, выявляют и пресекают преступления рассматриваемой категории; принимают профилактические меры, направленные на выявление и устранение причин и условий, способствующих совершению таких преступлений; пров</w:t>
      </w:r>
      <w:r>
        <w:t>одят работу с подростками, которые попали в сложную жизненную ситуацию; в режиме быстрого реагирования принимают информацию об экстренных случаях сексуального насилия в отношении ребенка и организую работу по проверке такой информации и установлении обстоя</w:t>
      </w:r>
      <w:r>
        <w:t>тель</w:t>
      </w:r>
      <w:proofErr w:type="gramStart"/>
      <w:r>
        <w:t>ств пр</w:t>
      </w:r>
      <w:proofErr w:type="gramEnd"/>
      <w:r>
        <w:t>оисшедшего; осуществляют противодействие изготовлению и распространению порнографических материалов с изображением несовершеннолетнего в интернете и др.</w:t>
      </w:r>
    </w:p>
    <w:sectPr w:rsidR="008D0801">
      <w:pgSz w:w="11900" w:h="16840"/>
      <w:pgMar w:top="303" w:right="324" w:bottom="742" w:left="1098" w:header="0" w:footer="3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14A" w:rsidRDefault="0030014A">
      <w:r>
        <w:separator/>
      </w:r>
    </w:p>
  </w:endnote>
  <w:endnote w:type="continuationSeparator" w:id="0">
    <w:p w:rsidR="0030014A" w:rsidRDefault="0030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14A" w:rsidRDefault="0030014A"/>
  </w:footnote>
  <w:footnote w:type="continuationSeparator" w:id="0">
    <w:p w:rsidR="0030014A" w:rsidRDefault="0030014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6439"/>
    <w:multiLevelType w:val="multilevel"/>
    <w:tmpl w:val="49FA8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E83649"/>
    <w:multiLevelType w:val="multilevel"/>
    <w:tmpl w:val="991C55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21F16FC"/>
    <w:multiLevelType w:val="multilevel"/>
    <w:tmpl w:val="0E5ADE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8D0801"/>
    <w:rsid w:val="00282A99"/>
    <w:rsid w:val="0030014A"/>
    <w:rsid w:val="008D0801"/>
    <w:rsid w:val="00A8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60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ind w:firstLine="600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1870</Words>
  <Characters>10663</Characters>
  <Application>Microsoft Office Word</Application>
  <DocSecurity>0</DocSecurity>
  <Lines>88</Lines>
  <Paragraphs>25</Paragraphs>
  <ScaleCrop>false</ScaleCrop>
  <Company>SPecialiST RePack</Company>
  <LinksUpToDate>false</LinksUpToDate>
  <CharactersWithSpaces>12508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2025-02-14T06:55:00Z</dcterms:created>
  <dcterms:modified xsi:type="dcterms:W3CDTF">2025-02-14T07:00:00Z</dcterms:modified>
</cp:coreProperties>
</file>