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6F" w:rsidRPr="000C20ED" w:rsidRDefault="00B7336F" w:rsidP="00B7336F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hAnsi="Times New Roman"/>
          <w:b/>
          <w:sz w:val="30"/>
          <w:szCs w:val="30"/>
        </w:rPr>
        <w:t>ИНФОРМАЦИЯ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20ED">
        <w:rPr>
          <w:rFonts w:ascii="Times New Roman" w:hAnsi="Times New Roman"/>
          <w:b/>
          <w:sz w:val="30"/>
          <w:szCs w:val="30"/>
        </w:rPr>
        <w:t>О СТРАТЕГИИ УСТО</w:t>
      </w:r>
      <w:r>
        <w:rPr>
          <w:rFonts w:ascii="Times New Roman" w:hAnsi="Times New Roman"/>
          <w:b/>
          <w:sz w:val="30"/>
          <w:szCs w:val="30"/>
        </w:rPr>
        <w:t>Й</w:t>
      </w:r>
      <w:r w:rsidRPr="000C20ED">
        <w:rPr>
          <w:rFonts w:ascii="Times New Roman" w:hAnsi="Times New Roman"/>
          <w:b/>
          <w:sz w:val="30"/>
          <w:szCs w:val="30"/>
        </w:rPr>
        <w:t>ЧИВОГО РАЗВИТИЯ МОГИЛЕВСКОЙ ОБЛАСТИНА ПЕРИОД ДО 2035 ГОДА И ЦЕЛЯХ УСТОЙЧИВОГО РАЗВИТИЯ</w:t>
      </w:r>
    </w:p>
    <w:p w:rsidR="00B7336F" w:rsidRPr="000C20ED" w:rsidRDefault="00B7336F" w:rsidP="00B7336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proofErr w:type="gram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ходе  Саммита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Повестка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17 Целей Устойчивого Развития – это: </w:t>
      </w: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AC40714" wp14:editId="0D504B4F">
            <wp:simplePos x="0" y="0"/>
            <wp:positionH relativeFrom="column">
              <wp:posOffset>-5080</wp:posOffset>
            </wp:positionH>
            <wp:positionV relativeFrom="paragraph">
              <wp:posOffset>212090</wp:posOffset>
            </wp:positionV>
            <wp:extent cx="790575" cy="791210"/>
            <wp:effectExtent l="0" t="0" r="9525" b="8890"/>
            <wp:wrapSquare wrapText="bothSides"/>
            <wp:docPr id="1" name="Рисунок 1" descr="https://www.belstat.gov.by/upload-belstat/upload-belstat-image/SDG/1_no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at.gov.by/upload-belstat/upload-belstat-image/SDG/1_no_pover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 ЛИКВИДАЦИЯ НИЩЕТЫ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C65BC49" wp14:editId="45F52B43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790575" cy="791845"/>
            <wp:effectExtent l="0" t="0" r="9525" b="8255"/>
            <wp:wrapSquare wrapText="bothSides"/>
            <wp:docPr id="2" name="Рисунок 2" descr="https://www.belstat.gov.by/upload-belstat/upload-belstat-image/SDG/2_zero_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stat.gov.by/upload-belstat/upload-belstat-image/SDG/2_zero_hun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2 ЛИКВИДАЦИЯ ГОЛОДА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9899502" wp14:editId="5E266E9A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17245" cy="819150"/>
            <wp:effectExtent l="0" t="0" r="1905" b="0"/>
            <wp:wrapSquare wrapText="bothSides"/>
            <wp:docPr id="3" name="Рисунок 3" descr="https://www.belstat.gov.by/upload-belstat/upload-belstat-image/SDG/3_good_health_and_well_b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stat.gov.by/upload-belstat/upload-belstat-image/SDG/3_good_health_and_well_be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3 ХОРОШЕЕ ЗДОРОВЬЕ И БЛАГОПОЛУЧИЕ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0C20ED">
        <w:rPr>
          <w:rFonts w:ascii="Times New Roman" w:hAnsi="Times New Roman"/>
          <w:sz w:val="30"/>
          <w:szCs w:val="30"/>
        </w:rPr>
        <w:t>самосохранительного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036DF3F9" wp14:editId="2C354BC2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771525" cy="772160"/>
            <wp:effectExtent l="0" t="0" r="9525" b="8890"/>
            <wp:wrapSquare wrapText="bothSides"/>
            <wp:docPr id="4" name="Рисунок 4" descr="https://www.belstat.gov.by/upload-belstat/upload-belstat-image/SDG/4_quality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stat.gov.by/upload-belstat/upload-belstat-image/SDG/4_quality_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4 КАЧЕСТВЕННОЕ ОБРАЗОВАНИЕ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13A82314" wp14:editId="34566253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771525" cy="773430"/>
            <wp:effectExtent l="0" t="0" r="9525" b="7620"/>
            <wp:wrapSquare wrapText="bothSides"/>
            <wp:docPr id="5" name="Рисунок 5" descr="https://www.belstat.gov.by/upload-belstat/upload-belstat-image/SDG/5_gender_e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stat.gov.by/upload-belstat/upload-belstat-image/SDG/5_gender_e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5 ГЕНДЕРНОЕ РАВЕНСТВО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реализация их лидерского потенциала, снижение разрыва в соотношении доходов женщин с доходами мужчин.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106DC7F" wp14:editId="2F45E5E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1525" cy="772795"/>
            <wp:effectExtent l="0" t="0" r="9525" b="8255"/>
            <wp:wrapSquare wrapText="bothSides"/>
            <wp:docPr id="6" name="Рисунок 6" descr="https://www.belstat.gov.by/upload-belstat/upload-belstat-image/SDG/6_clean_water_san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lstat.gov.by/upload-belstat/upload-belstat-image/SDG/6_clean_water_sani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6 ЧИСТАЯ ВОДА И САНИТАРИЯ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</w:t>
      </w:r>
      <w:proofErr w:type="spellStart"/>
      <w:r w:rsidRPr="000C20ED">
        <w:rPr>
          <w:rFonts w:ascii="Times New Roman" w:hAnsi="Times New Roman"/>
          <w:sz w:val="30"/>
          <w:szCs w:val="30"/>
        </w:rPr>
        <w:t>водообеспечение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2790B864" wp14:editId="75FE8B06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781050" cy="782320"/>
            <wp:effectExtent l="0" t="0" r="0" b="0"/>
            <wp:wrapSquare wrapText="bothSides"/>
            <wp:docPr id="7" name="Рисунок 7" descr="https://www.belstat.gov.by/upload-belstat/upload-belstat-image/SDG/7_affordable_clea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lstat.gov.by/upload-belstat/upload-belstat-image/SDG/7_affordable_clean_energ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7 НЕДОРОГОСТОЯЩАЯ ЧИСТАЯ ЭНЕРГИЯ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</w:t>
      </w:r>
      <w:proofErr w:type="spellStart"/>
      <w:r w:rsidRPr="000C20ED">
        <w:rPr>
          <w:rFonts w:ascii="Times New Roman" w:hAnsi="Times New Roman"/>
          <w:sz w:val="30"/>
          <w:szCs w:val="30"/>
        </w:rPr>
        <w:t>энергоисточников</w:t>
      </w:r>
      <w:proofErr w:type="spellEnd"/>
      <w:r w:rsidRPr="000C20ED">
        <w:rPr>
          <w:rFonts w:ascii="Times New Roman" w:hAnsi="Times New Roman"/>
          <w:sz w:val="30"/>
          <w:szCs w:val="30"/>
        </w:rPr>
        <w:t>, наличием развитой системы электрических сетей, а также доступной стоимостью электроэнергии.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412855F2" wp14:editId="43760CFD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781050" cy="782955"/>
            <wp:effectExtent l="0" t="0" r="0" b="0"/>
            <wp:wrapSquare wrapText="bothSides"/>
            <wp:docPr id="8" name="Рисунок 8" descr="https://www.belstat.gov.by/upload-belstat/upload-belstat-image/SDG/8_decent_work_economic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lstat.gov.by/upload-belstat/upload-belstat-image/SDG/8_decent_work_economic_grow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8 ДОСТОЙНАЯ РАБОТА И ЭКОНОМИЧЕСКИЙ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0C20ED">
        <w:rPr>
          <w:rFonts w:ascii="Times New Roman" w:hAnsi="Times New Roman"/>
          <w:sz w:val="30"/>
          <w:szCs w:val="30"/>
        </w:rPr>
        <w:t xml:space="preserve">РОСТ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способствует устойчивому экономическому росту, эффективной занятости, созданию высокопроизводительных рабочих мест и, в результате, росту доходов и благосостояния населения. Обеспечение достойной занятости затрагивает все категории населения страны, в том числе молодежь, женщин, 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22DD2B37" wp14:editId="19CFA6A3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807720" cy="809625"/>
            <wp:effectExtent l="0" t="0" r="0" b="9525"/>
            <wp:wrapSquare wrapText="bothSides"/>
            <wp:docPr id="9" name="Рисунок 9" descr="https://www.belstat.gov.by/upload-belstat/upload-belstat-image/SDG/9_industry_innovation_infra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lstat.gov.by/upload-belstat/upload-belstat-image/SDG/9_industry_innovation_infra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9 ИНДУСТРИАЛИЗАЦИЯ, ИННОВАЦИЯ И ИНФРАСТРУКТУРА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развитие малых организаций, инновационной деятельности,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экологизацию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производства, активизацию научных исследований и наращивание технологического потенциала промышленных секторов 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экологизацией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производств. Благодаря развитию информационно-коммуникационных технологий создаются условия для перехода к цифровой экономике. 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4E3883E5" wp14:editId="6928C95F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790575" cy="792480"/>
            <wp:effectExtent l="0" t="0" r="9525" b="7620"/>
            <wp:wrapSquare wrapText="bothSides"/>
            <wp:docPr id="10" name="Рисунок 10" descr="https://www.belstat.gov.by/upload-belstat/upload-belstat-image/SDG/10_reduced_inaqu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stat.gov.by/upload-belstat/upload-belstat-image/SDG/10_reduced_inaqu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10 УМЕНЬШЕНИЕ НЕРАВЕНСТВА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5CC231E7" wp14:editId="21015671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819150" cy="821690"/>
            <wp:effectExtent l="0" t="0" r="0" b="0"/>
            <wp:wrapSquare wrapText="bothSides"/>
            <wp:docPr id="11" name="Рисунок 11" descr="https://www.belstat.gov.by/upload-belstat/upload-belstat-image/SDG/11_sustainable_cities_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lstat.gov.by/upload-belstat/upload-belstat-image/SDG/11_sustainable_cities_communit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11 УСТОЙЧИВЫЕ ГОРОДА И НАСЕЛЕННЫЕ ПУНКТЫ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 wp14:anchorId="4B5DF9A1" wp14:editId="6F3E6163">
            <wp:simplePos x="0" y="0"/>
            <wp:positionH relativeFrom="column">
              <wp:posOffset>13970</wp:posOffset>
            </wp:positionH>
            <wp:positionV relativeFrom="paragraph">
              <wp:posOffset>123190</wp:posOffset>
            </wp:positionV>
            <wp:extent cx="771525" cy="772160"/>
            <wp:effectExtent l="0" t="0" r="9525" b="8890"/>
            <wp:wrapSquare wrapText="bothSides"/>
            <wp:docPr id="12" name="Рисунок 12" descr="https://www.belstat.gov.by/upload-belstat/upload-belstat-image/SDG/12_responsible_consumption_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lstat.gov.by/upload-belstat/upload-belstat-image/SDG/12_responsible_consumption_produc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12 ОТВЕТСТВЕННОЕ ПОТРЕБЛЕНИЕ И ПРОИЗВОДСТВО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 wp14:anchorId="472B133E" wp14:editId="5A8E0A2A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781050" cy="782320"/>
            <wp:effectExtent l="0" t="0" r="0" b="0"/>
            <wp:wrapSquare wrapText="bothSides"/>
            <wp:docPr id="13" name="Рисунок 13" descr="https://www.belstat.gov.by/upload-belstat/upload-belstat-image/SDG/13_climat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lstat.gov.by/upload-belstat/upload-belstat-image/SDG/13_climate_ac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13 БОРЬБА С ИЗМЕНЕНИЕМ КЛИМАТА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включать меры реагирования на изменение климата в политику, национальные стратегии и планы. В 2016 году Республика Беларусь подписала Парижское соглашение об 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бедствий в соответствии с </w:t>
      </w:r>
      <w:proofErr w:type="spellStart"/>
      <w:r w:rsidRPr="000C20ED">
        <w:rPr>
          <w:rFonts w:ascii="Times New Roman" w:hAnsi="Times New Roman"/>
          <w:sz w:val="30"/>
          <w:szCs w:val="30"/>
        </w:rPr>
        <w:t>Сендайской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рамочной программой по снижению риска бедствий до 2030 года.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 wp14:anchorId="1628C287" wp14:editId="34BB83A5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733425" cy="733425"/>
            <wp:effectExtent l="0" t="0" r="9525" b="9525"/>
            <wp:wrapSquare wrapText="bothSides"/>
            <wp:docPr id="14" name="Рисунок 14" descr="https://www.belstat.gov.by/upload-belstat/upload-belstat-image/SDG/14_life_below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stat.gov.by/upload-belstat/upload-belstat-image/SDG/14_life_below_wa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14 СОХРАНЕНИЕ МОРСКИХ ЭКОСИСТЕМ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C20ED">
        <w:rPr>
          <w:rFonts w:ascii="Times New Roman" w:hAnsi="Times New Roman"/>
          <w:sz w:val="30"/>
          <w:szCs w:val="30"/>
        </w:rPr>
        <w:t>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 wp14:anchorId="18B6192D" wp14:editId="1CF08AB9">
            <wp:simplePos x="0" y="0"/>
            <wp:positionH relativeFrom="column">
              <wp:posOffset>-33655</wp:posOffset>
            </wp:positionH>
            <wp:positionV relativeFrom="paragraph">
              <wp:posOffset>208915</wp:posOffset>
            </wp:positionV>
            <wp:extent cx="809625" cy="811530"/>
            <wp:effectExtent l="0" t="0" r="9525" b="7620"/>
            <wp:wrapSquare wrapText="bothSides"/>
            <wp:docPr id="16" name="Рисунок 16" descr="https://www.belstat.gov.by/upload-belstat/upload-belstat-image/SDG/15_life_on_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lstat.gov.by/upload-belstat/upload-belstat-image/SDG/15_life_on_la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6F" w:rsidRPr="000C20ED" w:rsidRDefault="00B7336F" w:rsidP="00B7336F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15 СОХРАНЕНИЕ ЭКОСИСТЕМ СУШИ </w:t>
      </w:r>
      <w:proofErr w:type="gramStart"/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 направлена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:rsidR="00B7336F" w:rsidRPr="000C20ED" w:rsidRDefault="00B7336F" w:rsidP="00B7336F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 wp14:anchorId="53069799" wp14:editId="3EF2B1DB">
            <wp:simplePos x="0" y="0"/>
            <wp:positionH relativeFrom="column">
              <wp:posOffset>-89535</wp:posOffset>
            </wp:positionH>
            <wp:positionV relativeFrom="paragraph">
              <wp:posOffset>208915</wp:posOffset>
            </wp:positionV>
            <wp:extent cx="866775" cy="868680"/>
            <wp:effectExtent l="0" t="0" r="9525" b="7620"/>
            <wp:wrapSquare wrapText="bothSides"/>
            <wp:docPr id="17" name="Рисунок 17" descr="https://www.belstat.gov.by/upload-belstat/upload-belstat-image/SDG/16_peace_justice_strong_instit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lstat.gov.by/upload-belstat/upload-belstat-image/SDG/16_peace_justice_strong_instituti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6F" w:rsidRPr="000C20ED" w:rsidRDefault="00B7336F" w:rsidP="00B7336F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16 МИР И </w:t>
      </w:r>
      <w:proofErr w:type="gramStart"/>
      <w:r w:rsidRPr="000C20ED">
        <w:rPr>
          <w:rFonts w:ascii="Times New Roman" w:hAnsi="Times New Roman"/>
          <w:sz w:val="30"/>
          <w:szCs w:val="30"/>
        </w:rPr>
        <w:t xml:space="preserve">ПРАВОСУДИЕ  </w:t>
      </w:r>
      <w:r>
        <w:rPr>
          <w:rFonts w:ascii="Times New Roman" w:hAnsi="Times New Roman"/>
          <w:sz w:val="30"/>
          <w:szCs w:val="30"/>
        </w:rPr>
        <w:t>–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B7336F" w:rsidRPr="000C20ED" w:rsidRDefault="00B7336F" w:rsidP="00B7336F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5648" behindDoc="0" locked="0" layoutInCell="1" allowOverlap="1" wp14:anchorId="7F9E0043" wp14:editId="6B7D0525">
            <wp:simplePos x="0" y="0"/>
            <wp:positionH relativeFrom="column">
              <wp:posOffset>-90805</wp:posOffset>
            </wp:positionH>
            <wp:positionV relativeFrom="paragraph">
              <wp:posOffset>9525</wp:posOffset>
            </wp:positionV>
            <wp:extent cx="923925" cy="925830"/>
            <wp:effectExtent l="0" t="0" r="9525" b="7620"/>
            <wp:wrapSquare wrapText="bothSides"/>
            <wp:docPr id="18" name="Рисунок 18" descr="https://www.belstat.gov.by/upload-belstat/upload-belstat-image/SDG/17_partnership_for_the_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lstat.gov.by/upload-belstat/upload-belstat-image/SDG/17_partnership_for_the_goal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17 ПАРТНЕРСТВО В ИНТЕРЕСАХ УСТОЙЧИВОГО РАЗВИТИЯ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укрепление глобальных партнерских связей для пропаганды и достижения амбициозных целей, поставленных в Повестке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</w:t>
      </w:r>
      <w:r w:rsidRPr="000C20ED">
        <w:rPr>
          <w:rFonts w:ascii="Times New Roman" w:hAnsi="Times New Roman"/>
          <w:sz w:val="30"/>
          <w:szCs w:val="30"/>
        </w:rPr>
        <w:lastRenderedPageBreak/>
        <w:t>сектором и гражданским обществом как на национальном, так и региональном уровне.</w:t>
      </w:r>
    </w:p>
    <w:p w:rsidR="00B7336F" w:rsidRPr="000C20ED" w:rsidRDefault="00B7336F" w:rsidP="00B7336F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0C20E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 wp14:anchorId="363B518E" wp14:editId="1CB48AD5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019175" cy="1019175"/>
            <wp:effectExtent l="0" t="0" r="9525" b="9525"/>
            <wp:wrapSquare wrapText="bothSides"/>
            <wp:docPr id="19" name="Рисунок 19" descr="https://www.belstat.gov.by/upload-belstat/upload-belstat-image/SDG/18_bch_20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belstat.gov.by/upload-belstat/upload-belstat-image/SDG/18_bch_20_12_2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b/>
          <w:sz w:val="30"/>
          <w:szCs w:val="30"/>
        </w:rPr>
        <w:t>Беларусь и Цели Устойчивого Развития.</w:t>
      </w:r>
    </w:p>
    <w:p w:rsidR="00B7336F" w:rsidRPr="000C20ED" w:rsidRDefault="00B7336F" w:rsidP="00B7336F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мира и безопасности на планете. 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национальный координационный механизм. 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</w:t>
      </w:r>
      <w:proofErr w:type="gramStart"/>
      <w:r w:rsidRPr="000C20ED">
        <w:rPr>
          <w:rFonts w:ascii="Times New Roman" w:hAnsi="Times New Roman"/>
          <w:sz w:val="30"/>
          <w:szCs w:val="30"/>
        </w:rPr>
        <w:t>должность  занимает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Бельский Валерий Иванович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Деятельность совета, сформированного на уровне руководства             30 профильных органов государственного управления и регионов,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закрепить ответственность за выполнение ЦУР за конкретными правительственными агентствами, созда</w:t>
      </w:r>
      <w:r>
        <w:rPr>
          <w:rFonts w:ascii="Times New Roman" w:hAnsi="Times New Roman"/>
          <w:sz w:val="30"/>
          <w:szCs w:val="30"/>
        </w:rPr>
        <w:t>е</w:t>
      </w:r>
      <w:r w:rsidRPr="000C20ED">
        <w:rPr>
          <w:rFonts w:ascii="Times New Roman" w:hAnsi="Times New Roman"/>
          <w:sz w:val="30"/>
          <w:szCs w:val="30"/>
        </w:rPr>
        <w:t xml:space="preserve">т платформу для </w:t>
      </w:r>
      <w:proofErr w:type="spellStart"/>
      <w:r w:rsidRPr="000C20ED">
        <w:rPr>
          <w:rFonts w:ascii="Times New Roman" w:hAnsi="Times New Roman"/>
          <w:sz w:val="30"/>
          <w:szCs w:val="30"/>
        </w:rPr>
        <w:t>межсекторального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обмена и обсуждения прогресса выполнения ЦУР,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эффективно решать задачи вертикальной и горизонтальной координации.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устойчивого развития определен заместитель председателя облисполкома </w:t>
      </w:r>
      <w:r w:rsidRPr="000C20ED">
        <w:rPr>
          <w:rFonts w:ascii="Times New Roman" w:hAnsi="Times New Roman"/>
          <w:i/>
          <w:sz w:val="30"/>
          <w:szCs w:val="30"/>
        </w:rPr>
        <w:t>(</w:t>
      </w:r>
      <w:proofErr w:type="spellStart"/>
      <w:r w:rsidRPr="000C20ED">
        <w:rPr>
          <w:rFonts w:ascii="Times New Roman" w:hAnsi="Times New Roman"/>
          <w:i/>
          <w:sz w:val="30"/>
          <w:szCs w:val="30"/>
        </w:rPr>
        <w:t>Страхар</w:t>
      </w:r>
      <w:proofErr w:type="spellEnd"/>
      <w:r w:rsidRPr="000C20ED">
        <w:rPr>
          <w:rFonts w:ascii="Times New Roman" w:hAnsi="Times New Roman"/>
          <w:i/>
          <w:sz w:val="30"/>
          <w:szCs w:val="30"/>
        </w:rPr>
        <w:t xml:space="preserve"> Р.Б.)</w:t>
      </w:r>
      <w:r w:rsidRPr="000C20ED">
        <w:rPr>
          <w:rFonts w:ascii="Times New Roman" w:hAnsi="Times New Roman"/>
          <w:sz w:val="30"/>
          <w:szCs w:val="30"/>
        </w:rPr>
        <w:t>, создана областная рабочая группа по устойчивому развитию.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</w:t>
      </w:r>
      <w:r w:rsidRPr="000C20ED">
        <w:rPr>
          <w:rFonts w:ascii="Times New Roman" w:hAnsi="Times New Roman"/>
          <w:bCs/>
          <w:sz w:val="30"/>
          <w:szCs w:val="30"/>
        </w:rPr>
        <w:t xml:space="preserve">Стратегии устойчивого развития Могилевской области на период до </w:t>
      </w:r>
      <w:r>
        <w:rPr>
          <w:rFonts w:ascii="Times New Roman" w:hAnsi="Times New Roman"/>
          <w:bCs/>
          <w:sz w:val="30"/>
          <w:szCs w:val="30"/>
        </w:rPr>
        <w:t xml:space="preserve">  </w:t>
      </w:r>
      <w:r w:rsidRPr="000C20ED">
        <w:rPr>
          <w:rFonts w:ascii="Times New Roman" w:hAnsi="Times New Roman"/>
          <w:bCs/>
          <w:sz w:val="30"/>
          <w:szCs w:val="30"/>
        </w:rPr>
        <w:t xml:space="preserve">2035 года. </w:t>
      </w:r>
      <w:r w:rsidRPr="000C20ED">
        <w:rPr>
          <w:rFonts w:ascii="Times New Roman" w:hAnsi="Times New Roman"/>
          <w:bCs/>
          <w:sz w:val="30"/>
          <w:szCs w:val="30"/>
        </w:rPr>
        <w:lastRenderedPageBreak/>
        <w:t xml:space="preserve">Данный документ утвержден председателем облисполкома </w:t>
      </w:r>
      <w:r>
        <w:rPr>
          <w:rFonts w:ascii="Times New Roman" w:hAnsi="Times New Roman"/>
          <w:bCs/>
          <w:sz w:val="30"/>
          <w:szCs w:val="30"/>
        </w:rPr>
        <w:t xml:space="preserve">                </w:t>
      </w:r>
      <w:r w:rsidRPr="000C20ED">
        <w:rPr>
          <w:rFonts w:ascii="Times New Roman" w:hAnsi="Times New Roman"/>
          <w:bCs/>
          <w:sz w:val="30"/>
          <w:szCs w:val="30"/>
        </w:rPr>
        <w:t>31 декабря 2020 г. и предварительно получил одобрение Президиума областного Совета депутатов.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организации и предприятия области. 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представителей промышленных </w:t>
      </w:r>
      <w:proofErr w:type="gramStart"/>
      <w:r w:rsidRPr="000C20ED">
        <w:rPr>
          <w:rFonts w:ascii="Times New Roman" w:hAnsi="Times New Roman"/>
          <w:bCs/>
          <w:sz w:val="30"/>
          <w:szCs w:val="30"/>
        </w:rPr>
        <w:t>предприятий,  жителей</w:t>
      </w:r>
      <w:proofErr w:type="gramEnd"/>
      <w:r w:rsidRPr="000C20ED">
        <w:rPr>
          <w:rFonts w:ascii="Times New Roman" w:hAnsi="Times New Roman"/>
          <w:bCs/>
          <w:sz w:val="30"/>
          <w:szCs w:val="30"/>
        </w:rPr>
        <w:t xml:space="preserve">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Стратегия – это долгосрочный план вложения инвестиций нынешнего поколения в уверенное будущее последующих поколений. Реализация Стратегии позволяет: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объединить граждан, бизнес, органы власти для совместной разработки и в последующем для совместного достижения желаемого будущего к 2035 году с учетом интересов каждой из сторон, каждого человека;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сконцентрировать усилия и ресурсы на ключевых направлениях, ускоряющих достижение областью устойчивого развития;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мобилизовать внутренние резервы и привлечь внешние ресурсы для развития области;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сформировать позитивный имидж Могилевской области как территории с благоприятными экологией и бизнес-климатом, достойным качеством жизни, с развитым гражданским обществом и надлежащим управлением.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ab/>
      </w:r>
      <w:r w:rsidRPr="000C20ED">
        <w:rPr>
          <w:rFonts w:ascii="Times New Roman" w:hAnsi="Times New Roman"/>
          <w:sz w:val="30"/>
          <w:szCs w:val="30"/>
        </w:rPr>
        <w:t>В итоге собирательным образом, какой должна быть Могилевская область, стало: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Могилевская область с населением более 1 миллиона человек является устойчиво развивающимся регионом: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обладающим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благоприятными и безопасными условиями для жизни, развития и самореализации граждан;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опирающимся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на развитую диверсифицированную «зеленую» экономику, главными драйверами роста которой выступают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экологизация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и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цифровизация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, рациональное использование местных </w:t>
      </w:r>
      <w:r w:rsidRPr="000C20ED">
        <w:rPr>
          <w:rFonts w:ascii="Times New Roman" w:hAnsi="Times New Roman"/>
          <w:b/>
          <w:bCs/>
          <w:i/>
          <w:sz w:val="30"/>
          <w:szCs w:val="30"/>
        </w:rPr>
        <w:lastRenderedPageBreak/>
        <w:t>сырьевых ресурсов и циркулярная экономика (основанная на возобновлении ресурсов);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характеризующимся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стремящимся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к климатической нейтральности, минимизации воздействия на окружающую среду, сохранению природных ресурсов и биоразнообразия;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0C20ED">
        <w:rPr>
          <w:rFonts w:ascii="Times New Roman" w:hAnsi="Times New Roman"/>
          <w:b/>
          <w:bCs/>
          <w:i/>
          <w:sz w:val="30"/>
          <w:szCs w:val="30"/>
        </w:rPr>
        <w:t>отличающимся</w:t>
      </w:r>
      <w:proofErr w:type="gram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</w:t>
      </w:r>
      <w:r>
        <w:rPr>
          <w:rFonts w:ascii="Times New Roman" w:hAnsi="Times New Roman"/>
          <w:sz w:val="30"/>
          <w:szCs w:val="30"/>
        </w:rPr>
        <w:t>,</w:t>
      </w:r>
      <w:r w:rsidRPr="000C20ED">
        <w:rPr>
          <w:rFonts w:ascii="Times New Roman" w:hAnsi="Times New Roman"/>
          <w:sz w:val="30"/>
          <w:szCs w:val="30"/>
        </w:rPr>
        <w:t xml:space="preserve"> по которым можно будет оценивать успешность нашей работы. Все это реализовано в Стратегии.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того, что бы этот документ стал действительно работающим, в Стратегии предусмотрены три этапа его реализации: </w:t>
      </w:r>
    </w:p>
    <w:p w:rsidR="00B7336F" w:rsidRPr="000C20ED" w:rsidRDefault="00B7336F" w:rsidP="00B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>Первый этап «Ориентация на будущие поколения</w:t>
      </w:r>
      <w:r w:rsidRPr="000C20ED">
        <w:rPr>
          <w:rFonts w:ascii="Times New Roman" w:hAnsi="Times New Roman"/>
          <w:sz w:val="30"/>
          <w:szCs w:val="30"/>
        </w:rPr>
        <w:t xml:space="preserve">» – с даты утверждения Стратегии по 2023 год. </w:t>
      </w:r>
    </w:p>
    <w:p w:rsidR="00B7336F" w:rsidRPr="000C20ED" w:rsidRDefault="00B7336F" w:rsidP="00B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B7336F" w:rsidRPr="000C20ED" w:rsidRDefault="00B7336F" w:rsidP="00B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Второй этап «Десятилетие перехода к устойчивому развитию» </w:t>
      </w:r>
      <w:r w:rsidRPr="000C20ED">
        <w:rPr>
          <w:rFonts w:ascii="Times New Roman" w:hAnsi="Times New Roman"/>
          <w:sz w:val="30"/>
          <w:szCs w:val="30"/>
        </w:rPr>
        <w:t xml:space="preserve">– 2024–2030 годы. </w:t>
      </w:r>
    </w:p>
    <w:p w:rsidR="00B7336F" w:rsidRPr="000C20ED" w:rsidRDefault="00B7336F" w:rsidP="00B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:rsidR="00B7336F" w:rsidRDefault="00B7336F" w:rsidP="00B7336F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br w:type="page"/>
      </w:r>
    </w:p>
    <w:p w:rsidR="00B7336F" w:rsidRPr="000C20ED" w:rsidRDefault="00B7336F" w:rsidP="00B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lastRenderedPageBreak/>
        <w:t xml:space="preserve">Третий этап «Обеспечение устойчивости процессов развития Могилевской области» </w:t>
      </w:r>
      <w:r w:rsidRPr="000C20ED">
        <w:rPr>
          <w:rFonts w:ascii="Times New Roman" w:hAnsi="Times New Roman"/>
          <w:sz w:val="30"/>
          <w:szCs w:val="30"/>
        </w:rPr>
        <w:t xml:space="preserve">– 2031–2035 годы. </w:t>
      </w:r>
    </w:p>
    <w:p w:rsidR="00B7336F" w:rsidRPr="000C20ED" w:rsidRDefault="00B7336F" w:rsidP="00B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B7336F" w:rsidRPr="000C20ED" w:rsidRDefault="00B7336F" w:rsidP="00B7336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ab/>
        <w:t>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:rsidR="00B7336F" w:rsidRPr="000C20ED" w:rsidRDefault="00B7336F" w:rsidP="00B733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2023 году завершается реализация Первого этапа Стратегии.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ходе данного этапа уже сделано немало важных шагов: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для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областной рабочей группы, местных органов власти, СМИ, некоммерческих организаций проведен ряд целевых мероприятий (ежегодно – более 170 встреч);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обеспечена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максимальная публичность проводимой работы (за два года в мероприятиях приняло участие более 17 тысяч жителей области);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вопросы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реализации ЦУР включены в повестку Единых дней информирования, фактически это вовлечение всего экономически активного населения региона; 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сформирована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ведется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повышение квалификации преподавателей на базе УО «Могилевский государственный областной институт развития образования» (за 2022 </w:t>
      </w:r>
      <w:r>
        <w:rPr>
          <w:rFonts w:ascii="Times New Roman" w:hAnsi="Times New Roman"/>
          <w:sz w:val="30"/>
          <w:szCs w:val="30"/>
        </w:rPr>
        <w:t xml:space="preserve">год </w:t>
      </w:r>
      <w:r w:rsidRPr="000C20ED">
        <w:rPr>
          <w:rFonts w:ascii="Times New Roman" w:hAnsi="Times New Roman"/>
          <w:sz w:val="30"/>
          <w:szCs w:val="30"/>
        </w:rPr>
        <w:t xml:space="preserve">прошло обучение 2800 педагогических работников области).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5 мая 2023 года</w:t>
      </w:r>
      <w:r w:rsidRPr="000C20ED">
        <w:rPr>
          <w:rFonts w:ascii="Times New Roman" w:hAnsi="Times New Roman"/>
          <w:sz w:val="30"/>
          <w:szCs w:val="30"/>
        </w:rPr>
        <w:t xml:space="preserve"> на базе МГОИРО проведен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VII 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с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февраля т</w:t>
      </w:r>
      <w:r>
        <w:rPr>
          <w:rFonts w:ascii="Times New Roman" w:hAnsi="Times New Roman"/>
          <w:sz w:val="30"/>
          <w:szCs w:val="30"/>
        </w:rPr>
        <w:t>екуще</w:t>
      </w:r>
      <w:r w:rsidRPr="000C20ED">
        <w:rPr>
          <w:rFonts w:ascii="Times New Roman" w:hAnsi="Times New Roman"/>
          <w:sz w:val="30"/>
          <w:szCs w:val="30"/>
        </w:rPr>
        <w:t xml:space="preserve">го года уже на платной основе в </w:t>
      </w:r>
      <w:r>
        <w:rPr>
          <w:rFonts w:ascii="Times New Roman" w:hAnsi="Times New Roman"/>
          <w:sz w:val="30"/>
          <w:szCs w:val="30"/>
        </w:rPr>
        <w:t xml:space="preserve">УО «Могилевский государственный </w:t>
      </w:r>
      <w:r w:rsidRPr="000C20ED">
        <w:rPr>
          <w:rFonts w:ascii="Times New Roman" w:hAnsi="Times New Roman"/>
          <w:sz w:val="30"/>
          <w:szCs w:val="30"/>
        </w:rPr>
        <w:t xml:space="preserve">университет имени </w:t>
      </w:r>
      <w:proofErr w:type="spellStart"/>
      <w:r>
        <w:rPr>
          <w:rFonts w:ascii="Times New Roman" w:hAnsi="Times New Roman"/>
          <w:sz w:val="30"/>
          <w:szCs w:val="30"/>
        </w:rPr>
        <w:t>А.А.</w:t>
      </w:r>
      <w:r w:rsidRPr="000C20ED">
        <w:rPr>
          <w:rFonts w:ascii="Times New Roman" w:hAnsi="Times New Roman"/>
          <w:sz w:val="30"/>
          <w:szCs w:val="30"/>
        </w:rPr>
        <w:t>Кулешова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0C20ED">
        <w:rPr>
          <w:rFonts w:ascii="Times New Roman" w:hAnsi="Times New Roman"/>
          <w:sz w:val="30"/>
          <w:szCs w:val="30"/>
        </w:rPr>
        <w:t xml:space="preserve"> ведется подготовка специалистов по тематике устойчивого развития;</w:t>
      </w:r>
    </w:p>
    <w:p w:rsidR="00B7336F" w:rsidRPr="000C20ED" w:rsidRDefault="00B7336F" w:rsidP="00B7336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целях информирования широкого круга заинтересованных о возможности участия в мероприятиях, проводимых в области, сформирован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и размещен на сайте облисполкома к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алендарный план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ый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председателем Могилевского облисполкома </w:t>
      </w:r>
      <w:proofErr w:type="spell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А.М.Исаченко</w:t>
      </w:r>
      <w:proofErr w:type="spellEnd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6 января 2023 г.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Очень продуктивно в этом направлении работает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Могилевская областная ассоциация местных Советов депутатов, которая с 2019 года (за 4 года) на принципах </w:t>
      </w:r>
      <w:proofErr w:type="spell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софинансирования</w:t>
      </w:r>
      <w:proofErr w:type="spellEnd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смогла поддержать </w:t>
      </w:r>
      <w:proofErr w:type="gram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более  175</w:t>
      </w:r>
      <w:proofErr w:type="gramEnd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инициатив на сумму более 320 тысяч рублей.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Многие инициативы реализуются организациями и гражданами вообще без какой-либо финансовой поддержки извне.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Об этом свидетельствует активность, проявленная в ходе проведения конкурсов местных инициатив. Такие конкурсы начали проводиться облисполкомом в рамках реализации областной Стратегии: в 2021 году поступило 44 инициативы, в 2022 году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–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30 инициатив. При этом, по условиям конкурса, его победителям денежные награды не присуждаются. Они получают дипломы и информационную поддержку.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Важным является и то, что в процессы достижения ЦУР включаются не только граждане, но и целые организации: 6</w:t>
      </w:r>
      <w:r w:rsidRPr="000C20ED">
        <w:rPr>
          <w:rFonts w:ascii="Times New Roman" w:hAnsi="Times New Roman"/>
          <w:sz w:val="30"/>
          <w:szCs w:val="30"/>
        </w:rPr>
        <w:t xml:space="preserve"> организаций Могилевской области уже подписали декларации о присоединении к достижению Целей устойчивого развития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Совсем недавно к этому процессу с конкретной программой действий присоединился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МО УВО «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Белорусско-Российский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 – в структуре университета создан</w:t>
      </w:r>
      <w:r w:rsidRPr="000C20ED">
        <w:rPr>
          <w:rFonts w:ascii="Times New Roman" w:hAnsi="Times New Roman"/>
          <w:bCs/>
          <w:sz w:val="30"/>
          <w:szCs w:val="30"/>
        </w:rPr>
        <w:t xml:space="preserve"> Международный научно-образовательный центр по устойчивому развитию, зеленой экономике и информатизации.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страновом</w:t>
      </w:r>
      <w:proofErr w:type="spell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уровне начата реализация проекта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международной технической помощи «Поддержка усилий Республики Беларусь в национализации и локализации Целей устойчивого развития», </w:t>
      </w:r>
      <w:proofErr w:type="gram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который 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одобрен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Совета Министров Республики Беларусь от                  27 декабря 2022 г. № 918.</w:t>
      </w:r>
    </w:p>
    <w:p w:rsidR="00B7336F" w:rsidRPr="000C20ED" w:rsidRDefault="00B7336F" w:rsidP="00B73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 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lastRenderedPageBreak/>
        <w:t xml:space="preserve">Мы строим предприятия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:rsidR="00B7336F" w:rsidRPr="000C20ED" w:rsidRDefault="00B7336F" w:rsidP="00B733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B7336F" w:rsidRDefault="00B7336F" w:rsidP="00B73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B73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F"/>
    <w:rsid w:val="0072567D"/>
    <w:rsid w:val="00B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2F0D-451B-4705-A327-81CBB76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2023-07-17T05:42:00Z</dcterms:created>
  <dcterms:modified xsi:type="dcterms:W3CDTF">2023-07-17T05:45:00Z</dcterms:modified>
</cp:coreProperties>
</file>