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47" w:rsidRDefault="005E1A47" w:rsidP="005E1A4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A129A">
        <w:rPr>
          <w:rFonts w:ascii="Times New Roman" w:eastAsia="Calibri" w:hAnsi="Times New Roman" w:cs="Times New Roman"/>
          <w:b/>
          <w:sz w:val="30"/>
          <w:szCs w:val="30"/>
        </w:rPr>
        <w:t xml:space="preserve">ПРОФИЛАКТИКА ДОМАШНЕГО НАСИЛИЯ </w:t>
      </w:r>
    </w:p>
    <w:p w:rsidR="005E1A47" w:rsidRPr="00691C88" w:rsidRDefault="005E1A47" w:rsidP="005E1A4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Материал подготовлен управлением охраны правопорядка и профилактики </w:t>
      </w:r>
    </w:p>
    <w:p w:rsidR="005E1A47" w:rsidRDefault="005E1A47" w:rsidP="005E1A4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>Управления внутренних дел Могилевского областного исполнительного комитета</w:t>
      </w:r>
      <w:bookmarkStart w:id="0" w:name="_GoBack"/>
      <w:bookmarkEnd w:id="0"/>
    </w:p>
    <w:p w:rsidR="005E1A47" w:rsidRPr="006A129A" w:rsidRDefault="005E1A47" w:rsidP="005E1A4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Преступность в сфере домашнего насилия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преступления, совершенные самыми близкими для каждого из нас людьми: отцом, матерью, сестрой, братом. Другими словами, к правонарушениям, совершенным в сфере домашнего насилия, относятся противоправные деяния, посягающие на жизнь и здоровье, личную свободу, честь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достоинство людей, общественные отношения, в основе которых лежат неприязненные взаимоотношения либо внезапно возникшие конфликты между близкими родственниками, членами семьи.</w:t>
      </w:r>
    </w:p>
    <w:p w:rsidR="005E1A47" w:rsidRPr="006A129A" w:rsidRDefault="005E1A47" w:rsidP="005E1A4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домашнего насилия, как правило, совершается каждое третье убийство и тяжкое телесное повреждение.</w:t>
      </w:r>
    </w:p>
    <w:p w:rsidR="005E1A47" w:rsidRPr="006A129A" w:rsidRDefault="005E1A47" w:rsidP="005E1A4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Любой человек может быть подвергнут насилию, но чаще всего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него страдают женщины и дети. Однако в ряде случаев и они, доведённые до отчаяния пьянством, побоями супруга (отца), могут причинить вред здоровью своему обидчику, иногда с летальным исходом.</w:t>
      </w:r>
    </w:p>
    <w:p w:rsidR="005E1A47" w:rsidRPr="006A129A" w:rsidRDefault="005E1A47" w:rsidP="005E1A4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насилие проявляется в семьях любого социально-экономического уровня, не зависимо от уровня образования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окружающего сообщества.</w:t>
      </w:r>
    </w:p>
    <w:p w:rsidR="005E1A47" w:rsidRPr="006A129A" w:rsidRDefault="005E1A47" w:rsidP="005E1A4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Законом Республики Беларусь от 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 2014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основах деятельности по профилактике </w:t>
      </w:r>
      <w:proofErr w:type="gramStart"/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правонарушений»  (</w:t>
      </w:r>
      <w:proofErr w:type="gramEnd"/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далее – Закон) предусмотрены: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ряд обязанностей для </w:t>
      </w:r>
      <w:proofErr w:type="spellStart"/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профилактируемых</w:t>
      </w:r>
      <w:proofErr w:type="spellEnd"/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лиц, ряд мер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предупреждению домашнего насилия, в первую очередь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защитное предписание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 концентрация основного внимания на проведении практических мероприятий с гражданами, систематически совершающими правонарушения в сфере домашнего насилия и в состоянии опьянения.</w:t>
      </w:r>
    </w:p>
    <w:p w:rsidR="005E1A47" w:rsidRPr="006A129A" w:rsidRDefault="005E1A47" w:rsidP="005E1A4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</w:t>
      </w:r>
      <w:hyperlink r:id="rId4" w:history="1">
        <w:r w:rsidRPr="006A129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 31</w:t>
        </w:r>
      </w:hyperlink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защитное предписание с письменного согласия совершеннолетнего гражданина (граждан), пострадавшего (пострадавших) от домашнего насилия, обязывает гражданина, совершившего домашнее насилие, временно покинуть общее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гражданином (гражданами), пострадавшим (пострадавшими)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домашнего насилия, жилое помещение и запрещает распоряжаться общей совместной собственностью.</w:t>
      </w:r>
    </w:p>
    <w:p w:rsidR="005E1A47" w:rsidRPr="006A129A" w:rsidRDefault="005E1A47" w:rsidP="005E1A47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Ответственность за нарушение требований защитного предписания установлена ч. 2 ст. 10.1 КоАП. Однако следует помнить, что административная ответственность лица, нарушившего требования защитного предписания наступает лишь при наличии выраженного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требования потерпевшего либо законного представителя привлечь лицо к ответственности (заявления).</w:t>
      </w:r>
    </w:p>
    <w:p w:rsidR="005E1A47" w:rsidRPr="006A129A" w:rsidRDefault="005E1A47" w:rsidP="005E1A4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Когда насильственные действия совершаются над потерпевшим систематически, равно как и если они были совершены однажды,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но рассчитаны на причинение особенно мучительной боли, физических страданий своей жертве, виновное лицо подлежит уголовной ответственности по статье 154 Уголовного кодекса Республики Беларусь (далее – УК) (истязание)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предусматривающей лишение свободы до 3 лет.</w:t>
      </w:r>
    </w:p>
    <w:p w:rsidR="005E1A47" w:rsidRPr="006A129A" w:rsidRDefault="005E1A47" w:rsidP="005E1A47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случаях, когда пострадавшее лицо, ощущало реальную угрозу убийством, причинением тяжких телесных повреждений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 уничтожением имущества, будет принято решение о привлечении виновного к уголовной ответственности по статье 186 УК, по которой предусмотрено наказание в виде ареста на срок до шести месяцев.</w:t>
      </w:r>
    </w:p>
    <w:p w:rsidR="005E1A47" w:rsidRPr="006A129A" w:rsidRDefault="005E1A47" w:rsidP="005E1A47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причинения легких телесных повреждений, повлекших кратковременное расстройство здоровья, свои права Вы можете защитить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частном порядке, путем подачи заявления в суд о привлечении виновного лица к уголовной ответственности по статье 153 УК. И в этом случае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правонарушителю может быть применено наказание в виде ареста.</w:t>
      </w:r>
    </w:p>
    <w:p w:rsidR="005E1A47" w:rsidRPr="006A129A" w:rsidRDefault="005E1A47" w:rsidP="005E1A4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i/>
          <w:iCs/>
          <w:sz w:val="30"/>
          <w:szCs w:val="30"/>
        </w:rPr>
        <w:t>За 9 месяцев текущего года отмечается снижение количества убийств и покушений на них с 8 до 4 и умышленных причинений тяжких телесных повреждений с 14 до 13, совершенных в сфере домашнего насилия.</w:t>
      </w:r>
    </w:p>
    <w:p w:rsidR="005E1A47" w:rsidRPr="006A129A" w:rsidRDefault="005E1A47" w:rsidP="005E1A4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действенной мерой профилактики правонарушений в сфере домашнего насилия по-прежнему остается направление хронических алкоголиков на лечение в условиях ЛТП.</w:t>
      </w:r>
    </w:p>
    <w:p w:rsidR="005E1A47" w:rsidRPr="006A129A" w:rsidRDefault="005E1A47" w:rsidP="005E1A4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в указанные учреждения изолировано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835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E1A47" w:rsidRPr="006A129A" w:rsidRDefault="005E1A47" w:rsidP="005E1A4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территориальные ОВД области поступило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9 196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сообщений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>о фактах домашнего насилия.</w:t>
      </w:r>
    </w:p>
    <w:p w:rsidR="005E1A47" w:rsidRPr="006A129A" w:rsidRDefault="005E1A47" w:rsidP="005E1A4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За правонарушения в сфере домашнего насилия, привлечено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4 685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совершивших административные правонарушения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 ч. 2 ст. 10.1 КоАП Республики Беларусь.</w:t>
      </w:r>
    </w:p>
    <w:p w:rsidR="005E1A47" w:rsidRPr="006A129A" w:rsidRDefault="005E1A47" w:rsidP="005E1A4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Действенной профилактической мерой в отношении лиц, совершивших правонарушение в сфере домашнего насилия, является вынесение защитного предписания. </w:t>
      </w:r>
    </w:p>
    <w:p w:rsidR="005E1A47" w:rsidRPr="006A129A" w:rsidRDefault="005E1A47" w:rsidP="005E1A4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отношении лиц, допускающих правонарушения в сфере домашнего насилия, в январе-сентябре 2024 года в соответствии с Законом Республики Беларусь от 04.01.2014 «Об основах деятельности по профилактике правонарушений»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вынесено 5 468 защитных предписаний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из которых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5 332 с установлением обязанности гражданина, совершившего домашнее насилие, временно покинуть общее с гражданином, пострадавшим от насилия, жилое помещение, а также запрета распоряжаться общей совместной собственностью.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5E1A47" w:rsidRPr="006A129A" w:rsidRDefault="005E1A47" w:rsidP="005E1A4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требованиями Закона на профилактическом учете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территориальных подразделениях области состоит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</w:rPr>
        <w:t>4 473 ли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ца</w:t>
      </w:r>
      <w:r w:rsidRPr="006A129A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>допустивших домашнее насилие.</w:t>
      </w:r>
    </w:p>
    <w:p w:rsidR="005E1A47" w:rsidRPr="006A129A" w:rsidRDefault="005E1A47" w:rsidP="005E1A4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Профилактика домашнего насилия является одним из приоритетных направлений служебной деятельности органов внутренних дел.</w:t>
      </w:r>
    </w:p>
    <w:p w:rsidR="005E1A47" w:rsidRDefault="005E1A47" w:rsidP="005E1A47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Органы внутренних дел продолжают наращивать усилия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противодействии домашнего насилия. Используются предоставленные законодательством возможности, активизируется взаимодействие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заинтересованными органами по предупреждению правонарушений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сфере домашнего насилия. Это такие направления, как обеспечение раннего выявления детей, воспитывающихся в неблагополучных семьях, принятия мер по организации надлежащего профилактического наблюдения за ранее судимыми лицами, отбывшими наказание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преступления в сфере домашнего насилия, взаимодействие с сельскими и поселковыми комитетами, проведение выездных судебных заседаний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изоляции лиц, злоупотребляющих спиртными напитками, в условиях лечебно-трудовых профилакториев, частичному ограничению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дееспособности и лишению родительских прав, установление престарелых граждан, проживающих совместно с родственниками, ведущими антиобщественный образ жизни.</w:t>
      </w:r>
    </w:p>
    <w:p w:rsidR="005E1A47" w:rsidRDefault="005E1A47" w:rsidP="005E1A47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72567D" w:rsidRDefault="0072567D"/>
    <w:sectPr w:rsidR="0072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47"/>
    <w:rsid w:val="005E1A47"/>
    <w:rsid w:val="0072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6AA29-198A-413D-A3E2-6602D4C0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F187D78EE423A7FA407AD47E0A5D73E6CCC4EFF81A768AA8847A1778E110CA9136D59297337C7C47DF18EB9B07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2024-10-15T05:28:00Z</dcterms:created>
  <dcterms:modified xsi:type="dcterms:W3CDTF">2024-10-15T05:29:00Z</dcterms:modified>
</cp:coreProperties>
</file>