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5E" w:rsidRPr="00D51A5E" w:rsidRDefault="00D51A5E" w:rsidP="00D51A5E">
      <w:pPr>
        <w:spacing w:after="0" w:line="240" w:lineRule="auto"/>
        <w:jc w:val="center"/>
        <w:rPr>
          <w:rFonts w:eastAsiaTheme="minorHAnsi"/>
          <w:b/>
          <w:i/>
          <w:sz w:val="32"/>
          <w:szCs w:val="32"/>
          <w:lang w:val="ru-RU" w:eastAsia="en-US"/>
        </w:rPr>
      </w:pPr>
      <w:bookmarkStart w:id="0" w:name="_GoBack"/>
      <w:bookmarkEnd w:id="0"/>
      <w:r w:rsidRPr="00D51A5E">
        <w:rPr>
          <w:rFonts w:eastAsiaTheme="minorHAnsi"/>
          <w:b/>
          <w:i/>
          <w:sz w:val="32"/>
          <w:szCs w:val="32"/>
          <w:lang w:val="ru-RU" w:eastAsia="en-US"/>
        </w:rPr>
        <w:t>Какой перечень видов деятельности, с которыми разрешено будет регистрироваться с 1 октября 2024 года?</w:t>
      </w:r>
    </w:p>
    <w:p w:rsidR="00D51A5E" w:rsidRPr="00D51A5E" w:rsidRDefault="00D51A5E" w:rsidP="00D51A5E">
      <w:pPr>
        <w:spacing w:after="0" w:line="240" w:lineRule="auto"/>
        <w:jc w:val="center"/>
        <w:rPr>
          <w:rFonts w:eastAsiaTheme="minorHAnsi"/>
          <w:b/>
          <w:i/>
          <w:sz w:val="32"/>
          <w:szCs w:val="32"/>
          <w:lang w:val="ru-RU" w:eastAsia="en-US"/>
        </w:rPr>
      </w:pPr>
    </w:p>
    <w:p w:rsidR="00D51A5E" w:rsidRPr="00D51A5E" w:rsidRDefault="00D51A5E" w:rsidP="00D51A5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 w:eastAsia="en-US"/>
        </w:rPr>
      </w:pPr>
      <w:r w:rsidRPr="00D51A5E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 xml:space="preserve">Постановлением Совмина от 28.06.2024 № 457 определены перечни видов деятельности, разрешенных для осуществления в качестве </w:t>
      </w:r>
      <w:r w:rsidRPr="00D51A5E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val="ru-RU" w:eastAsia="en-US"/>
        </w:rPr>
        <w:t>индивидуального предпринимателя</w:t>
      </w:r>
      <w:r w:rsidRPr="00D51A5E">
        <w:rPr>
          <w:rFonts w:ascii="Times New Roman" w:eastAsiaTheme="minorHAnsi" w:hAnsi="Times New Roman" w:cs="Times New Roman"/>
          <w:color w:val="000000"/>
          <w:sz w:val="32"/>
          <w:szCs w:val="32"/>
          <w:shd w:val="clear" w:color="auto" w:fill="FFFFFF"/>
          <w:lang w:eastAsia="en-US"/>
        </w:rPr>
        <w:t xml:space="preserve"> и в качестве самостоятельной профессиональной деятельности.</w:t>
      </w:r>
    </w:p>
    <w:p w:rsidR="00D04064" w:rsidRDefault="00D04064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D51A5E" w:rsidRDefault="00D51A5E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D51A5E" w:rsidRDefault="00D51A5E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</w:p>
    <w:p w:rsidR="00D04064" w:rsidRDefault="00B46FD3">
      <w:pPr>
        <w:pStyle w:val="newncpi0"/>
        <w:jc w:val="center"/>
        <w:rPr>
          <w:color w:val="000000"/>
          <w:lang w:val="ru-RU"/>
        </w:rPr>
      </w:pPr>
      <w:r>
        <w:rPr>
          <w:rStyle w:val="name1"/>
          <w:color w:val="000000"/>
          <w:lang w:val="ru-RU"/>
        </w:rPr>
        <w:t>ПОСТАНОВЛЕНИЕ </w:t>
      </w:r>
      <w:r>
        <w:rPr>
          <w:rStyle w:val="promulgator"/>
          <w:color w:val="000000"/>
          <w:lang w:val="ru-RU"/>
        </w:rPr>
        <w:t>СОВЕТА МИНИСТРОВ РЕСПУБЛИКИ БЕЛАРУСЬ</w:t>
      </w:r>
    </w:p>
    <w:p w:rsidR="00D04064" w:rsidRDefault="00B46FD3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28 июня 2024 г.</w:t>
      </w:r>
      <w:r>
        <w:rPr>
          <w:rStyle w:val="number"/>
          <w:color w:val="000000"/>
          <w:lang w:val="ru-RU"/>
        </w:rPr>
        <w:t xml:space="preserve"> № 457</w:t>
      </w:r>
    </w:p>
    <w:p w:rsidR="00D04064" w:rsidRDefault="00B46FD3">
      <w:pPr>
        <w:pStyle w:val="titlencpi"/>
        <w:rPr>
          <w:color w:val="000000"/>
          <w:lang w:val="ru-RU"/>
        </w:rPr>
      </w:pPr>
      <w:r>
        <w:rPr>
          <w:color w:val="000080"/>
          <w:lang w:val="ru-RU"/>
        </w:rPr>
        <w:t>О видах индивидуальной предпринимательской деятельности</w:t>
      </w:r>
    </w:p>
    <w:p w:rsidR="00D04064" w:rsidRDefault="00B46FD3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 xml:space="preserve">На основании </w:t>
      </w:r>
      <w:hyperlink r:id="rId5" w:anchor="a9291" w:tooltip="+" w:history="1">
        <w:r>
          <w:rPr>
            <w:rStyle w:val="a3"/>
            <w:lang w:val="ru-RU"/>
          </w:rPr>
          <w:t>абзаца второго</w:t>
        </w:r>
      </w:hyperlink>
      <w:r>
        <w:rPr>
          <w:color w:val="000000"/>
          <w:lang w:val="ru-RU"/>
        </w:rPr>
        <w:t xml:space="preserve"> части второй, </w:t>
      </w:r>
      <w:hyperlink r:id="rId6" w:anchor="a9294" w:tooltip="+" w:history="1">
        <w:r>
          <w:rPr>
            <w:rStyle w:val="a3"/>
            <w:lang w:val="ru-RU"/>
          </w:rPr>
          <w:t>части четвертой</w:t>
        </w:r>
      </w:hyperlink>
      <w:r>
        <w:rPr>
          <w:color w:val="000000"/>
          <w:lang w:val="ru-RU"/>
        </w:rPr>
        <w:t xml:space="preserve"> пункта 1 статьи 22 Гражданского кодекса Республики Беларусь и во исполнение абзацев </w:t>
      </w:r>
      <w:hyperlink r:id="rId7" w:anchor="a111" w:tooltip="+" w:history="1">
        <w:r>
          <w:rPr>
            <w:rStyle w:val="a3"/>
            <w:lang w:val="ru-RU"/>
          </w:rPr>
          <w:t>седьмого</w:t>
        </w:r>
      </w:hyperlink>
      <w:r>
        <w:rPr>
          <w:color w:val="000000"/>
          <w:lang w:val="ru-RU"/>
        </w:rPr>
        <w:t xml:space="preserve"> и восьмого статьи 21 Закона Республики Беларусь от 22 апреля 2024 г. № 365-З «Об изменении законов по вопросам предпринимательской деятельности» Совет Министров Республики Беларусь ПОСТАНОВЛЯЕТ:</w:t>
      </w:r>
    </w:p>
    <w:p w:rsidR="00D04064" w:rsidRDefault="00B46FD3">
      <w:pPr>
        <w:pStyle w:val="point"/>
        <w:rPr>
          <w:color w:val="000000"/>
          <w:lang w:val="ru-RU"/>
        </w:rPr>
      </w:pPr>
      <w:bookmarkStart w:id="1" w:name="a4"/>
      <w:bookmarkEnd w:id="1"/>
      <w:r>
        <w:rPr>
          <w:color w:val="000000"/>
          <w:lang w:val="ru-RU"/>
        </w:rPr>
        <w:t>1. Определить:</w:t>
      </w:r>
    </w:p>
    <w:p w:rsidR="00D04064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перечень видов деятельности, разрешенных для осуществления в качестве индивидуального предпринимателя, согласно </w:t>
      </w:r>
      <w:hyperlink w:anchor="a2" w:tooltip="+" w:history="1">
        <w:r>
          <w:rPr>
            <w:rStyle w:val="a3"/>
            <w:lang w:val="ru-RU"/>
          </w:rPr>
          <w:t>приложению 1</w:t>
        </w:r>
      </w:hyperlink>
      <w:r>
        <w:rPr>
          <w:color w:val="000000"/>
          <w:lang w:val="ru-RU"/>
        </w:rPr>
        <w:t>;</w:t>
      </w:r>
    </w:p>
    <w:p w:rsidR="00D04064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перечень видов деятельности, разрешенных для осуществления в качестве самостоятельной профессиональной деятельности, согласно </w:t>
      </w:r>
      <w:hyperlink w:anchor="a3" w:tooltip="+" w:history="1">
        <w:r>
          <w:rPr>
            <w:rStyle w:val="a3"/>
            <w:lang w:val="ru-RU"/>
          </w:rPr>
          <w:t>приложению 2</w:t>
        </w:r>
      </w:hyperlink>
      <w:r>
        <w:rPr>
          <w:color w:val="000000"/>
          <w:lang w:val="ru-RU"/>
        </w:rPr>
        <w:t>.</w:t>
      </w:r>
    </w:p>
    <w:p w:rsidR="00D04064" w:rsidRDefault="00B46FD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Республиканским органам государственного управления и иным организациям, подчиненным Правительству Республики Беларусь, облисполкомам и Минскому горисполкому принять меры по реализации настоящего постановления.</w:t>
      </w:r>
    </w:p>
    <w:p w:rsidR="00D04064" w:rsidRDefault="00B46FD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постановление вступает в силу в следующем порядке:</w:t>
      </w:r>
    </w:p>
    <w:p w:rsidR="00D04064" w:rsidRDefault="001765CA">
      <w:pPr>
        <w:pStyle w:val="newncpi"/>
        <w:rPr>
          <w:color w:val="000000"/>
          <w:lang w:val="ru-RU"/>
        </w:rPr>
      </w:pPr>
      <w:hyperlink w:anchor="a4" w:tooltip="+" w:history="1">
        <w:r w:rsidR="00B46FD3">
          <w:rPr>
            <w:rStyle w:val="a3"/>
            <w:lang w:val="ru-RU"/>
          </w:rPr>
          <w:t>пункт 1</w:t>
        </w:r>
      </w:hyperlink>
      <w:r w:rsidR="00B46FD3">
        <w:rPr>
          <w:color w:val="000000"/>
          <w:lang w:val="ru-RU"/>
        </w:rPr>
        <w:t> – с 1 октября 2024 г.;</w:t>
      </w:r>
    </w:p>
    <w:p w:rsidR="00D04064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положения настоящего постановления – после его официального опубликования.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0"/>
        <w:gridCol w:w="5410"/>
      </w:tblGrid>
      <w:tr w:rsidR="00D04064"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  <w:lang w:val="ru-RU"/>
              </w:rPr>
              <w:t> </w:t>
            </w: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Р.Головченко</w:t>
            </w:r>
          </w:p>
        </w:tc>
      </w:tr>
    </w:tbl>
    <w:p w:rsidR="00D04064" w:rsidRDefault="00B46FD3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D51A5E" w:rsidRDefault="00D51A5E">
      <w:pPr>
        <w:pStyle w:val="newncpi0"/>
        <w:rPr>
          <w:color w:val="000000"/>
          <w:lang w:val="ru-RU"/>
        </w:rPr>
      </w:pPr>
    </w:p>
    <w:p w:rsidR="00D51A5E" w:rsidRDefault="00D51A5E">
      <w:pPr>
        <w:pStyle w:val="newncpi0"/>
        <w:rPr>
          <w:color w:val="000000"/>
          <w:lang w:val="ru-RU"/>
        </w:rPr>
      </w:pPr>
    </w:p>
    <w:p w:rsidR="00D51A5E" w:rsidRDefault="00D51A5E">
      <w:pPr>
        <w:pStyle w:val="newncpi0"/>
        <w:rPr>
          <w:color w:val="000000"/>
          <w:lang w:val="ru-RU"/>
        </w:rPr>
      </w:pPr>
    </w:p>
    <w:p w:rsidR="00D51A5E" w:rsidRDefault="00D51A5E">
      <w:pPr>
        <w:pStyle w:val="newncpi0"/>
        <w:rPr>
          <w:color w:val="000000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15"/>
        <w:gridCol w:w="2705"/>
      </w:tblGrid>
      <w:tr w:rsidR="00D04064"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append1"/>
              <w:rPr>
                <w:color w:val="000000"/>
              </w:rPr>
            </w:pPr>
            <w:bookmarkStart w:id="2" w:name="a2"/>
            <w:bookmarkEnd w:id="2"/>
            <w:r>
              <w:rPr>
                <w:color w:val="000000"/>
              </w:rPr>
              <w:t>Приложение 1</w:t>
            </w:r>
          </w:p>
          <w:p w:rsidR="00D04064" w:rsidRDefault="00B46FD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28.06.2024 № 457 </w:t>
            </w:r>
          </w:p>
        </w:tc>
      </w:tr>
    </w:tbl>
    <w:bookmarkStart w:id="3" w:name="a29"/>
    <w:bookmarkEnd w:id="3"/>
    <w:p w:rsidR="00D04064" w:rsidRDefault="00B46FD3">
      <w:pPr>
        <w:pStyle w:val="titlep"/>
        <w:jc w:val="left"/>
        <w:rPr>
          <w:color w:val="000000"/>
          <w:lang w:val="ru-RU"/>
        </w:rPr>
      </w:pPr>
      <w:r>
        <w:rPr>
          <w:rStyle w:val="an1"/>
          <w:color w:val="000000"/>
          <w:lang w:val="ru-RU"/>
        </w:rPr>
        <w:fldChar w:fldCharType="begin"/>
      </w:r>
      <w:r w:rsidR="001765CA">
        <w:rPr>
          <w:rStyle w:val="an1"/>
          <w:color w:val="000000"/>
          <w:lang w:val="ru-RU"/>
        </w:rPr>
        <w:instrText>HYPERLINK "C:\\Users\\Starovojtova_AB\\Downloads\\ps_f.dll?t=1291747&amp;d=674998&amp;a=29"</w:instrText>
      </w:r>
      <w:r w:rsidR="001765CA">
        <w:rPr>
          <w:rStyle w:val="an1"/>
          <w:color w:val="000000"/>
          <w:lang w:val="ru-RU"/>
        </w:rPr>
      </w:r>
      <w:r>
        <w:rPr>
          <w:rStyle w:val="an1"/>
          <w:color w:val="000000"/>
          <w:lang w:val="ru-RU"/>
        </w:rPr>
        <w:fldChar w:fldCharType="separate"/>
      </w:r>
      <w:r>
        <w:rPr>
          <w:rStyle w:val="an1"/>
          <w:rFonts w:ascii="Arial" w:hAnsi="Arial" w:cs="Arial"/>
          <w:color w:val="F7941D"/>
          <w:sz w:val="17"/>
          <w:szCs w:val="17"/>
          <w:vertAlign w:val="superscript"/>
          <w:lang w:val="ru-RU"/>
        </w:rPr>
        <w:t>2</w:t>
      </w:r>
      <w:r>
        <w:rPr>
          <w:rStyle w:val="an1"/>
          <w:color w:val="000000"/>
          <w:lang w:val="ru-RU"/>
        </w:rPr>
        <w:fldChar w:fldCharType="end"/>
      </w:r>
      <w:r>
        <w:rPr>
          <w:color w:val="000000"/>
          <w:lang w:val="ru-RU"/>
        </w:rPr>
        <w:t>ПЕРЕЧЕНЬ</w:t>
      </w:r>
      <w:r>
        <w:rPr>
          <w:color w:val="000000"/>
          <w:lang w:val="ru-RU"/>
        </w:rP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9344"/>
      </w:tblGrid>
      <w:tr w:rsidR="00D04064">
        <w:trPr>
          <w:trHeight w:val="240"/>
        </w:trPr>
        <w:tc>
          <w:tcPr>
            <w:tcW w:w="6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группировки</w:t>
            </w:r>
            <w:hyperlink w:anchor="a1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деятельности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связи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обеспечению пожарной безопасности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проведению судебных экспертиз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воздействием на окружающую среду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драгоценными металлами и драгоценными камнями (за исключением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драгоценных металлов и (или) отходов драгоценных камней, поступающих от юридических и физических лиц)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трудоустройством за пределами Республики Беларусь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со сбором и распространением информации о физических лицах в целях их знакомства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полиграфическая деятельность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экспертиза товаров (результатов выполненных работ, оказанных услуг), достоверности информации о товаре (работе, услуге)</w:t>
            </w:r>
            <w:hyperlink w:anchor="a1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А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СЕЛЬСКОЕ, ЛЕСНОЕ И РЫБНОЕ ХОЗЯЙСТВО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зерновых культур, бобовых культур и семян масличных культур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овощей, бахчевых, корнеплодных и клубнеплодных культур, грибов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табака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лубяных культур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прочих одно- или двухлетних культур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многолетних культур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продукции питомников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0149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разведение прочих видов животных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способствующая растениеводству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способствующая животноводству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лесозаготовки</w:t>
            </w:r>
            <w:hyperlink w:anchor="a1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С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ОБРАБАТЫВАЮЩАЯ ПРОМЫШЛЕННОСТЬ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1072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готовых кормов и кормовых добавок для сельскохозяйственных животных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готовых кормов для домашних животных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готовых текстильных изделий, кроме одежды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13942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сетей и изделий из веревок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прочей верхней одежды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нательного белья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головных уборов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видов одежды и аксессуаров, не включенных в другие 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прочей вязаной и трикотажной одежды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дорожных принадлежностей и аналогичных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изделий из бумаги и картона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18129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печатание прочей полиграфической продукции, не включенной в другие 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подготовке материалов к печати и распространению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брошюровочно-переплетная, отделочная деятельность и сопутствующие услуги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резиновых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пластмассовых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формование и обработка листового стекла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полых стеклянных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фарфоровых и керамических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строительных изделий из бетона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гипсовых изделий для строительных целей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изделий из асбестоцемента и волокнистого цемента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изделий из бетона, строительного гипса и цемента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резка, обработка и отделка камня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23999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неметаллических минеральных продуктов, не включенных в другие 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строительных металлических конструкций и 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обработка металлов и нанесение покрытий на металлы; основные технологические процессы машиностроения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ножевых изделий, инструментов и замочно-скобяных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готовых металлических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электрораспределительной и регулирующей аппаратуры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27402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осветительного оборудования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27909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прочего электрооборудования, не включенного в другие 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мебели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ювелирных и аналогичных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бижутерии и аналогичных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музыкальных инструментов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спортивных товаров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324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игр и игрушек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32501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ортопедических приспособлений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различных изделий, не включенных в другие 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машин и оборудования общего и специального назначения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электронного и оптического оборудования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электрического оборудования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ремонт, техническое обслуживание прочих транспортных средств и оборудования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прочего оборудования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Е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ВОДОСНАБЖЕНИЕ; СБОР, ОБРАБОТКА И УДАЛЕНИЕ ОТХОДОВ, ДЕЯТЕЛЬНОСТЬ ПО ЛИКВИДАЦИИ ЗАГРЯЗНЕНИЙ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сбор и обработка сточных вод 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F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строительство трубопроводов</w:t>
            </w:r>
            <w:hyperlink w:anchor="a1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43121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земляные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электромонтажные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санитарно-технические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43291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изоляционные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штукатурные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столярные и плотницкие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устройство покрытий пола и облицовка стен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малярные и стекольные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отделочные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специальные строительные работы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G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ОПТОВАЯ И РОЗНИЧНАЯ ТОРГОВЛЯ; РЕМОНТ АВТОМОБИЛЕЙ И МОТОЦИКЛОВ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45192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прочими транспортными средствами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 ремонт автомобилей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4532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45402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мотоциклами, их деталями, узлами и принадлежностями</w:t>
            </w:r>
            <w:hyperlink w:anchor="a1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45403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 ремонт мотоциклов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торговля, за исключением торговли автомобилями и мотоциклами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H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ТРАНСПОРТНАЯ ДЕЯТЕЛЬНОСТЬ, СКЛАДИРОВАНИЕ, ПОЧТОВАЯ И КУРЬЕРСКАЯ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прочего пассажирского сухопутного транспорта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пассажирского речного транспорта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пассажирского воздушного транспорта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52219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вспомогательная деятельность сухопутного транспорта, не включенная в другие группировки</w:t>
            </w:r>
            <w:hyperlink w:anchor="a2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5229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вспомогательная деятельность в области перевозок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53201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местной доставке товаров на дом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9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I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УСЛУГИ ПО ВРЕМЕННОМУ ПРОЖИВАНИЮ И ПИТАНИЮ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жилья на выходные дни и прочие периоды краткосрочного проживания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услуги по общественному питанию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J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И СВЯЗЬ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производству кино-, видеофильмов и телевизионных программ</w:t>
            </w:r>
            <w:hyperlink w:anchor="a2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10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постпроизводственный этап изготовления кино-, видеофильмов и телевизионных программ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звукозаписи и издания музыкальных произведений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компьютерное программирование, консультационные и другие сопутствующие услуги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63119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обработка данных, предоставление услуг по размещению информации и связанная с этим деятельность</w:t>
            </w:r>
            <w:hyperlink w:anchor="a2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11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К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ФИНАНСОВАЯ И СТРАХОВАЯ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оценке страховых рисков и убытков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L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ОПЕРАЦИИ С НЕДВИЖИМЫМ ИМУЩЕСТВОМ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покупка и продажа собственного недвижимого имущества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сдача внаем собственного и арендуемого недвижимого имущества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M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ПРОФЕССИОНАЛЬНАЯ, НАУЧНАЯ И ТЕХНИЧЕСКАЯ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69109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деятельность в области права (за исключением оказания юридических услуг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12</w:t>
              </w:r>
            </w:hyperlink>
            <w:r>
              <w:rPr>
                <w:color w:val="000000"/>
              </w:rPr>
              <w:t>)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консультирование по вопросам коммерческой деятельности и прочее консультирование по вопросам управления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научные исследования и разработки 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рекламная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специализированные работы по дизайну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фотографии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письменному и устному переводу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74909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иная профессиональная, научная и техническая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ветеринарная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N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АДМИНИСТРАТИВНЫХ И ВСПОМОГАТЕЛЬНЫХ УСЛУГ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4" w:name="a31"/>
            <w:bookmarkEnd w:id="4"/>
            <w:r>
              <w:rPr>
                <w:color w:val="000000"/>
              </w:rPr>
              <w:t xml:space="preserve"> 77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аренда, прокат, лизинг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агентств по трудоустройству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турагентская деятельность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79902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общая чистка и уборка зданий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организация конференций и профессиональных выставок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прочая деятельность по предоставлению вспомогательных коммерческих услуг, не включенная в другие </w:t>
            </w:r>
            <w:r>
              <w:rPr>
                <w:color w:val="000000"/>
              </w:rPr>
              <w:lastRenderedPageBreak/>
              <w:t>группировки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 секции Р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образование в области физической культуры, спорта и отдыха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образование в области культуры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виды образования, не включенные в другие группировки</w:t>
            </w:r>
            <w:hyperlink w:anchor="a2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13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Q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ЗДРАВООХРАНЕНИЕ И СОЦИАЛЬНЫЕ УСЛУГИ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медицинская, в том числе стоматологическая, практика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86901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86909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деятельность по охране здоровья, не включенная в другие группировки</w:t>
            </w:r>
            <w:hyperlink w:anchor="a2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14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R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ТВОРЧЕСТВО, СПОРТ, РАЗВЛЕЧЕНИЯ И ОТДЫХ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исполнительских искусств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способствующая проведению культурно-зрелищных мероприятий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художественное и литературное творчество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15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физической культуры и спорта, организации отдыха и развлечений</w:t>
            </w:r>
            <w:hyperlink w:anchor="a2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16</w:t>
              </w:r>
            </w:hyperlink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S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ПРОЧИХ ВИДОВ УСЛУГ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компьютеров, предметов личного пользования и бытовых изделий</w:t>
            </w:r>
          </w:p>
        </w:tc>
      </w:tr>
      <w:tr w:rsidR="00D04064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прочих индивидуальных услуг</w:t>
            </w:r>
          </w:p>
        </w:tc>
      </w:tr>
    </w:tbl>
    <w:p w:rsidR="00D04064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D04064" w:rsidRDefault="00B46FD3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5" w:name="a13"/>
      <w:bookmarkEnd w:id="5"/>
      <w:r>
        <w:rPr>
          <w:color w:val="000000"/>
          <w:sz w:val="15"/>
          <w:szCs w:val="15"/>
          <w:vertAlign w:val="superscript"/>
          <w:lang w:val="ru-RU"/>
        </w:rPr>
        <w:t>1 </w:t>
      </w:r>
      <w:r>
        <w:rPr>
          <w:color w:val="000000"/>
          <w:lang w:val="ru-RU"/>
        </w:rPr>
        <w:t xml:space="preserve">Согласно общегосударственному </w:t>
      </w:r>
      <w:hyperlink r:id="rId8" w:anchor="a1" w:tooltip="+" w:history="1">
        <w:r>
          <w:rPr>
            <w:rStyle w:val="a3"/>
            <w:lang w:val="ru-RU"/>
          </w:rPr>
          <w:t>классификатору</w:t>
        </w:r>
      </w:hyperlink>
      <w:r>
        <w:rPr>
          <w:color w:val="000000"/>
          <w:lang w:val="ru-RU"/>
        </w:rP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6" w:name="a14"/>
      <w:bookmarkEnd w:id="6"/>
      <w:r>
        <w:rPr>
          <w:color w:val="000000"/>
          <w:sz w:val="15"/>
          <w:szCs w:val="15"/>
          <w:vertAlign w:val="superscript"/>
          <w:lang w:val="ru-RU"/>
        </w:rPr>
        <w:t>2 </w:t>
      </w:r>
      <w:r>
        <w:rPr>
          <w:color w:val="000000"/>
          <w:lang w:val="ru-RU"/>
        </w:rPr>
        <w:t xml:space="preserve">Согласно </w:t>
      </w:r>
      <w:hyperlink r:id="rId9" w:anchor="a1" w:tooltip="+" w:history="1">
        <w:r>
          <w:rPr>
            <w:rStyle w:val="a3"/>
            <w:lang w:val="ru-RU"/>
          </w:rPr>
          <w:t>Закону</w:t>
        </w:r>
      </w:hyperlink>
      <w:r>
        <w:rPr>
          <w:color w:val="000000"/>
          <w:lang w:val="ru-RU"/>
        </w:rPr>
        <w:t xml:space="preserve"> Республики Беларусь от 14 октября 2022 г. № 213-З «О лицензировании».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7" w:name="a15"/>
      <w:bookmarkEnd w:id="7"/>
      <w:r>
        <w:rPr>
          <w:color w:val="000000"/>
          <w:sz w:val="15"/>
          <w:szCs w:val="15"/>
          <w:vertAlign w:val="superscript"/>
          <w:lang w:val="ru-RU"/>
        </w:rPr>
        <w:t>3 </w:t>
      </w:r>
      <w:r>
        <w:rPr>
          <w:color w:val="000000"/>
          <w:lang w:val="ru-RU"/>
        </w:rPr>
        <w:t xml:space="preserve">Согласно </w:t>
      </w:r>
      <w:hyperlink r:id="rId10" w:anchor="a23" w:tooltip="+" w:history="1">
        <w:r>
          <w:rPr>
            <w:rStyle w:val="a3"/>
            <w:lang w:val="ru-RU"/>
          </w:rPr>
          <w:t>постановлению</w:t>
        </w:r>
      </w:hyperlink>
      <w:r>
        <w:rPr>
          <w:color w:val="000000"/>
          <w:lang w:val="ru-RU"/>
        </w:rPr>
        <w:t xml:space="preserve"> Совета Министров Республики Беларусь от 14 января 2009 г. № 26 «О некоторых вопросах защиты прав потребителей».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8" w:name="a16"/>
      <w:bookmarkEnd w:id="8"/>
      <w:r>
        <w:rPr>
          <w:color w:val="000000"/>
          <w:sz w:val="15"/>
          <w:szCs w:val="15"/>
          <w:vertAlign w:val="superscript"/>
          <w:lang w:val="ru-RU"/>
        </w:rPr>
        <w:t>4 </w:t>
      </w:r>
      <w:r>
        <w:rPr>
          <w:color w:val="000000"/>
          <w:lang w:val="ru-RU"/>
        </w:rPr>
        <w:t>При заключении договора на оказание услуг с лесопользователем,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9" w:name="a17"/>
      <w:bookmarkEnd w:id="9"/>
      <w:r>
        <w:rPr>
          <w:color w:val="000000"/>
          <w:sz w:val="15"/>
          <w:szCs w:val="15"/>
          <w:vertAlign w:val="superscript"/>
          <w:lang w:val="ru-RU"/>
        </w:rPr>
        <w:t>5</w:t>
      </w:r>
      <w:r>
        <w:rPr>
          <w:color w:val="000000"/>
          <w:lang w:val="ru-RU"/>
        </w:rPr>
        <w:t> В части бурения водяных скважин диаметром не более 80 миллиметров.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0" w:name="a18"/>
      <w:bookmarkEnd w:id="10"/>
      <w:r>
        <w:rPr>
          <w:color w:val="000000"/>
          <w:sz w:val="15"/>
          <w:szCs w:val="15"/>
          <w:vertAlign w:val="superscript"/>
          <w:lang w:val="ru-RU"/>
        </w:rPr>
        <w:t>6</w:t>
      </w:r>
      <w:r>
        <w:rPr>
          <w:color w:val="000000"/>
          <w:lang w:val="ru-RU"/>
        </w:rPr>
        <w:t> Кроме розничной торговли мотоциклами.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1" w:name="a19"/>
      <w:bookmarkEnd w:id="11"/>
      <w:r>
        <w:rPr>
          <w:color w:val="000000"/>
          <w:sz w:val="15"/>
          <w:szCs w:val="15"/>
          <w:vertAlign w:val="superscript"/>
          <w:lang w:val="ru-RU"/>
        </w:rPr>
        <w:t>7</w:t>
      </w:r>
      <w:r>
        <w:rPr>
          <w:color w:val="000000"/>
          <w:lang w:val="ru-RU"/>
        </w:rPr>
        <w:t xml:space="preserve"> Кроме деятельности, соответствующей коду группировки </w:t>
      </w:r>
      <w:hyperlink r:id="rId11" w:anchor="a317" w:tooltip="+" w:history="1">
        <w:r>
          <w:rPr>
            <w:rStyle w:val="a3"/>
            <w:lang w:val="ru-RU"/>
          </w:rPr>
          <w:t>49312–49315</w:t>
        </w:r>
      </w:hyperlink>
      <w:r>
        <w:rPr>
          <w:color w:val="000000"/>
          <w:lang w:val="ru-RU"/>
        </w:rPr>
        <w:t xml:space="preserve"> в общегосударственном классификаторе Республики Беларусь ОКРБ 005-2011 «Виды экономической деятельности».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2" w:name="a20"/>
      <w:bookmarkEnd w:id="12"/>
      <w:r>
        <w:rPr>
          <w:color w:val="000000"/>
          <w:sz w:val="15"/>
          <w:szCs w:val="15"/>
          <w:vertAlign w:val="superscript"/>
          <w:lang w:val="ru-RU"/>
        </w:rPr>
        <w:t>8</w:t>
      </w:r>
      <w:r>
        <w:rPr>
          <w:color w:val="000000"/>
          <w:lang w:val="ru-RU"/>
        </w:rPr>
        <w:t> В части услуг буксировки и технической помощи на дорогах.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3" w:name="a21"/>
      <w:bookmarkEnd w:id="13"/>
      <w:r>
        <w:rPr>
          <w:color w:val="000000"/>
          <w:sz w:val="15"/>
          <w:szCs w:val="15"/>
          <w:vertAlign w:val="superscript"/>
          <w:lang w:val="ru-RU"/>
        </w:rPr>
        <w:t>9</w:t>
      </w:r>
      <w:r>
        <w:rPr>
          <w:color w:val="000000"/>
          <w:lang w:val="ru-RU"/>
        </w:rP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4" w:name="a22"/>
      <w:bookmarkEnd w:id="14"/>
      <w:r>
        <w:rPr>
          <w:color w:val="000000"/>
          <w:sz w:val="15"/>
          <w:szCs w:val="15"/>
          <w:vertAlign w:val="superscript"/>
          <w:lang w:val="ru-RU"/>
        </w:rPr>
        <w:t>10</w:t>
      </w:r>
      <w:r>
        <w:rPr>
          <w:color w:val="000000"/>
          <w:lang w:val="ru-RU"/>
        </w:rPr>
        <w:t> 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телепередачи.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5" w:name="a23"/>
      <w:bookmarkEnd w:id="15"/>
      <w:r>
        <w:rPr>
          <w:color w:val="000000"/>
          <w:sz w:val="15"/>
          <w:szCs w:val="15"/>
          <w:vertAlign w:val="superscript"/>
          <w:lang w:val="ru-RU"/>
        </w:rPr>
        <w:t>11</w:t>
      </w:r>
      <w:r>
        <w:rPr>
          <w:color w:val="000000"/>
          <w:lang w:val="ru-RU"/>
        </w:rPr>
        <w:t> В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компьютерной сети Интернет).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6" w:name="a24"/>
      <w:bookmarkEnd w:id="16"/>
      <w:r>
        <w:rPr>
          <w:color w:val="000000"/>
          <w:sz w:val="15"/>
          <w:szCs w:val="15"/>
          <w:vertAlign w:val="superscript"/>
          <w:lang w:val="ru-RU"/>
        </w:rPr>
        <w:lastRenderedPageBreak/>
        <w:t>12</w:t>
      </w:r>
      <w:r>
        <w:rPr>
          <w:color w:val="000000"/>
          <w:lang w:val="ru-RU"/>
        </w:rPr>
        <w:t xml:space="preserve"> Для целей настоящего приложения термин «оказание юридических услуг» имеет значение, определенное абзацами </w:t>
      </w:r>
      <w:hyperlink r:id="rId12" w:anchor="a617" w:tooltip="+" w:history="1">
        <w:r>
          <w:rPr>
            <w:rStyle w:val="a3"/>
            <w:lang w:val="ru-RU"/>
          </w:rPr>
          <w:t>пятым–двадцатым</w:t>
        </w:r>
      </w:hyperlink>
      <w:r>
        <w:rPr>
          <w:color w:val="000000"/>
          <w:lang w:val="ru-RU"/>
        </w:rPr>
        <w:t xml:space="preserve"> статьи 221 Закона Республики Беларусь «О лицензировании».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7" w:name="a25"/>
      <w:bookmarkEnd w:id="17"/>
      <w:r>
        <w:rPr>
          <w:color w:val="000000"/>
          <w:sz w:val="15"/>
          <w:szCs w:val="15"/>
          <w:vertAlign w:val="superscript"/>
          <w:lang w:val="ru-RU"/>
        </w:rPr>
        <w:t>13</w:t>
      </w:r>
      <w:r>
        <w:rPr>
          <w:color w:val="000000"/>
          <w:lang w:val="ru-RU"/>
        </w:rPr>
        <w:t> В 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совершенствования возможностей и способностей личности.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8" w:name="a26"/>
      <w:bookmarkEnd w:id="18"/>
      <w:r>
        <w:rPr>
          <w:color w:val="000000"/>
          <w:sz w:val="15"/>
          <w:szCs w:val="15"/>
          <w:vertAlign w:val="superscript"/>
          <w:lang w:val="ru-RU"/>
        </w:rPr>
        <w:t>14</w:t>
      </w:r>
      <w:r>
        <w:rPr>
          <w:color w:val="000000"/>
          <w:lang w:val="ru-RU"/>
        </w:rPr>
        <w:t> Кроме деятельности по организации и производству всех видов медицинских судебных экспертиз.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19" w:name="a27"/>
      <w:bookmarkEnd w:id="19"/>
      <w:r>
        <w:rPr>
          <w:color w:val="000000"/>
          <w:sz w:val="15"/>
          <w:szCs w:val="15"/>
          <w:vertAlign w:val="superscript"/>
          <w:lang w:val="ru-RU"/>
        </w:rPr>
        <w:t>15</w:t>
      </w:r>
      <w:r>
        <w:rPr>
          <w:color w:val="000000"/>
          <w:lang w:val="ru-RU"/>
        </w:rPr>
        <w:t> 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информации.</w:t>
      </w:r>
    </w:p>
    <w:p w:rsidR="00D04064" w:rsidRDefault="00B46FD3">
      <w:pPr>
        <w:pStyle w:val="snoski"/>
        <w:spacing w:after="240"/>
        <w:rPr>
          <w:color w:val="000000"/>
          <w:lang w:val="ru-RU"/>
        </w:rPr>
      </w:pPr>
      <w:bookmarkStart w:id="20" w:name="a28"/>
      <w:bookmarkEnd w:id="20"/>
      <w:r>
        <w:rPr>
          <w:color w:val="000000"/>
          <w:sz w:val="15"/>
          <w:szCs w:val="15"/>
          <w:vertAlign w:val="superscript"/>
          <w:lang w:val="ru-RU"/>
        </w:rPr>
        <w:t>16</w:t>
      </w:r>
      <w:r>
        <w:rPr>
          <w:color w:val="000000"/>
          <w:lang w:val="ru-RU"/>
        </w:rPr>
        <w:t> Кроме деятельности спортивных лиг и регулирующих органов, предоставления национальными парками услуг в области охоты и рыболовства.</w:t>
      </w:r>
    </w:p>
    <w:p w:rsidR="00D04064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15"/>
        <w:gridCol w:w="2705"/>
      </w:tblGrid>
      <w:tr w:rsidR="00D04064"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append1"/>
              <w:rPr>
                <w:color w:val="000000"/>
              </w:rPr>
            </w:pPr>
            <w:bookmarkStart w:id="21" w:name="a3"/>
            <w:bookmarkEnd w:id="21"/>
            <w:r>
              <w:rPr>
                <w:color w:val="000000"/>
              </w:rPr>
              <w:t>Приложение 2</w:t>
            </w:r>
          </w:p>
          <w:p w:rsidR="00D04064" w:rsidRDefault="00B46FD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28.06.2024 № 457 </w:t>
            </w:r>
          </w:p>
        </w:tc>
      </w:tr>
    </w:tbl>
    <w:p w:rsidR="00D04064" w:rsidRDefault="00B46FD3">
      <w:pPr>
        <w:pStyle w:val="titlep"/>
        <w:jc w:val="left"/>
        <w:rPr>
          <w:color w:val="000000"/>
          <w:lang w:val="ru-RU"/>
        </w:rPr>
      </w:pPr>
      <w:bookmarkStart w:id="22" w:name="a30"/>
      <w:bookmarkEnd w:id="22"/>
      <w:r>
        <w:rPr>
          <w:color w:val="000000"/>
          <w:lang w:val="ru-RU"/>
        </w:rPr>
        <w:t>ПЕРЕЧЕНЬ</w:t>
      </w:r>
      <w:r>
        <w:rPr>
          <w:color w:val="000000"/>
          <w:lang w:val="ru-RU"/>
        </w:rP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88"/>
        <w:gridCol w:w="2132"/>
      </w:tblGrid>
      <w:tr w:rsidR="00D04064">
        <w:trPr>
          <w:trHeight w:val="240"/>
        </w:trPr>
        <w:tc>
          <w:tcPr>
            <w:tcW w:w="40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Из кода группировки</w:t>
            </w:r>
            <w:hyperlink w:anchor="a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Аренда, прокат развлекательного и 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503, 7721, 7729, 7739, 9329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Видеосъемка, видеомонтаж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Восстановление компьютеров, ноутбуков, планшетных компьютеров после сбоя, ремонт, техническое обслуживание компьютеров и периферийного оборудования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6209, 9511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Выпас скота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Выполнение по заказам потребителей</w:t>
            </w:r>
            <w:hyperlink w:anchor="a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заготовки дровяной древесины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43999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Выполнение по заказам потребителей штукатурных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10. Выполнение по заказам потребителей прочих отделочных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Выполнение по заказам потребителей столярных и плотницких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Выполнение по заказам потребителей работ по устройству покрытий пола и облицовке стен, оклеиванию стен обоями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4211, 43999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Выполнение по заказам потребителей установки и ремонта дверных полотен и коробок, окон и оконных коробок, рам из различных материалов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подразделения), территории или объекта, находящихся под контролем </w:t>
            </w:r>
            <w:r>
              <w:rPr>
                <w:color w:val="000000"/>
              </w:rPr>
              <w:lastRenderedPageBreak/>
              <w:t>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–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17. Деятельность, осуществляемая по заказам потребителей и связанная с поздравлением с днем рождения, Новым годом и иными праздниками независимо от места их проведения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18. Деятельность по доставке потребителям товаров на дом</w:t>
            </w:r>
            <w:hyperlink w:anchor="a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53201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20. Деятельность по письменному и устному переводу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21. Деятельность по сурдопереводу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74909, 881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22. Деятельность по уборке от снега и льда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8122, 8129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23. Декорирование с применением ручного труда и инструмента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 xml:space="preserve"> предметов, предоставленных потребителем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 Заточка и ремонт ножевых изделий и инструмента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3311, 3312, 95299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25. Изготовление дубликатов ключей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изделий из: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стекла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23199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дерева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природной смолы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3213, 32999 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полимерной глины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эпоксидной смолы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иных материалов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139, 2229, 23412, 25999, 32999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27. Изготовление с применением ручного труда и инструмента и реализация потребителям витражей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23199 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28. Изготовление из различных материалов с применением ручного труда и инструмента и реализация потребителям изделий ручной работы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  <w:r>
              <w:rPr>
                <w:color w:val="000000"/>
              </w:rPr>
              <w:t xml:space="preserve">: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дверных ручек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2223, 2349, 2572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кошельков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15121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перчаток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14199, 323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рукавиц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14199, 142, 23991, 32999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ремней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рамок для фотографий, рам для картин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15121, 16291, 1729, 2229, 23132, 2369, 25999 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декоративных реек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16231, 2229, 236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чехлов для телефона, планшета и очков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15121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свадебных аксессуаров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1392, 1414, 2572, 32999, 9003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29. Изготовление с применением ручного труда и инструмента и реализация потребителям мыла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2041, 2042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30. 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оборудования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31. Изготовление с применением ручного труда и инструмента и реализация потребителям свечей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32999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32. Изготовление с применением ручного труда и инструмента и реализация потребителям сельскохозяйственного и садово-огородного инструмента или его частей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25731, 2824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33. Изготовление с применением ручного труда и инструмента и реализация потребителям сооружений, инвентаря и принадлежностей для содержания птиц, животных, пчел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1392, 15122, 16232, 16299, 25999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34. Изготовление с применением ручного труда и инструмента и реализация потребителям цветов и композиций, в том числе из растительных материалов местного происхождения (за исключением композиций из живых цветов)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32999, 8299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35. Кошение трав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0161, 813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7111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37. Моделирование предметов оформления интерьера,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38. Нанесение аквагрима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9329, 9609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43. Оказание потребителям услуг по вывозке (перевозке) дровяной древесины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024, 4947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8121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45. Оказание услуг по выращиванию сельскохозяйственной продукции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46. Опорожнение и очистка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47. Парикмахерские и косметические</w:t>
            </w:r>
            <w:hyperlink w:anchor="a1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  <w:r>
              <w:rPr>
                <w:color w:val="000000"/>
              </w:rPr>
              <w:t xml:space="preserve"> услуги, услуги по маникюру и педикюру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48. Переплет с применением ручного труда и инструмента страниц, предоставленных потребителем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49. Погрузка и разгрузка грузов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5224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50. Постпроизводственная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эффекты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5912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52. Предоставление принадлежащих на праве собственности физическому лицу жилых помещений, садовых домиков, дач иным физическим лицам для краткосрочного проживания</w:t>
            </w:r>
            <w:hyperlink w:anchor="a1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54. Предоставление услуг по дроблению зерна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55. Предоставление услуг по отжиму сока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1032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57. Производство по заказам потребителей обуви, стелек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1392, 15121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59. Работы и услуги по графическому дизайну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60. Работы и услуги по дизайну интерьеров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62. Работы и услуги по 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6201, 63119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64. Распиловка и колка дров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65. Реализация потребителям котят и щенков при условии содержания домашнего животного (кошки, собаки)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0149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66. Реализация потребителям: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продукции цветоводства и декоративных растений при наличии документа, предусмотренного в </w:t>
            </w:r>
            <w:hyperlink r:id="rId13" w:anchor="a12020" w:tooltip="+" w:history="1">
              <w:r>
                <w:rPr>
                  <w:rStyle w:val="a3"/>
                </w:rPr>
                <w:t>части второй</w:t>
              </w:r>
            </w:hyperlink>
            <w:r>
              <w:rPr>
                <w:color w:val="000000"/>
              </w:rPr>
              <w:t xml:space="preserve">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01192, 013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животных (за исключением котят и щенков, а также диких животных, обитающих в условиях естественной свободы)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самостоятельно 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1039, 1085, 10899, 5629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67. Ремонт и восстановление, включая перетяжку, мебели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68. Ремонт по заказам потребителей коммуникационного оборудования, электронной бытовой техники, бытовой электрической и садовой техники, ручных инструментов, велосипедов, роликовых коньков, самокатов, электросамокатов, скейтбордов, электроскейтбордов, гироскутеров, сигвеев, моноколес и иных аналогичных средств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3312, 45403, 9512, 9521, 9522, 9529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69. Ремонт часов, обуви, сумок, чемоданов, зонтов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9525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обуви, сумок, чемоданов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зонтов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95291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71. Репетиторство</w:t>
            </w:r>
            <w:hyperlink w:anchor="a1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72. Сборка мебели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9524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73. Содержание могил и уход за ними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472, 8299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75. 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пользование жилым помещением и жилищно-коммунальные услуги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5629, 88, 9601, 9609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76. Стрижка деревьев и кустарников, в том числе фигурная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78. Упаковка товаров, предоставленных потребителем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79. 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80. Услуги учителя-дефектолога (в том числе учителя-логопеда, тифлопедагога, сурдопедагога, олигофренопедагога)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81. Установка и ремонт с применением ручного труда и инструмента по заказам потребителей </w:t>
            </w:r>
            <w:r>
              <w:rPr>
                <w:color w:val="000000"/>
              </w:rPr>
              <w:lastRenderedPageBreak/>
              <w:t>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43999, 9523, 95291, </w:t>
            </w:r>
            <w:r>
              <w:rPr>
                <w:color w:val="000000"/>
              </w:rPr>
              <w:lastRenderedPageBreak/>
              <w:t>95299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82. Установка (крепление) в домашних хозяйствах предметов интерьера и бытовых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4321, 4332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6209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84. Уход за взрослыми и детьми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86. Художественное и литературное творчество (кроме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</w:tr>
      <w:tr w:rsidR="00D04064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87. Чистка салонов транспортных средств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04064" w:rsidRDefault="00B46FD3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</w:tr>
    </w:tbl>
    <w:p w:rsidR="00D04064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D04064" w:rsidRDefault="00B46FD3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3" w:name="a5"/>
      <w:bookmarkEnd w:id="23"/>
      <w:r>
        <w:rPr>
          <w:color w:val="000000"/>
          <w:sz w:val="15"/>
          <w:szCs w:val="15"/>
          <w:vertAlign w:val="superscript"/>
          <w:lang w:val="ru-RU"/>
        </w:rPr>
        <w:t>1 </w:t>
      </w:r>
      <w:r>
        <w:rPr>
          <w:color w:val="000000"/>
          <w:lang w:val="ru-RU"/>
        </w:rPr>
        <w:t xml:space="preserve">Согласно общегосударственному </w:t>
      </w:r>
      <w:hyperlink r:id="rId14" w:anchor="a1" w:tooltip="+" w:history="1">
        <w:r>
          <w:rPr>
            <w:rStyle w:val="a3"/>
            <w:lang w:val="ru-RU"/>
          </w:rPr>
          <w:t>классификатору</w:t>
        </w:r>
      </w:hyperlink>
      <w:r>
        <w:rPr>
          <w:color w:val="000000"/>
          <w:lang w:val="ru-RU"/>
        </w:rPr>
        <w:t xml:space="preserve"> Республики Беларусь ОКРБ 005-2011 «Виды экономической деятельности», утвержденному постановлением Государственного комитета по стандартизации Республики Беларусь от 5 декабря 2011 г. № 85.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4" w:name="a6"/>
      <w:bookmarkEnd w:id="24"/>
      <w:r>
        <w:rPr>
          <w:color w:val="000000"/>
          <w:sz w:val="15"/>
          <w:szCs w:val="15"/>
          <w:vertAlign w:val="superscript"/>
          <w:lang w:val="ru-RU"/>
        </w:rPr>
        <w:t>2 </w:t>
      </w:r>
      <w:r>
        <w:rPr>
          <w:color w:val="000000"/>
          <w:lang w:val="ru-RU"/>
        </w:rPr>
        <w:t>Для целей настоящего приложения под 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предпринимательской деятельности.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5" w:name="a7"/>
      <w:bookmarkEnd w:id="25"/>
      <w:r>
        <w:rPr>
          <w:color w:val="000000"/>
          <w:sz w:val="15"/>
          <w:szCs w:val="15"/>
          <w:vertAlign w:val="superscript"/>
          <w:lang w:val="ru-RU"/>
        </w:rPr>
        <w:t>3 </w:t>
      </w:r>
      <w:r>
        <w:rPr>
          <w:color w:val="000000"/>
          <w:lang w:val="ru-RU"/>
        </w:rPr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этим потребителем.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6" w:name="a8"/>
      <w:bookmarkEnd w:id="26"/>
      <w:r>
        <w:rPr>
          <w:color w:val="000000"/>
          <w:sz w:val="15"/>
          <w:szCs w:val="15"/>
          <w:vertAlign w:val="superscript"/>
          <w:lang w:val="ru-RU"/>
        </w:rPr>
        <w:t>4 </w:t>
      </w:r>
      <w:r>
        <w:rPr>
          <w:color w:val="000000"/>
          <w:lang w:val="ru-RU"/>
        </w:rPr>
        <w:t>Для целей настоящего приложения под инструментом понимаются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7" w:name="a9"/>
      <w:bookmarkEnd w:id="27"/>
      <w:r>
        <w:rPr>
          <w:color w:val="000000"/>
          <w:sz w:val="15"/>
          <w:szCs w:val="15"/>
          <w:vertAlign w:val="superscript"/>
          <w:lang w:val="ru-RU"/>
        </w:rPr>
        <w:t>5 </w:t>
      </w:r>
      <w:r>
        <w:rPr>
          <w:color w:val="000000"/>
          <w:lang w:val="ru-RU"/>
        </w:rP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драгоценных камней и металлов не допускается.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8" w:name="a11"/>
      <w:bookmarkEnd w:id="28"/>
      <w:r>
        <w:rPr>
          <w:color w:val="000000"/>
          <w:sz w:val="15"/>
          <w:szCs w:val="15"/>
          <w:vertAlign w:val="superscript"/>
          <w:lang w:val="ru-RU"/>
        </w:rPr>
        <w:t>6 </w:t>
      </w:r>
      <w:r>
        <w:rPr>
          <w:color w:val="000000"/>
          <w:lang w:val="ru-RU"/>
        </w:rPr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D04064" w:rsidRDefault="00B46FD3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гигиенические услуги по уходу за кожей, включающие:</w:t>
      </w:r>
    </w:p>
    <w:p w:rsidR="00D04064" w:rsidRDefault="00B46FD3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1) консультации по уходу за кожей, подбор парфюмерно-косметической продукции и рекомендации по ее применению;</w:t>
      </w:r>
    </w:p>
    <w:p w:rsidR="00D04064" w:rsidRDefault="00B46FD3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2) ручной косметический и (или) гигиенический массаж;</w:t>
      </w:r>
    </w:p>
    <w:p w:rsidR="00D04064" w:rsidRDefault="00B46FD3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3) ручную гигиеническую чистку кожи;</w:t>
      </w:r>
    </w:p>
    <w:p w:rsidR="00D04064" w:rsidRDefault="00B46FD3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4) косметический уход за кожей с применением парфюмерно-косметической продукции (за исключением химического пилинга);</w:t>
      </w:r>
    </w:p>
    <w:p w:rsidR="00D04064" w:rsidRDefault="00B46FD3">
      <w:pPr>
        <w:pStyle w:val="snoski"/>
        <w:rPr>
          <w:color w:val="000000"/>
          <w:lang w:val="ru-RU"/>
        </w:rPr>
      </w:pPr>
      <w:r>
        <w:rPr>
          <w:color w:val="000000"/>
          <w:lang w:val="ru-RU"/>
        </w:rPr>
        <w:t>эстетическая коррекция волосяного покрова методом депиляции.</w:t>
      </w:r>
    </w:p>
    <w:p w:rsidR="00D04064" w:rsidRDefault="00B46FD3">
      <w:pPr>
        <w:pStyle w:val="snoski"/>
        <w:rPr>
          <w:color w:val="000000"/>
          <w:lang w:val="ru-RU"/>
        </w:rPr>
      </w:pPr>
      <w:bookmarkStart w:id="29" w:name="a10"/>
      <w:bookmarkEnd w:id="29"/>
      <w:r>
        <w:rPr>
          <w:color w:val="000000"/>
          <w:sz w:val="15"/>
          <w:szCs w:val="15"/>
          <w:vertAlign w:val="superscript"/>
          <w:lang w:val="ru-RU"/>
        </w:rPr>
        <w:t>7 </w:t>
      </w:r>
      <w:r>
        <w:rPr>
          <w:color w:val="000000"/>
          <w:lang w:val="ru-RU"/>
        </w:rPr>
        <w:t>Для целей настоящего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календарных дней.</w:t>
      </w:r>
    </w:p>
    <w:p w:rsidR="00D04064" w:rsidRDefault="00B46FD3">
      <w:pPr>
        <w:pStyle w:val="snoski"/>
        <w:spacing w:after="240"/>
        <w:rPr>
          <w:color w:val="000000"/>
          <w:lang w:val="ru-RU"/>
        </w:rPr>
      </w:pPr>
      <w:bookmarkStart w:id="30" w:name="a12"/>
      <w:bookmarkEnd w:id="30"/>
      <w:r>
        <w:rPr>
          <w:color w:val="000000"/>
          <w:sz w:val="15"/>
          <w:szCs w:val="15"/>
          <w:vertAlign w:val="superscript"/>
          <w:lang w:val="ru-RU"/>
        </w:rPr>
        <w:t>8 </w:t>
      </w:r>
      <w:r>
        <w:rPr>
          <w:color w:val="000000"/>
          <w:lang w:val="ru-RU"/>
        </w:rPr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p w:rsidR="00B46FD3" w:rsidRDefault="00B46FD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B46FD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2B"/>
    <w:rsid w:val="001765CA"/>
    <w:rsid w:val="00A91E2B"/>
    <w:rsid w:val="00B46FD3"/>
    <w:rsid w:val="00D04064"/>
    <w:rsid w:val="00D5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itemcnt">
    <w:name w:val="item_c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5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phones2">
    <w:name w:val="page-footer__phones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phoneitem">
    <w:name w:val="top-phone__item"/>
    <w:basedOn w:val="a"/>
    <w:pPr>
      <w:spacing w:after="160" w:line="240" w:lineRule="auto"/>
      <w:ind w:right="255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alc">
    <w:name w:val="search-list-result__item_calc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vpt">
    <w:name w:val="search-list-result__item_vpt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sprav">
    <w:name w:val="search-list-result__item_spra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atalog">
    <w:name w:val="search-list-result__item_catalog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onstr">
    <w:name w:val="search-list-result__item_constr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hottopic">
    <w:name w:val="search-list-result__item_hottopic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21">
    <w:name w:val="Цитата 21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3">
    <w:name w:val="sug_div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after="160"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menu-btnnew">
    <w:name w:val="menu-btn_new"/>
    <w:basedOn w:val="a"/>
    <w:pPr>
      <w:spacing w:before="270" w:after="160" w:line="240" w:lineRule="auto"/>
      <w:ind w:right="675" w:firstLine="567"/>
    </w:pPr>
    <w:rPr>
      <w:rFonts w:ascii="Arial" w:hAnsi="Arial" w:cs="Arial"/>
      <w:sz w:val="24"/>
      <w:szCs w:val="24"/>
    </w:rPr>
  </w:style>
  <w:style w:type="paragraph" w:customStyle="1" w:styleId="new-menu">
    <w:name w:val="new-menu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bl">
    <w:name w:val="new-menu_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col">
    <w:name w:val="new-menu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blttl">
    <w:name w:val="menu_bl_ttl"/>
    <w:basedOn w:val="a"/>
    <w:pPr>
      <w:spacing w:after="160" w:line="240" w:lineRule="auto"/>
      <w:ind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bllist">
    <w:name w:val="menu_bl_list"/>
    <w:basedOn w:val="a"/>
    <w:pPr>
      <w:spacing w:after="160" w:line="240" w:lineRule="auto"/>
      <w:ind w:left="750" w:firstLine="567"/>
    </w:pPr>
    <w:rPr>
      <w:rFonts w:ascii="Arial" w:hAnsi="Arial" w:cs="Arial"/>
      <w:sz w:val="24"/>
      <w:szCs w:val="24"/>
    </w:rPr>
  </w:style>
  <w:style w:type="paragraph" w:customStyle="1" w:styleId="menuitemlink">
    <w:name w:val="menu_item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after="160" w:line="240" w:lineRule="auto"/>
      <w:ind w:left="-150" w:firstLine="567"/>
    </w:pPr>
    <w:rPr>
      <w:rFonts w:ascii="Arial" w:hAnsi="Arial" w:cs="Arial"/>
      <w:sz w:val="24"/>
      <w:szCs w:val="24"/>
    </w:rPr>
  </w:style>
  <w:style w:type="paragraph" w:customStyle="1" w:styleId="menublttl-main">
    <w:name w:val="menu_bl_ttl-main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2">
    <w:name w:val="menu-mobi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2">
    <w:name w:val="menu-btn2"/>
    <w:basedOn w:val="a"/>
    <w:pPr>
      <w:spacing w:before="180" w:after="16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menublttl-events">
    <w:name w:val="menu_bl_ttl-events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ltgray">
    <w:name w:val="lt_gray"/>
    <w:basedOn w:val="a"/>
    <w:pPr>
      <w:spacing w:after="160" w:line="240" w:lineRule="auto"/>
      <w:ind w:firstLine="567"/>
    </w:pPr>
    <w:rPr>
      <w:rFonts w:ascii="Arial" w:hAnsi="Arial" w:cs="Arial"/>
      <w:color w:val="808080"/>
      <w:sz w:val="24"/>
      <w:szCs w:val="24"/>
    </w:rPr>
  </w:style>
  <w:style w:type="paragraph" w:customStyle="1" w:styleId="ablackorangettl">
    <w:name w:val="ablackorange_ttl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honeitem">
    <w:name w:val="phone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nlbtn">
    <w:name w:val="downl_bt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12">
    <w:name w:val="Дата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phoneitem1">
    <w:name w:val="top-phone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honeitem1">
    <w:name w:val="phone__item1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itemcnt">
    <w:name w:val="item_c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5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phones2">
    <w:name w:val="page-footer__phones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phoneitem">
    <w:name w:val="top-phone__item"/>
    <w:basedOn w:val="a"/>
    <w:pPr>
      <w:spacing w:after="160" w:line="240" w:lineRule="auto"/>
      <w:ind w:right="255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alc">
    <w:name w:val="search-list-result__item_calc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vpt">
    <w:name w:val="search-list-result__item_vpt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sprav">
    <w:name w:val="search-list-result__item_spra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atalog">
    <w:name w:val="search-list-result__item_catalog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onstr">
    <w:name w:val="search-list-result__item_constr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hottopic">
    <w:name w:val="search-list-result__item_hottopic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21">
    <w:name w:val="Цитата 21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3">
    <w:name w:val="sug_div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after="160"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menu-btnnew">
    <w:name w:val="menu-btn_new"/>
    <w:basedOn w:val="a"/>
    <w:pPr>
      <w:spacing w:before="270" w:after="160" w:line="240" w:lineRule="auto"/>
      <w:ind w:right="675" w:firstLine="567"/>
    </w:pPr>
    <w:rPr>
      <w:rFonts w:ascii="Arial" w:hAnsi="Arial" w:cs="Arial"/>
      <w:sz w:val="24"/>
      <w:szCs w:val="24"/>
    </w:rPr>
  </w:style>
  <w:style w:type="paragraph" w:customStyle="1" w:styleId="new-menu">
    <w:name w:val="new-menu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bl">
    <w:name w:val="new-menu_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col">
    <w:name w:val="new-menu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blttl">
    <w:name w:val="menu_bl_ttl"/>
    <w:basedOn w:val="a"/>
    <w:pPr>
      <w:spacing w:after="160" w:line="240" w:lineRule="auto"/>
      <w:ind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bllist">
    <w:name w:val="menu_bl_list"/>
    <w:basedOn w:val="a"/>
    <w:pPr>
      <w:spacing w:after="160" w:line="240" w:lineRule="auto"/>
      <w:ind w:left="750" w:firstLine="567"/>
    </w:pPr>
    <w:rPr>
      <w:rFonts w:ascii="Arial" w:hAnsi="Arial" w:cs="Arial"/>
      <w:sz w:val="24"/>
      <w:szCs w:val="24"/>
    </w:rPr>
  </w:style>
  <w:style w:type="paragraph" w:customStyle="1" w:styleId="menuitemlink">
    <w:name w:val="menu_item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after="160" w:line="240" w:lineRule="auto"/>
      <w:ind w:left="-150" w:firstLine="567"/>
    </w:pPr>
    <w:rPr>
      <w:rFonts w:ascii="Arial" w:hAnsi="Arial" w:cs="Arial"/>
      <w:sz w:val="24"/>
      <w:szCs w:val="24"/>
    </w:rPr>
  </w:style>
  <w:style w:type="paragraph" w:customStyle="1" w:styleId="menublttl-main">
    <w:name w:val="menu_bl_ttl-main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2">
    <w:name w:val="menu-mobile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2">
    <w:name w:val="menu-btn2"/>
    <w:basedOn w:val="a"/>
    <w:pPr>
      <w:spacing w:before="180" w:after="16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menublttl-events">
    <w:name w:val="menu_bl_ttl-events"/>
    <w:basedOn w:val="a"/>
    <w:pPr>
      <w:spacing w:after="160"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ltgray">
    <w:name w:val="lt_gray"/>
    <w:basedOn w:val="a"/>
    <w:pPr>
      <w:spacing w:after="160" w:line="240" w:lineRule="auto"/>
      <w:ind w:firstLine="567"/>
    </w:pPr>
    <w:rPr>
      <w:rFonts w:ascii="Arial" w:hAnsi="Arial" w:cs="Arial"/>
      <w:color w:val="808080"/>
      <w:sz w:val="24"/>
      <w:szCs w:val="24"/>
    </w:rPr>
  </w:style>
  <w:style w:type="paragraph" w:customStyle="1" w:styleId="ablackorangettl">
    <w:name w:val="ablackorange_ttl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honeitem">
    <w:name w:val="phone__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nlbtn">
    <w:name w:val="downl_bt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12">
    <w:name w:val="Дата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phoneitem1">
    <w:name w:val="top-phone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honeitem1">
    <w:name w:val="phone__item1"/>
    <w:basedOn w:val="a"/>
    <w:pPr>
      <w:spacing w:after="160"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after="160"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tarovojtova_AB\Downloads\tx.dll%3fd=235482&amp;a=1" TargetMode="External"/><Relationship Id="rId13" Type="http://schemas.openxmlformats.org/officeDocument/2006/relationships/hyperlink" Target="file:///C:\Users\Starovojtova_AB\Downloads\tx.dll%3fd=177636&amp;a=120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tarovojtova_AB\Downloads\tx.dll%3fd=667670&amp;a=111" TargetMode="External"/><Relationship Id="rId12" Type="http://schemas.openxmlformats.org/officeDocument/2006/relationships/hyperlink" Target="file:///C:\Users\Starovojtova_AB\Downloads\tx.dll%3fd=614434&amp;a=6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Starovojtova_AB\Downloads\tx.dll%3fd=33427&amp;a=9294" TargetMode="External"/><Relationship Id="rId11" Type="http://schemas.openxmlformats.org/officeDocument/2006/relationships/hyperlink" Target="file:///C:\Users\Starovojtova_AB\Downloads\tx.dll%3fd=235482&amp;a=317" TargetMode="External"/><Relationship Id="rId5" Type="http://schemas.openxmlformats.org/officeDocument/2006/relationships/hyperlink" Target="file:///C:\Users\Starovojtova_AB\Downloads\tx.dll%3fd=33427&amp;a=9291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Starovojtova_AB\Downloads\tx.dll%3fd=152250&amp;a=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tarovojtova_AB\Downloads\tx.dll%3fd=614434&amp;a=1" TargetMode="External"/><Relationship Id="rId14" Type="http://schemas.openxmlformats.org/officeDocument/2006/relationships/hyperlink" Target="file:///C:\Users\Starovojtova_AB\Downloads\tx.dll%3fd=235482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4448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2024-08-22T13:12:00Z</dcterms:created>
  <dcterms:modified xsi:type="dcterms:W3CDTF">2024-08-22T13:12:00Z</dcterms:modified>
</cp:coreProperties>
</file>