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27" w:rsidRPr="00042EE9" w:rsidRDefault="00521B27" w:rsidP="00521B27">
      <w:pPr>
        <w:pStyle w:val="article"/>
        <w:rPr>
          <w:sz w:val="30"/>
          <w:szCs w:val="30"/>
        </w:rPr>
      </w:pPr>
      <w:r w:rsidRPr="00042EE9">
        <w:rPr>
          <w:sz w:val="30"/>
          <w:szCs w:val="30"/>
        </w:rPr>
        <w:t> Предоставление дополнительных земельных участков</w:t>
      </w:r>
    </w:p>
    <w:p w:rsidR="00521B27" w:rsidRPr="00042EE9" w:rsidRDefault="00521B27" w:rsidP="00521B27">
      <w:pPr>
        <w:pStyle w:val="point"/>
        <w:rPr>
          <w:sz w:val="30"/>
          <w:szCs w:val="30"/>
        </w:rPr>
      </w:pPr>
      <w:proofErr w:type="gramStart"/>
      <w:r w:rsidRPr="00042EE9">
        <w:rPr>
          <w:sz w:val="30"/>
          <w:szCs w:val="30"/>
        </w:rPr>
        <w:t>Изъятие и предоставление свободных (незанятых) земельных участков, в том числе дополнительных (за исключением включенных в перечень для реализации инвестиционных проектов или предоставляемых через аукцион), вне зависимости от целей предоставления осуществляются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(незанятых) земельных участков.</w:t>
      </w:r>
      <w:proofErr w:type="gramEnd"/>
    </w:p>
    <w:p w:rsidR="00521B27" w:rsidRPr="00042EE9" w:rsidRDefault="00521B27" w:rsidP="00521B27">
      <w:pPr>
        <w:pStyle w:val="point"/>
        <w:rPr>
          <w:sz w:val="30"/>
          <w:szCs w:val="30"/>
        </w:rPr>
      </w:pPr>
      <w:proofErr w:type="gramStart"/>
      <w:r w:rsidRPr="00042EE9">
        <w:rPr>
          <w:sz w:val="30"/>
          <w:szCs w:val="30"/>
        </w:rPr>
        <w:t>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roofErr w:type="gramEnd"/>
    </w:p>
    <w:p w:rsidR="00521B27" w:rsidRPr="00042EE9" w:rsidRDefault="00521B27" w:rsidP="00521B27">
      <w:pPr>
        <w:pStyle w:val="point"/>
        <w:rPr>
          <w:sz w:val="30"/>
          <w:szCs w:val="30"/>
        </w:rPr>
      </w:pPr>
      <w:r w:rsidRPr="00042EE9">
        <w:rPr>
          <w:sz w:val="30"/>
          <w:szCs w:val="30"/>
        </w:rPr>
        <w:t>При предоставлении дополнительных земельных участков в отношении образованных земельных участков должны соблюдаться:</w:t>
      </w:r>
    </w:p>
    <w:p w:rsidR="00521B27" w:rsidRPr="00042EE9" w:rsidRDefault="00521B27" w:rsidP="00521B27">
      <w:pPr>
        <w:pStyle w:val="underpoint"/>
        <w:rPr>
          <w:sz w:val="30"/>
          <w:szCs w:val="30"/>
        </w:rPr>
      </w:pPr>
      <w:r w:rsidRPr="00042EE9">
        <w:rPr>
          <w:sz w:val="30"/>
          <w:szCs w:val="30"/>
        </w:rPr>
        <w:t>1. предельные размеры земельных участков, установленные статьей 46 настоящего Кодекса;</w:t>
      </w:r>
    </w:p>
    <w:p w:rsidR="00521B27" w:rsidRPr="00042EE9" w:rsidRDefault="00521B27" w:rsidP="00521B27">
      <w:pPr>
        <w:pStyle w:val="underpoint"/>
        <w:rPr>
          <w:sz w:val="30"/>
          <w:szCs w:val="30"/>
        </w:rPr>
      </w:pPr>
      <w:r w:rsidRPr="00042EE9">
        <w:rPr>
          <w:sz w:val="30"/>
          <w:szCs w:val="30"/>
        </w:rPr>
        <w:t>2. градостроительные регламенты, природоохранные и санитарно-эпидемиологические требования.</w:t>
      </w:r>
    </w:p>
    <w:p w:rsidR="00521B27" w:rsidRPr="00042EE9" w:rsidRDefault="00521B27" w:rsidP="00521B27">
      <w:pPr>
        <w:pStyle w:val="point"/>
        <w:rPr>
          <w:sz w:val="30"/>
          <w:szCs w:val="30"/>
        </w:rPr>
      </w:pPr>
      <w:proofErr w:type="gramStart"/>
      <w:r w:rsidRPr="00042EE9">
        <w:rPr>
          <w:sz w:val="30"/>
          <w:szCs w:val="30"/>
        </w:rPr>
        <w:t>При поступлении в местный исполнительный комитет в течение 30 календарных дней со дня включения дополнительного земельного участка в перечень свободных (незанятых) земельных участков заявлений от двух или более заинтересованных лиц о предоставлении дополнительного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 если иное не установлено законодательными актами.</w:t>
      </w:r>
      <w:proofErr w:type="gramEnd"/>
    </w:p>
    <w:p w:rsidR="00521B27" w:rsidRPr="00042EE9" w:rsidRDefault="00521B27" w:rsidP="00521B27">
      <w:pPr>
        <w:pStyle w:val="point"/>
        <w:rPr>
          <w:sz w:val="30"/>
          <w:szCs w:val="30"/>
        </w:rPr>
      </w:pPr>
      <w:r w:rsidRPr="00042EE9">
        <w:rPr>
          <w:sz w:val="30"/>
          <w:szCs w:val="30"/>
        </w:rPr>
        <w:t> В случае</w:t>
      </w:r>
      <w:proofErr w:type="gramStart"/>
      <w:r w:rsidRPr="00042EE9">
        <w:rPr>
          <w:sz w:val="30"/>
          <w:szCs w:val="30"/>
        </w:rPr>
        <w:t>,</w:t>
      </w:r>
      <w:proofErr w:type="gramEnd"/>
      <w:r w:rsidRPr="00042EE9">
        <w:rPr>
          <w:sz w:val="30"/>
          <w:szCs w:val="30"/>
        </w:rPr>
        <w:t xml:space="preserve"> если заявление о предоставлении дополнительного земельного участка подано только одним гражданином (индивидуальным предпринимателем, юридическим лицом), земельный участок предоставляется этому лицу без проведения конкурса по истечении 30 календарных дней со дня подачи такого заявления.</w:t>
      </w:r>
    </w:p>
    <w:p w:rsidR="00521B27" w:rsidRPr="00042EE9" w:rsidRDefault="00521B27" w:rsidP="00521B27">
      <w:pPr>
        <w:spacing w:after="0" w:line="240" w:lineRule="auto"/>
        <w:ind w:firstLine="709"/>
        <w:jc w:val="both"/>
        <w:rPr>
          <w:rFonts w:ascii="Times New Roman" w:hAnsi="Times New Roman" w:cs="Times New Roman"/>
          <w:sz w:val="30"/>
          <w:szCs w:val="30"/>
        </w:rPr>
      </w:pPr>
    </w:p>
    <w:p w:rsidR="00EE56FC" w:rsidRDefault="00EE56FC">
      <w:bookmarkStart w:id="0" w:name="_GoBack"/>
      <w:bookmarkEnd w:id="0"/>
    </w:p>
    <w:sectPr w:rsidR="00EE5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27"/>
    <w:rsid w:val="00521B27"/>
    <w:rsid w:val="00EE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21B2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521B2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21B27"/>
    <w:pPr>
      <w:spacing w:after="0" w:line="240" w:lineRule="auto"/>
      <w:ind w:firstLine="567"/>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21B2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521B2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21B27"/>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1782</Characters>
  <Application>Microsoft Office Word</Application>
  <DocSecurity>0</DocSecurity>
  <Lines>30</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Шевандо Татьяна Васильевна</dc:creator>
  <cp:lastModifiedBy>Шевандо Татьяна Васильевна</cp:lastModifiedBy>
  <cp:revision>1</cp:revision>
  <dcterms:created xsi:type="dcterms:W3CDTF">2024-08-22T08:04:00Z</dcterms:created>
  <dcterms:modified xsi:type="dcterms:W3CDTF">2024-08-22T08:05:00Z</dcterms:modified>
</cp:coreProperties>
</file>