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77EA5" w14:textId="77777777" w:rsidR="006B0363" w:rsidRPr="006B0363" w:rsidRDefault="006B0363" w:rsidP="006B0363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6B0363">
        <w:rPr>
          <w:rFonts w:ascii="Times New Roman" w:hAnsi="Times New Roman"/>
          <w:b/>
          <w:bCs/>
          <w:sz w:val="32"/>
          <w:szCs w:val="32"/>
        </w:rPr>
        <w:t>«</w:t>
      </w:r>
      <w:r w:rsidRPr="006B0363">
        <w:rPr>
          <w:rFonts w:ascii="Times New Roman" w:hAnsi="Times New Roman"/>
          <w:b/>
          <w:bCs/>
          <w:sz w:val="28"/>
          <w:szCs w:val="28"/>
        </w:rPr>
        <w:t>Безопасное пользование переносными электроприборами</w:t>
      </w:r>
      <w:r w:rsidRPr="006B0363">
        <w:rPr>
          <w:rFonts w:ascii="Times New Roman" w:hAnsi="Times New Roman"/>
          <w:b/>
          <w:bCs/>
          <w:sz w:val="32"/>
          <w:szCs w:val="32"/>
        </w:rPr>
        <w:t>».</w:t>
      </w:r>
    </w:p>
    <w:p w14:paraId="3655218C" w14:textId="77777777" w:rsidR="006B0363" w:rsidRDefault="006B0363" w:rsidP="006B036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234C9A1" w14:textId="07287675" w:rsidR="006B0363" w:rsidRPr="00057222" w:rsidRDefault="006B0363" w:rsidP="006B036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057222">
        <w:rPr>
          <w:rFonts w:ascii="Times New Roman" w:hAnsi="Times New Roman"/>
          <w:sz w:val="26"/>
          <w:szCs w:val="26"/>
        </w:rPr>
        <w:t>При организации эксплуатации конкретного вида переносных,</w:t>
      </w:r>
      <w:r>
        <w:rPr>
          <w:rFonts w:ascii="Times New Roman" w:hAnsi="Times New Roman"/>
          <w:sz w:val="26"/>
          <w:szCs w:val="26"/>
        </w:rPr>
        <w:t xml:space="preserve"> </w:t>
      </w:r>
      <w:r w:rsidRPr="00057222">
        <w:rPr>
          <w:rFonts w:ascii="Times New Roman" w:hAnsi="Times New Roman"/>
          <w:sz w:val="26"/>
          <w:szCs w:val="26"/>
        </w:rPr>
        <w:t>передвижных электроприемников, к которым относятся: электроинструмент,</w:t>
      </w:r>
      <w:r>
        <w:rPr>
          <w:rFonts w:ascii="Times New Roman" w:hAnsi="Times New Roman"/>
          <w:sz w:val="26"/>
          <w:szCs w:val="26"/>
        </w:rPr>
        <w:t xml:space="preserve"> </w:t>
      </w:r>
      <w:r w:rsidRPr="00057222">
        <w:rPr>
          <w:rFonts w:ascii="Times New Roman" w:hAnsi="Times New Roman"/>
          <w:sz w:val="26"/>
          <w:szCs w:val="26"/>
        </w:rPr>
        <w:t>электрические машины, электрические светильники, сварочные установки,</w:t>
      </w:r>
      <w:r>
        <w:rPr>
          <w:rFonts w:ascii="Times New Roman" w:hAnsi="Times New Roman"/>
          <w:sz w:val="26"/>
          <w:szCs w:val="26"/>
        </w:rPr>
        <w:t xml:space="preserve"> </w:t>
      </w:r>
      <w:r w:rsidRPr="00057222">
        <w:rPr>
          <w:rFonts w:ascii="Times New Roman" w:hAnsi="Times New Roman"/>
          <w:sz w:val="26"/>
          <w:szCs w:val="26"/>
        </w:rPr>
        <w:t>насосы, компрессоры и т.п.), а также вспомогательного оборудования к ним:</w:t>
      </w:r>
      <w:r>
        <w:rPr>
          <w:rFonts w:ascii="Times New Roman" w:hAnsi="Times New Roman"/>
          <w:sz w:val="26"/>
          <w:szCs w:val="26"/>
        </w:rPr>
        <w:t xml:space="preserve"> </w:t>
      </w:r>
      <w:r w:rsidRPr="00057222">
        <w:rPr>
          <w:rFonts w:ascii="Times New Roman" w:hAnsi="Times New Roman"/>
          <w:sz w:val="26"/>
          <w:szCs w:val="26"/>
        </w:rPr>
        <w:t>разделительные и понижающие трансформаторы (переносные), преобразователи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057222">
        <w:rPr>
          <w:rFonts w:ascii="Times New Roman" w:hAnsi="Times New Roman"/>
          <w:sz w:val="26"/>
          <w:szCs w:val="26"/>
        </w:rPr>
        <w:t>частоты, устройства защитного отключения, кабели-удлинители и т.п.</w:t>
      </w:r>
      <w:r>
        <w:rPr>
          <w:rFonts w:ascii="Times New Roman" w:hAnsi="Times New Roman"/>
          <w:sz w:val="26"/>
          <w:szCs w:val="26"/>
        </w:rPr>
        <w:t xml:space="preserve"> </w:t>
      </w:r>
      <w:r w:rsidRPr="00057222">
        <w:rPr>
          <w:rFonts w:ascii="Times New Roman" w:hAnsi="Times New Roman"/>
          <w:sz w:val="26"/>
          <w:szCs w:val="26"/>
        </w:rPr>
        <w:t>необходимо учитывать дополнительные требования, изложенные 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057222">
        <w:rPr>
          <w:rFonts w:ascii="Times New Roman" w:hAnsi="Times New Roman"/>
          <w:sz w:val="26"/>
          <w:szCs w:val="26"/>
        </w:rPr>
        <w:t>эксплуатационных документах изготовителя.</w:t>
      </w:r>
    </w:p>
    <w:p w14:paraId="4E2802EC" w14:textId="77777777" w:rsidR="006B0363" w:rsidRPr="00057222" w:rsidRDefault="006B0363" w:rsidP="006B036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057222">
        <w:rPr>
          <w:rFonts w:ascii="Times New Roman" w:hAnsi="Times New Roman"/>
          <w:sz w:val="26"/>
          <w:szCs w:val="26"/>
        </w:rPr>
        <w:t>Переносные и передвижные электроприемники, вспомогательное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057222">
        <w:rPr>
          <w:rFonts w:ascii="Times New Roman" w:hAnsi="Times New Roman"/>
          <w:sz w:val="26"/>
          <w:szCs w:val="26"/>
        </w:rPr>
        <w:t>оборудование к ним, в том числе иностранного производства, подлежащие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057222">
        <w:rPr>
          <w:rFonts w:ascii="Times New Roman" w:hAnsi="Times New Roman"/>
          <w:sz w:val="26"/>
          <w:szCs w:val="26"/>
        </w:rPr>
        <w:t>обязательной сертификации, должны иметь сертификаты соответствия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057222">
        <w:rPr>
          <w:rFonts w:ascii="Times New Roman" w:hAnsi="Times New Roman"/>
          <w:sz w:val="26"/>
          <w:szCs w:val="26"/>
        </w:rPr>
        <w:t>Республики Беларусь.</w:t>
      </w:r>
    </w:p>
    <w:p w14:paraId="700504FA" w14:textId="77777777" w:rsidR="006B0363" w:rsidRPr="00057222" w:rsidRDefault="006B0363" w:rsidP="006B036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057222">
        <w:rPr>
          <w:rFonts w:ascii="Times New Roman" w:hAnsi="Times New Roman"/>
          <w:sz w:val="26"/>
          <w:szCs w:val="26"/>
        </w:rPr>
        <w:t>Подключение (отключение) к (от) электрической сети переносных 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057222">
        <w:rPr>
          <w:rFonts w:ascii="Times New Roman" w:hAnsi="Times New Roman"/>
          <w:sz w:val="26"/>
          <w:szCs w:val="26"/>
        </w:rPr>
        <w:t xml:space="preserve">передвижных электроприемников при помощи </w:t>
      </w:r>
      <w:proofErr w:type="spellStart"/>
      <w:r w:rsidRPr="00057222">
        <w:rPr>
          <w:rFonts w:ascii="Times New Roman" w:hAnsi="Times New Roman"/>
          <w:sz w:val="26"/>
          <w:szCs w:val="26"/>
        </w:rPr>
        <w:t>втычных</w:t>
      </w:r>
      <w:proofErr w:type="spellEnd"/>
      <w:r w:rsidRPr="00057222">
        <w:rPr>
          <w:rFonts w:ascii="Times New Roman" w:hAnsi="Times New Roman"/>
          <w:sz w:val="26"/>
          <w:szCs w:val="26"/>
        </w:rPr>
        <w:t xml:space="preserve"> соединителей или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057222">
        <w:rPr>
          <w:rFonts w:ascii="Times New Roman" w:hAnsi="Times New Roman"/>
          <w:sz w:val="26"/>
          <w:szCs w:val="26"/>
        </w:rPr>
        <w:t>штепсельных соединений, удовлетворяющих требованиям электробезопасности,</w:t>
      </w:r>
      <w:r>
        <w:rPr>
          <w:rFonts w:ascii="Times New Roman" w:hAnsi="Times New Roman"/>
          <w:sz w:val="26"/>
          <w:szCs w:val="26"/>
        </w:rPr>
        <w:t xml:space="preserve"> </w:t>
      </w:r>
      <w:r w:rsidRPr="00057222">
        <w:rPr>
          <w:rFonts w:ascii="Times New Roman" w:hAnsi="Times New Roman"/>
          <w:sz w:val="26"/>
          <w:szCs w:val="26"/>
        </w:rPr>
        <w:t>должен выполнять персонал, допущенный к работе с этими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057222">
        <w:rPr>
          <w:rFonts w:ascii="Times New Roman" w:hAnsi="Times New Roman"/>
          <w:sz w:val="26"/>
          <w:szCs w:val="26"/>
        </w:rPr>
        <w:t>электроприемниками, а подключаемые с помощью разборных контактных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057222">
        <w:rPr>
          <w:rFonts w:ascii="Times New Roman" w:hAnsi="Times New Roman"/>
          <w:sz w:val="26"/>
          <w:szCs w:val="26"/>
        </w:rPr>
        <w:t>соединений - электротехнический персонал, имеющий группу по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057222">
        <w:rPr>
          <w:rFonts w:ascii="Times New Roman" w:hAnsi="Times New Roman"/>
          <w:sz w:val="26"/>
          <w:szCs w:val="26"/>
        </w:rPr>
        <w:t>электробезопасности не ниже III, эксплуатирующий электрическую сеть.</w:t>
      </w:r>
    </w:p>
    <w:p w14:paraId="0B9CE495" w14:textId="77777777" w:rsidR="006B0363" w:rsidRPr="00057222" w:rsidRDefault="006B0363" w:rsidP="006B036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057222">
        <w:rPr>
          <w:rFonts w:ascii="Times New Roman" w:hAnsi="Times New Roman"/>
          <w:sz w:val="26"/>
          <w:szCs w:val="26"/>
        </w:rPr>
        <w:t>Для поддержания исправного состояния, проведения периодических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057222">
        <w:rPr>
          <w:rFonts w:ascii="Times New Roman" w:hAnsi="Times New Roman"/>
          <w:sz w:val="26"/>
          <w:szCs w:val="26"/>
        </w:rPr>
        <w:t>проверок переносных и передвижных электроприемников, вспомогательного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057222">
        <w:rPr>
          <w:rFonts w:ascii="Times New Roman" w:hAnsi="Times New Roman"/>
          <w:sz w:val="26"/>
          <w:szCs w:val="26"/>
        </w:rPr>
        <w:t>оборудования к ним на каждом предприятии (организации) распорядительным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057222">
        <w:rPr>
          <w:rFonts w:ascii="Times New Roman" w:hAnsi="Times New Roman"/>
          <w:sz w:val="26"/>
          <w:szCs w:val="26"/>
        </w:rPr>
        <w:t>документом должен быть назначен ответственный работник или работники,</w:t>
      </w:r>
      <w:r>
        <w:rPr>
          <w:rFonts w:ascii="Times New Roman" w:hAnsi="Times New Roman"/>
          <w:sz w:val="26"/>
          <w:szCs w:val="26"/>
        </w:rPr>
        <w:t xml:space="preserve"> </w:t>
      </w:r>
      <w:r w:rsidRPr="00057222">
        <w:rPr>
          <w:rFonts w:ascii="Times New Roman" w:hAnsi="Times New Roman"/>
          <w:sz w:val="26"/>
          <w:szCs w:val="26"/>
        </w:rPr>
        <w:t>имеющие группу по электробезопасности не ниже III. Данные работники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057222">
        <w:rPr>
          <w:rFonts w:ascii="Times New Roman" w:hAnsi="Times New Roman"/>
          <w:sz w:val="26"/>
          <w:szCs w:val="26"/>
        </w:rPr>
        <w:t>обязаны вести журнал регистрации, инвентарного учета, периодической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057222">
        <w:rPr>
          <w:rFonts w:ascii="Times New Roman" w:hAnsi="Times New Roman"/>
          <w:sz w:val="26"/>
          <w:szCs w:val="26"/>
        </w:rPr>
        <w:t>проверки и ремонта переносных и передвижных электроприемников,</w:t>
      </w:r>
      <w:r>
        <w:rPr>
          <w:rFonts w:ascii="Times New Roman" w:hAnsi="Times New Roman"/>
          <w:sz w:val="26"/>
          <w:szCs w:val="26"/>
        </w:rPr>
        <w:t xml:space="preserve"> </w:t>
      </w:r>
      <w:r w:rsidRPr="00057222">
        <w:rPr>
          <w:rFonts w:ascii="Times New Roman" w:hAnsi="Times New Roman"/>
          <w:sz w:val="26"/>
          <w:szCs w:val="26"/>
        </w:rPr>
        <w:t>вспомогательного оборудования к ним.</w:t>
      </w:r>
    </w:p>
    <w:p w14:paraId="1CF9E20D" w14:textId="77777777" w:rsidR="006B0363" w:rsidRPr="00057222" w:rsidRDefault="006B0363" w:rsidP="006B036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057222">
        <w:rPr>
          <w:rFonts w:ascii="Times New Roman" w:hAnsi="Times New Roman"/>
          <w:sz w:val="26"/>
          <w:szCs w:val="26"/>
        </w:rPr>
        <w:t>В процессе эксплуатации переносные, передвижные электроприемники,</w:t>
      </w:r>
      <w:r>
        <w:rPr>
          <w:rFonts w:ascii="Times New Roman" w:hAnsi="Times New Roman"/>
          <w:sz w:val="26"/>
          <w:szCs w:val="26"/>
        </w:rPr>
        <w:t xml:space="preserve"> </w:t>
      </w:r>
      <w:r w:rsidRPr="00057222">
        <w:rPr>
          <w:rFonts w:ascii="Times New Roman" w:hAnsi="Times New Roman"/>
          <w:sz w:val="26"/>
          <w:szCs w:val="26"/>
        </w:rPr>
        <w:t>вспомогательное оборудование к ним должны подвергаться техническому</w:t>
      </w:r>
      <w:r>
        <w:rPr>
          <w:rFonts w:ascii="Times New Roman" w:hAnsi="Times New Roman"/>
          <w:sz w:val="26"/>
          <w:szCs w:val="26"/>
        </w:rPr>
        <w:t xml:space="preserve"> </w:t>
      </w:r>
      <w:r w:rsidRPr="00057222">
        <w:rPr>
          <w:rFonts w:ascii="Times New Roman" w:hAnsi="Times New Roman"/>
          <w:sz w:val="26"/>
          <w:szCs w:val="26"/>
        </w:rPr>
        <w:t>обслуживанию, испытаниям и измерениям, планово-предупредительным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057222">
        <w:rPr>
          <w:rFonts w:ascii="Times New Roman" w:hAnsi="Times New Roman"/>
          <w:sz w:val="26"/>
          <w:szCs w:val="26"/>
        </w:rPr>
        <w:t>ремонтам в соответствии с эксплуатационными документами изготовителей.</w:t>
      </w:r>
    </w:p>
    <w:p w14:paraId="3961CFDC" w14:textId="77777777" w:rsidR="006B0363" w:rsidRPr="00057222" w:rsidRDefault="006B0363" w:rsidP="006B036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057222">
        <w:rPr>
          <w:rFonts w:ascii="Times New Roman" w:hAnsi="Times New Roman"/>
          <w:sz w:val="26"/>
          <w:szCs w:val="26"/>
        </w:rPr>
        <w:t>Применение электрических инструментов старых конструкций не допускается. Нельзя использовать электродрели, предназначенные для производственных нужд, исполнения класса I с металлическим корпусом и заземляющим контактом, так как сети заземления и зануления в быту зачастую отсутствуют.</w:t>
      </w:r>
    </w:p>
    <w:p w14:paraId="786FFB2B" w14:textId="77777777" w:rsidR="006B0363" w:rsidRPr="00057222" w:rsidRDefault="006B0363" w:rsidP="006B036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057222">
        <w:rPr>
          <w:rFonts w:ascii="Times New Roman" w:hAnsi="Times New Roman"/>
          <w:sz w:val="26"/>
          <w:szCs w:val="26"/>
        </w:rPr>
        <w:t>Разрешается использования электродрелей только класса II с двойной изоляцией. Отличительный знак «квадрат в квадрате», обозначенный на заводской табличке или на корпусе. Наиболее безопасно использовать аккумуляторный инструмент. </w:t>
      </w:r>
    </w:p>
    <w:p w14:paraId="7B038F10" w14:textId="77777777" w:rsidR="006B0363" w:rsidRPr="00057222" w:rsidRDefault="006B0363" w:rsidP="006B036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057222">
        <w:rPr>
          <w:rFonts w:ascii="Times New Roman" w:hAnsi="Times New Roman"/>
          <w:sz w:val="26"/>
          <w:szCs w:val="26"/>
        </w:rPr>
        <w:t xml:space="preserve">При использовании сетевого электроинструмента вне помещения для его подключения следует использовать линии с установленным в них </w:t>
      </w:r>
      <w:r w:rsidRPr="00057222">
        <w:rPr>
          <w:rFonts w:ascii="Times New Roman" w:hAnsi="Times New Roman"/>
          <w:b/>
          <w:bCs/>
          <w:sz w:val="26"/>
          <w:szCs w:val="26"/>
        </w:rPr>
        <w:t>УЗО</w:t>
      </w:r>
      <w:r w:rsidRPr="00057222">
        <w:rPr>
          <w:rFonts w:ascii="Times New Roman" w:hAnsi="Times New Roman"/>
          <w:sz w:val="26"/>
          <w:szCs w:val="26"/>
        </w:rPr>
        <w:t>. </w:t>
      </w:r>
    </w:p>
    <w:p w14:paraId="52944F20" w14:textId="77777777" w:rsidR="006B0363" w:rsidRPr="00057222" w:rsidRDefault="006B0363" w:rsidP="006B036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057222">
        <w:rPr>
          <w:rFonts w:ascii="Times New Roman" w:hAnsi="Times New Roman"/>
          <w:sz w:val="26"/>
          <w:szCs w:val="26"/>
        </w:rPr>
        <w:t>Использование сетей освещения для подключения каких-либо переносных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057222">
        <w:rPr>
          <w:rFonts w:ascii="Times New Roman" w:hAnsi="Times New Roman"/>
          <w:sz w:val="26"/>
          <w:szCs w:val="26"/>
        </w:rPr>
        <w:t>или передвижных электроприемников не допускается.</w:t>
      </w:r>
    </w:p>
    <w:p w14:paraId="1EAC5146" w14:textId="77777777" w:rsidR="006B0363" w:rsidRDefault="006B0363" w:rsidP="006B036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057222">
        <w:rPr>
          <w:rFonts w:ascii="Times New Roman" w:hAnsi="Times New Roman"/>
          <w:sz w:val="26"/>
          <w:szCs w:val="26"/>
        </w:rPr>
        <w:lastRenderedPageBreak/>
        <w:t>Для питания переносных (ручных) электрических светильников 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057222">
        <w:rPr>
          <w:rFonts w:ascii="Times New Roman" w:hAnsi="Times New Roman"/>
          <w:sz w:val="26"/>
          <w:szCs w:val="26"/>
        </w:rPr>
        <w:t>помещениях с повышенной опасностью и в особо опасных помещениях должно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057222">
        <w:rPr>
          <w:rFonts w:ascii="Times New Roman" w:hAnsi="Times New Roman"/>
          <w:sz w:val="26"/>
          <w:szCs w:val="26"/>
        </w:rPr>
        <w:t>применяться напряжение не выше 25 В, а при работах в особо неблагоприятных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057222">
        <w:rPr>
          <w:rFonts w:ascii="Times New Roman" w:hAnsi="Times New Roman"/>
          <w:sz w:val="26"/>
          <w:szCs w:val="26"/>
        </w:rPr>
        <w:t>условиях, когда опасность поражения электрическим током усугубляется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057222">
        <w:rPr>
          <w:rFonts w:ascii="Times New Roman" w:hAnsi="Times New Roman"/>
          <w:sz w:val="26"/>
          <w:szCs w:val="26"/>
        </w:rPr>
        <w:t>теснотой, неудобным положением работающего, соприкосновением с большими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057222">
        <w:rPr>
          <w:rFonts w:ascii="Times New Roman" w:hAnsi="Times New Roman"/>
          <w:sz w:val="26"/>
          <w:szCs w:val="26"/>
        </w:rPr>
        <w:t>металлическими, хорошо заземленными поверхностями (например, работа 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057222">
        <w:rPr>
          <w:rFonts w:ascii="Times New Roman" w:hAnsi="Times New Roman"/>
          <w:sz w:val="26"/>
          <w:szCs w:val="26"/>
        </w:rPr>
        <w:t>котлах, смотровых ямах гаражей и т.п.), и в наружных установках – не выше 12</w:t>
      </w:r>
      <w:r>
        <w:rPr>
          <w:rFonts w:ascii="Times New Roman" w:hAnsi="Times New Roman"/>
          <w:sz w:val="26"/>
          <w:szCs w:val="26"/>
        </w:rPr>
        <w:t xml:space="preserve"> </w:t>
      </w:r>
      <w:r w:rsidRPr="00057222">
        <w:rPr>
          <w:rFonts w:ascii="Times New Roman" w:hAnsi="Times New Roman"/>
          <w:sz w:val="26"/>
          <w:szCs w:val="26"/>
        </w:rPr>
        <w:t>В.</w:t>
      </w:r>
    </w:p>
    <w:p w14:paraId="53B6AB51" w14:textId="77777777" w:rsidR="006B0363" w:rsidRPr="00E15A89" w:rsidRDefault="006B0363" w:rsidP="006B036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</w:t>
      </w:r>
      <w:r w:rsidRPr="00E15A89">
        <w:rPr>
          <w:rFonts w:ascii="Times New Roman" w:hAnsi="Times New Roman"/>
          <w:sz w:val="26"/>
          <w:szCs w:val="26"/>
        </w:rPr>
        <w:t>ля дополнительной защиты от прямого прикосновения и при косвенном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E15A89">
        <w:rPr>
          <w:rFonts w:ascii="Times New Roman" w:hAnsi="Times New Roman"/>
          <w:sz w:val="26"/>
          <w:szCs w:val="26"/>
        </w:rPr>
        <w:t>прикосновении штепсельные розетки с номинальным током не более 20 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E15A89">
        <w:rPr>
          <w:rFonts w:ascii="Times New Roman" w:hAnsi="Times New Roman"/>
          <w:sz w:val="26"/>
          <w:szCs w:val="26"/>
        </w:rPr>
        <w:t>наружной установки, а также внутренней установки, но к которым могут быть</w:t>
      </w:r>
      <w:r>
        <w:rPr>
          <w:rFonts w:ascii="Times New Roman" w:hAnsi="Times New Roman"/>
          <w:sz w:val="26"/>
          <w:szCs w:val="26"/>
        </w:rPr>
        <w:t xml:space="preserve"> </w:t>
      </w:r>
      <w:r w:rsidRPr="00E15A89">
        <w:rPr>
          <w:rFonts w:ascii="Times New Roman" w:hAnsi="Times New Roman"/>
          <w:sz w:val="26"/>
          <w:szCs w:val="26"/>
        </w:rPr>
        <w:t>подключены переносные электроприемники, используемые вне зданий либо 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E15A89">
        <w:rPr>
          <w:rFonts w:ascii="Times New Roman" w:hAnsi="Times New Roman"/>
          <w:sz w:val="26"/>
          <w:szCs w:val="26"/>
        </w:rPr>
        <w:t>помещениях с повышенной опасностью и особо опасных, должны быть</w:t>
      </w:r>
      <w:r>
        <w:rPr>
          <w:rFonts w:ascii="Times New Roman" w:hAnsi="Times New Roman"/>
          <w:sz w:val="26"/>
          <w:szCs w:val="26"/>
        </w:rPr>
        <w:t xml:space="preserve"> </w:t>
      </w:r>
      <w:r w:rsidRPr="00E15A89">
        <w:rPr>
          <w:rFonts w:ascii="Times New Roman" w:hAnsi="Times New Roman"/>
          <w:sz w:val="26"/>
          <w:szCs w:val="26"/>
        </w:rPr>
        <w:t>защищены устройствами защитного отключения с номинальным отключающим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E15A89">
        <w:rPr>
          <w:rFonts w:ascii="Times New Roman" w:hAnsi="Times New Roman"/>
          <w:sz w:val="26"/>
          <w:szCs w:val="26"/>
        </w:rPr>
        <w:t>дифференциальным током не более 30 мА. Допускается применение ручного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E15A89">
        <w:rPr>
          <w:rFonts w:ascii="Times New Roman" w:hAnsi="Times New Roman"/>
          <w:sz w:val="26"/>
          <w:szCs w:val="26"/>
        </w:rPr>
        <w:t>электроинструмента, оборудованного УЗО-вилками.</w:t>
      </w:r>
    </w:p>
    <w:p w14:paraId="21D727CE" w14:textId="77777777" w:rsidR="006B0363" w:rsidRPr="00E15A89" w:rsidRDefault="006B0363" w:rsidP="006B036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E15A89">
        <w:rPr>
          <w:rFonts w:ascii="Times New Roman" w:hAnsi="Times New Roman"/>
          <w:sz w:val="26"/>
          <w:szCs w:val="26"/>
        </w:rPr>
        <w:t>Для присоединения переносных электроприемников к питающей сети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E15A89">
        <w:rPr>
          <w:rFonts w:ascii="Times New Roman" w:hAnsi="Times New Roman"/>
          <w:sz w:val="26"/>
          <w:szCs w:val="26"/>
        </w:rPr>
        <w:t>следует применять штепсельные соединители, соответствующие следующим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E15A89">
        <w:rPr>
          <w:rFonts w:ascii="Times New Roman" w:hAnsi="Times New Roman"/>
          <w:sz w:val="26"/>
          <w:szCs w:val="26"/>
        </w:rPr>
        <w:t>требованиям:</w:t>
      </w:r>
    </w:p>
    <w:p w14:paraId="561EDA75" w14:textId="77777777" w:rsidR="006B0363" w:rsidRPr="00E15A89" w:rsidRDefault="006B0363" w:rsidP="006B036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E15A89">
        <w:rPr>
          <w:rFonts w:ascii="Times New Roman" w:hAnsi="Times New Roman"/>
          <w:sz w:val="26"/>
          <w:szCs w:val="26"/>
        </w:rPr>
        <w:t>- если защитные проводники могут быть разъединены при помощи того же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E15A89">
        <w:rPr>
          <w:rFonts w:ascii="Times New Roman" w:hAnsi="Times New Roman"/>
          <w:sz w:val="26"/>
          <w:szCs w:val="26"/>
        </w:rPr>
        <w:t>штепсельного соединителя, что и фазные проводники, то розетка и вилка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E15A89">
        <w:rPr>
          <w:rFonts w:ascii="Times New Roman" w:hAnsi="Times New Roman"/>
          <w:sz w:val="26"/>
          <w:szCs w:val="26"/>
        </w:rPr>
        <w:t>штепсельного соединителя должны иметь специальные защитные контакты для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E15A89">
        <w:rPr>
          <w:rFonts w:ascii="Times New Roman" w:hAnsi="Times New Roman"/>
          <w:sz w:val="26"/>
          <w:szCs w:val="26"/>
        </w:rPr>
        <w:t>присоединения к ним защитных проводников;</w:t>
      </w:r>
    </w:p>
    <w:p w14:paraId="78AFA56C" w14:textId="77777777" w:rsidR="006B0363" w:rsidRPr="00E15A89" w:rsidRDefault="006B0363" w:rsidP="006B036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E15A89">
        <w:rPr>
          <w:rFonts w:ascii="Times New Roman" w:hAnsi="Times New Roman"/>
          <w:sz w:val="26"/>
          <w:szCs w:val="26"/>
        </w:rPr>
        <w:t>- если корпус штепсельной розетки выполнен из металла, он должен быть</w:t>
      </w:r>
      <w:r>
        <w:rPr>
          <w:rFonts w:ascii="Times New Roman" w:hAnsi="Times New Roman"/>
          <w:sz w:val="26"/>
          <w:szCs w:val="26"/>
        </w:rPr>
        <w:t xml:space="preserve"> </w:t>
      </w:r>
      <w:r w:rsidRPr="00E15A89">
        <w:rPr>
          <w:rFonts w:ascii="Times New Roman" w:hAnsi="Times New Roman"/>
          <w:sz w:val="26"/>
          <w:szCs w:val="26"/>
        </w:rPr>
        <w:t>присоединен к защитному контакту этой розетки.</w:t>
      </w:r>
    </w:p>
    <w:p w14:paraId="056A2829" w14:textId="77777777" w:rsidR="006B0363" w:rsidRDefault="006B0363" w:rsidP="006B036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E15A89">
        <w:rPr>
          <w:rFonts w:ascii="Times New Roman" w:hAnsi="Times New Roman"/>
          <w:sz w:val="26"/>
          <w:szCs w:val="26"/>
        </w:rPr>
        <w:t>В штепсельных соединителях переносных электроприемников,</w:t>
      </w:r>
      <w:r>
        <w:rPr>
          <w:rFonts w:ascii="Times New Roman" w:hAnsi="Times New Roman"/>
          <w:sz w:val="26"/>
          <w:szCs w:val="26"/>
        </w:rPr>
        <w:t xml:space="preserve"> </w:t>
      </w:r>
      <w:r w:rsidRPr="00E15A89">
        <w:rPr>
          <w:rFonts w:ascii="Times New Roman" w:hAnsi="Times New Roman"/>
          <w:sz w:val="26"/>
          <w:szCs w:val="26"/>
        </w:rPr>
        <w:t>удлинительных проводов и кабелей проводник со стороны источника питания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E15A89">
        <w:rPr>
          <w:rFonts w:ascii="Times New Roman" w:hAnsi="Times New Roman"/>
          <w:sz w:val="26"/>
          <w:szCs w:val="26"/>
        </w:rPr>
        <w:t>должен быть присоединен к розетке, а со стороны электроприемника − к вилке.</w:t>
      </w:r>
    </w:p>
    <w:p w14:paraId="54934D30" w14:textId="77777777" w:rsidR="006B0363" w:rsidRDefault="006B0363" w:rsidP="006B036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2050F4B" w14:textId="77777777" w:rsidR="006B0363" w:rsidRPr="00057222" w:rsidRDefault="006B0363" w:rsidP="006B0363">
      <w:pPr>
        <w:spacing w:after="0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Костюкович</w:t>
      </w:r>
      <w:r w:rsidRPr="00057222">
        <w:rPr>
          <w:rFonts w:ascii="Times New Roman" w:hAnsi="Times New Roman"/>
          <w:b/>
          <w:bCs/>
          <w:sz w:val="26"/>
          <w:szCs w:val="26"/>
        </w:rPr>
        <w:t xml:space="preserve">ская районная </w:t>
      </w:r>
      <w:proofErr w:type="spellStart"/>
      <w:r w:rsidRPr="00057222">
        <w:rPr>
          <w:rFonts w:ascii="Times New Roman" w:hAnsi="Times New Roman"/>
          <w:b/>
          <w:bCs/>
          <w:sz w:val="26"/>
          <w:szCs w:val="26"/>
        </w:rPr>
        <w:t>энергогазинспекция</w:t>
      </w:r>
      <w:proofErr w:type="spellEnd"/>
    </w:p>
    <w:p w14:paraId="08D59D48" w14:textId="77777777" w:rsidR="00DF52BA" w:rsidRDefault="00DF52BA"/>
    <w:sectPr w:rsidR="00DF5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363"/>
    <w:rsid w:val="006B0363"/>
    <w:rsid w:val="00DF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FFD6A"/>
  <w15:chartTrackingRefBased/>
  <w15:docId w15:val="{F70F87DF-2BE2-45EB-B7BB-16F668CAE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36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684</Words>
  <Characters>3899</Characters>
  <Application>Microsoft Office Word</Application>
  <DocSecurity>0</DocSecurity>
  <Lines>32</Lines>
  <Paragraphs>9</Paragraphs>
  <ScaleCrop>false</ScaleCrop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Бутомов Сергей Владимирович</dc:creator>
  <cp:keywords/>
  <dc:description/>
  <cp:lastModifiedBy>Бутомов Сергей Владимирович</cp:lastModifiedBy>
  <cp:revision>1</cp:revision>
  <dcterms:created xsi:type="dcterms:W3CDTF">2026-04-23T06:58:00Z</dcterms:created>
  <dcterms:modified xsi:type="dcterms:W3CDTF">2026-04-23T06:59:00Z</dcterms:modified>
</cp:coreProperties>
</file>