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CC0F" w14:textId="77777777" w:rsidR="0040085B" w:rsidRDefault="008863A3">
      <w:pPr>
        <w:spacing w:after="310" w:line="249" w:lineRule="auto"/>
        <w:ind w:left="80" w:firstLine="676"/>
      </w:pPr>
      <w:r>
        <w:rPr>
          <w:rFonts w:ascii="Times New Roman" w:eastAsia="Times New Roman" w:hAnsi="Times New Roman" w:cs="Times New Roman"/>
          <w:b/>
          <w:sz w:val="28"/>
        </w:rPr>
        <w:t>Вниманию субъектов хозяйствования,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 w14:paraId="08772901" w14:textId="77777777" w:rsidR="0040085B" w:rsidRDefault="008863A3">
      <w:pPr>
        <w:spacing w:after="0" w:line="23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Министерство по налогам и сборам  Республики Беларусь напоминает, что с </w:t>
      </w:r>
      <w:r>
        <w:rPr>
          <w:rFonts w:ascii="Times New Roman" w:eastAsia="Times New Roman" w:hAnsi="Times New Roman" w:cs="Times New Roman"/>
          <w:b/>
          <w:sz w:val="28"/>
        </w:rPr>
        <w:t>1 января 202</w:t>
      </w:r>
      <w:r>
        <w:rPr>
          <w:rFonts w:ascii="Times New Roman" w:eastAsia="Times New Roman" w:hAnsi="Times New Roman" w:cs="Times New Roman"/>
          <w:b/>
          <w:sz w:val="28"/>
        </w:rPr>
        <w:t>3 г. юридические лица и индивидуальные предприниматели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осуществлении розничной торговли продовольственными товарами, в том числе сельскохозяйственной продукцией, на ярмарках, торговых местах обязаны использовать кассовое оборудование.</w:t>
      </w:r>
    </w:p>
    <w:p w14:paraId="5E6CBEC3" w14:textId="77777777" w:rsidR="0040085B" w:rsidRDefault="008863A3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Учитывая, что одн</w:t>
      </w:r>
      <w:r>
        <w:rPr>
          <w:rFonts w:ascii="Times New Roman" w:eastAsia="Times New Roman" w:hAnsi="Times New Roman" w:cs="Times New Roman"/>
          <w:sz w:val="28"/>
        </w:rPr>
        <w:t xml:space="preserve">омоментное подключение кассового оборудования всех заинтересованных субъектов хозяйствования к системе контроля кассового оборудования не представляется возможным, необходимо </w:t>
      </w:r>
      <w:r>
        <w:rPr>
          <w:rFonts w:ascii="Times New Roman" w:eastAsia="Times New Roman" w:hAnsi="Times New Roman" w:cs="Times New Roman"/>
          <w:b/>
          <w:sz w:val="28"/>
        </w:rPr>
        <w:t>заблаговременно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CDF2FE9" w14:textId="77777777" w:rsidR="0040085B" w:rsidRDefault="008863A3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приобрести программные кассы либо кассовые суммирующие аппараты </w:t>
      </w:r>
      <w:r>
        <w:rPr>
          <w:rFonts w:ascii="Times New Roman" w:eastAsia="Times New Roman" w:hAnsi="Times New Roman" w:cs="Times New Roman"/>
          <w:sz w:val="28"/>
        </w:rPr>
        <w:t xml:space="preserve">(далее – </w:t>
      </w:r>
    </w:p>
    <w:p w14:paraId="693DB4CA" w14:textId="77777777" w:rsidR="0040085B" w:rsidRDefault="008863A3">
      <w:pPr>
        <w:spacing w:after="0" w:line="249" w:lineRule="auto"/>
        <w:ind w:left="694" w:hanging="709"/>
        <w:jc w:val="both"/>
      </w:pPr>
      <w:r>
        <w:rPr>
          <w:rFonts w:ascii="Times New Roman" w:eastAsia="Times New Roman" w:hAnsi="Times New Roman" w:cs="Times New Roman"/>
          <w:sz w:val="28"/>
        </w:rPr>
        <w:t>кассовые аппараты); заключить с республиканским унитарным предприятием «Информационно-</w:t>
      </w:r>
    </w:p>
    <w:p w14:paraId="7F4D9D98" w14:textId="77777777" w:rsidR="0040085B" w:rsidRDefault="008863A3">
      <w:pPr>
        <w:spacing w:after="19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издательский центр по налогам и сборам» (далее – РУП ИИЦ) гражданско-правовой договор на регистрацию и информационное обслуживание кассового оборудования в сис</w:t>
      </w:r>
      <w:r>
        <w:rPr>
          <w:rFonts w:ascii="Times New Roman" w:eastAsia="Times New Roman" w:hAnsi="Times New Roman" w:cs="Times New Roman"/>
          <w:sz w:val="28"/>
        </w:rPr>
        <w:t>теме контроля кассового оборудования (далее – СККО), подать заявки на подключение кассового оборудования к СККО.</w:t>
      </w:r>
    </w:p>
    <w:p w14:paraId="5FA3C5DB" w14:textId="77777777" w:rsidR="0040085B" w:rsidRDefault="008863A3">
      <w:pPr>
        <w:spacing w:after="0" w:line="249" w:lineRule="auto"/>
        <w:ind w:left="-15" w:firstLine="69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Договор с РУП ИИЦ является публичным, ознакомиться с которым можно на сайте </w:t>
      </w:r>
      <w:hyperlink r:id="rId4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https://skko.by/</w:t>
        </w:r>
      </w:hyperlink>
    </w:p>
    <w:p w14:paraId="28EA434B" w14:textId="77777777" w:rsidR="0040085B" w:rsidRDefault="008863A3">
      <w:pPr>
        <w:spacing w:after="0" w:line="249" w:lineRule="auto"/>
        <w:ind w:left="-15" w:firstLine="69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Информация об </w:t>
      </w:r>
      <w:r>
        <w:rPr>
          <w:rFonts w:ascii="Times New Roman" w:eastAsia="Times New Roman" w:hAnsi="Times New Roman" w:cs="Times New Roman"/>
          <w:i/>
          <w:sz w:val="24"/>
        </w:rPr>
        <w:t>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https://info</w:t>
        </w:r>
      </w:hyperlink>
      <w:hyperlink r:id="rId6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center.by/services/cashdesks</w:t>
        </w:r>
      </w:hyperlink>
      <w:r>
        <w:rPr>
          <w:rFonts w:ascii="Times New Roman" w:eastAsia="Times New Roman" w:hAnsi="Times New Roman" w:cs="Times New Roman"/>
          <w:i/>
          <w:sz w:val="24"/>
        </w:rPr>
        <w:t>).</w:t>
      </w:r>
    </w:p>
    <w:p w14:paraId="3E245AD4" w14:textId="77777777" w:rsidR="0040085B" w:rsidRDefault="008863A3">
      <w:pPr>
        <w:spacing w:after="267" w:line="249" w:lineRule="auto"/>
        <w:ind w:left="-15" w:firstLine="69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Информация о моделях кассовых аппаратов, разрешенных к использованию на территории Республики Беларусь, содержитс</w:t>
      </w:r>
      <w:r>
        <w:rPr>
          <w:rFonts w:ascii="Times New Roman" w:eastAsia="Times New Roman" w:hAnsi="Times New Roman" w:cs="Times New Roman"/>
          <w:i/>
          <w:sz w:val="24"/>
        </w:rPr>
        <w:t>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и доступна на официальном сайте Государственного комитета по стандартизации (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https://registry.belgiss.by/).</w:t>
        </w:r>
      </w:hyperlink>
    </w:p>
    <w:p w14:paraId="13BD54E7" w14:textId="77777777" w:rsidR="0040085B" w:rsidRDefault="008863A3">
      <w:pPr>
        <w:spacing w:after="0" w:line="249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Перед обращением в РУП ИИЦ субъектам хозяйствования:</w:t>
      </w:r>
    </w:p>
    <w:p w14:paraId="616EEC3F" w14:textId="77777777" w:rsidR="0040085B" w:rsidRDefault="008863A3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намеревающимся использовать программную кассу, необходимо заключить договор </w:t>
      </w:r>
    </w:p>
    <w:p w14:paraId="776A0DEA" w14:textId="77777777" w:rsidR="0040085B" w:rsidRDefault="008863A3">
      <w:pPr>
        <w:spacing w:after="19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оператором программной кассовой системы; намеревающимся использовать кассовый аппарат, необходимо заключить договор с центром технического обслуживания и ремонта кассовых аппаратов (далее – ЦТО) на техническое обслуживание и ремонт кассового аппарата. </w:t>
      </w:r>
    </w:p>
    <w:p w14:paraId="3AA4D2D4" w14:textId="77777777" w:rsidR="0040085B" w:rsidRDefault="008863A3">
      <w:pPr>
        <w:spacing w:after="0" w:line="249" w:lineRule="auto"/>
        <w:ind w:left="-15" w:firstLine="69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М</w:t>
      </w:r>
      <w:r>
        <w:rPr>
          <w:rFonts w:ascii="Times New Roman" w:eastAsia="Times New Roman" w:hAnsi="Times New Roman" w:cs="Times New Roman"/>
          <w:i/>
          <w:sz w:val="24"/>
        </w:rPr>
        <w:t>инистерство по налогам и сборам дополнительно рекомендует субъектам хозяйствования до приобретения ими кассовых аппаратов и программных касс уточнять у продавцов кассового оборудования возможность последующей доработки кассовых аппаратов или программных ка</w:t>
      </w:r>
      <w:r>
        <w:rPr>
          <w:rFonts w:ascii="Times New Roman" w:eastAsia="Times New Roman" w:hAnsi="Times New Roman" w:cs="Times New Roman"/>
          <w:i/>
          <w:sz w:val="24"/>
        </w:rPr>
        <w:t xml:space="preserve">сс для использования при реализации товаров, подлежащих маркировке унифицированными контрольными знаками или средствами идентификации. Доработка и замена кассового оборудования для использования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при реализации товаров, подлежащих маркировке унифицированным</w:t>
      </w:r>
      <w:r>
        <w:rPr>
          <w:rFonts w:ascii="Times New Roman" w:eastAsia="Times New Roman" w:hAnsi="Times New Roman" w:cs="Times New Roman"/>
          <w:i/>
          <w:sz w:val="24"/>
        </w:rPr>
        <w:t>и контрольными знаками или средствами идентификации, планируется в 2023-2025 годах.</w:t>
      </w:r>
    </w:p>
    <w:p w14:paraId="6038DC91" w14:textId="77777777" w:rsidR="0040085B" w:rsidRDefault="008863A3">
      <w:pPr>
        <w:spacing w:after="268" w:line="249" w:lineRule="auto"/>
        <w:ind w:left="70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С перечнем ЦТО можно ознакомиться по ссылке </w:t>
      </w:r>
      <w:hyperlink r:id="rId8">
        <w:r>
          <w:rPr>
            <w:rFonts w:ascii="Times New Roman" w:eastAsia="Times New Roman" w:hAnsi="Times New Roman" w:cs="Times New Roman"/>
            <w:i/>
            <w:sz w:val="24"/>
          </w:rPr>
          <w:t>https://skko.by/service_centers/.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0728072" w14:textId="77777777" w:rsidR="0040085B" w:rsidRDefault="008863A3">
      <w:pPr>
        <w:spacing w:after="0" w:line="249" w:lineRule="auto"/>
        <w:ind w:left="-15" w:firstLine="709"/>
      </w:pPr>
      <w:r>
        <w:rPr>
          <w:rFonts w:ascii="Times New Roman" w:eastAsia="Times New Roman" w:hAnsi="Times New Roman" w:cs="Times New Roman"/>
          <w:b/>
          <w:sz w:val="28"/>
        </w:rPr>
        <w:t>Подробная информация по вопросу приобрете</w:t>
      </w:r>
      <w:r>
        <w:rPr>
          <w:rFonts w:ascii="Times New Roman" w:eastAsia="Times New Roman" w:hAnsi="Times New Roman" w:cs="Times New Roman"/>
          <w:b/>
          <w:sz w:val="28"/>
        </w:rPr>
        <w:t xml:space="preserve">ния и подключения кассового оборудования к СККО размещена на официальном сайте </w:t>
      </w:r>
    </w:p>
    <w:p w14:paraId="43B639C1" w14:textId="77777777" w:rsidR="0040085B" w:rsidRDefault="008863A3">
      <w:pPr>
        <w:spacing w:after="3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РУП ИИЦ в разделе «Система контроля кассового оборудования». </w:t>
      </w:r>
    </w:p>
    <w:sectPr w:rsidR="0040085B">
      <w:pgSz w:w="11906" w:h="16838"/>
      <w:pgMar w:top="1440" w:right="5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5B"/>
    <w:rsid w:val="0040085B"/>
    <w:rsid w:val="008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9970"/>
  <w15:docId w15:val="{BD977F8D-FF54-474B-8758-AA46E5BA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ko.by/service_cent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services/cashdesks" TargetMode="External"/><Relationship Id="rId5" Type="http://schemas.openxmlformats.org/officeDocument/2006/relationships/hyperlink" Target="https://info-center.by/services/cashdes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ko.b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4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i.firisovich</dc:creator>
  <cp:keywords/>
  <cp:lastModifiedBy>Михеева Марина Николаевна</cp:lastModifiedBy>
  <cp:revision>2</cp:revision>
  <dcterms:created xsi:type="dcterms:W3CDTF">2022-10-07T11:16:00Z</dcterms:created>
  <dcterms:modified xsi:type="dcterms:W3CDTF">2022-10-07T11:16:00Z</dcterms:modified>
</cp:coreProperties>
</file>