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8" w:rsidRPr="00E45BBE" w:rsidRDefault="00250E98" w:rsidP="00250E98">
      <w:pPr>
        <w:spacing w:line="280" w:lineRule="exact"/>
        <w:rPr>
          <w:sz w:val="30"/>
          <w:szCs w:val="30"/>
        </w:rPr>
      </w:pPr>
      <w:r w:rsidRPr="00E45BBE">
        <w:rPr>
          <w:sz w:val="30"/>
          <w:szCs w:val="30"/>
        </w:rPr>
        <w:t xml:space="preserve">О </w:t>
      </w:r>
      <w:r w:rsidR="00884D97">
        <w:rPr>
          <w:sz w:val="30"/>
          <w:szCs w:val="30"/>
        </w:rPr>
        <w:t xml:space="preserve"> назначении досрочных пенсий</w:t>
      </w:r>
    </w:p>
    <w:p w:rsidR="00250E98" w:rsidRPr="00E45BBE" w:rsidRDefault="00250E98" w:rsidP="00250E98">
      <w:pPr>
        <w:ind w:firstLine="709"/>
        <w:rPr>
          <w:sz w:val="30"/>
          <w:szCs w:val="30"/>
        </w:rPr>
      </w:pPr>
    </w:p>
    <w:p w:rsidR="00250E98" w:rsidRDefault="00250E98" w:rsidP="00250E98">
      <w:pPr>
        <w:pStyle w:val="newncpi"/>
        <w:ind w:firstLine="709"/>
        <w:rPr>
          <w:sz w:val="30"/>
          <w:szCs w:val="30"/>
        </w:rPr>
      </w:pPr>
      <w:r w:rsidRPr="00060036">
        <w:rPr>
          <w:sz w:val="30"/>
          <w:szCs w:val="30"/>
        </w:rPr>
        <w:t>В соответствии со статьей 12</w:t>
      </w:r>
      <w:r>
        <w:rPr>
          <w:sz w:val="30"/>
          <w:szCs w:val="30"/>
        </w:rPr>
        <w:t xml:space="preserve"> и </w:t>
      </w:r>
      <w:r w:rsidRPr="00060036">
        <w:rPr>
          <w:sz w:val="30"/>
          <w:szCs w:val="30"/>
        </w:rPr>
        <w:t xml:space="preserve">частью первой статьи 46 Закона </w:t>
      </w:r>
      <w:r>
        <w:rPr>
          <w:sz w:val="30"/>
          <w:szCs w:val="30"/>
        </w:rPr>
        <w:t xml:space="preserve"> Республики Беларусь «О пенсионном обеспечении»</w:t>
      </w: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Закон о пенсионном обеспечении) </w:t>
      </w:r>
      <w:r w:rsidRPr="00060036">
        <w:rPr>
          <w:sz w:val="30"/>
          <w:szCs w:val="30"/>
        </w:rPr>
        <w:t xml:space="preserve">пенсии по возрасту за работу с особыми условиями труда (пункты «в» - «з» части первой статьи 12 и </w:t>
      </w:r>
      <w:r>
        <w:rPr>
          <w:sz w:val="30"/>
          <w:szCs w:val="30"/>
        </w:rPr>
        <w:t xml:space="preserve">               </w:t>
      </w:r>
      <w:r w:rsidRPr="00060036">
        <w:rPr>
          <w:sz w:val="30"/>
          <w:szCs w:val="30"/>
        </w:rPr>
        <w:t>статья 13 Закона</w:t>
      </w:r>
      <w:r>
        <w:rPr>
          <w:sz w:val="30"/>
          <w:szCs w:val="30"/>
        </w:rPr>
        <w:t xml:space="preserve"> о пенсионном обеспечении</w:t>
      </w:r>
      <w:r w:rsidRPr="00060036">
        <w:rPr>
          <w:sz w:val="30"/>
          <w:szCs w:val="30"/>
        </w:rPr>
        <w:t>)</w:t>
      </w:r>
      <w:r>
        <w:rPr>
          <w:sz w:val="30"/>
          <w:szCs w:val="30"/>
        </w:rPr>
        <w:t xml:space="preserve"> и </w:t>
      </w:r>
      <w:r w:rsidRPr="00060036">
        <w:rPr>
          <w:sz w:val="30"/>
          <w:szCs w:val="30"/>
        </w:rPr>
        <w:t>пенсии за выслугу лет (статьи 47-49</w:t>
      </w:r>
      <w:r w:rsidRPr="00060036">
        <w:rPr>
          <w:sz w:val="30"/>
          <w:szCs w:val="30"/>
          <w:vertAlign w:val="superscript"/>
        </w:rPr>
        <w:t>2</w:t>
      </w:r>
      <w:r w:rsidRPr="00060036">
        <w:rPr>
          <w:sz w:val="30"/>
          <w:szCs w:val="30"/>
        </w:rPr>
        <w:t xml:space="preserve"> Закона</w:t>
      </w:r>
      <w:r>
        <w:rPr>
          <w:sz w:val="30"/>
          <w:szCs w:val="30"/>
        </w:rPr>
        <w:t xml:space="preserve"> о пенсионном обеспечении</w:t>
      </w:r>
      <w:r w:rsidRPr="00060036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060036">
        <w:rPr>
          <w:sz w:val="30"/>
          <w:szCs w:val="30"/>
        </w:rPr>
        <w:t>назначаются лицам,</w:t>
      </w:r>
      <w:r>
        <w:rPr>
          <w:sz w:val="30"/>
          <w:szCs w:val="30"/>
        </w:rPr>
        <w:t xml:space="preserve"> </w:t>
      </w:r>
      <w:r w:rsidRPr="00060036">
        <w:rPr>
          <w:sz w:val="30"/>
          <w:szCs w:val="30"/>
        </w:rPr>
        <w:t>не имеющим права на досрочную профессиональную пенсию.</w:t>
      </w:r>
    </w:p>
    <w:p w:rsidR="00250E98" w:rsidRPr="008A4778" w:rsidRDefault="00250E98" w:rsidP="00250E98">
      <w:pPr>
        <w:pStyle w:val="underpoint"/>
        <w:ind w:firstLine="709"/>
        <w:rPr>
          <w:i/>
          <w:sz w:val="30"/>
          <w:szCs w:val="30"/>
        </w:rPr>
      </w:pPr>
      <w:r w:rsidRPr="008A4778">
        <w:rPr>
          <w:i/>
          <w:sz w:val="30"/>
          <w:szCs w:val="30"/>
        </w:rPr>
        <w:t xml:space="preserve">Справочно: досрочная профессиональная пенсия – профессиональная пенсия, выплачиваемая застрахованному лицу в досрочный период в соответствии со статьей 11 Закона Республики Беларусь </w:t>
      </w:r>
      <w:r>
        <w:rPr>
          <w:i/>
          <w:sz w:val="30"/>
          <w:szCs w:val="30"/>
        </w:rPr>
        <w:t xml:space="preserve">                       </w:t>
      </w:r>
      <w:r w:rsidRPr="008A4778">
        <w:rPr>
          <w:i/>
          <w:sz w:val="30"/>
          <w:szCs w:val="30"/>
        </w:rPr>
        <w:t>«О профессиональном пенсионном страховании» (далее – Закон о профпенсиях).</w:t>
      </w:r>
    </w:p>
    <w:p w:rsidR="00250E98" w:rsidRPr="00C52325" w:rsidRDefault="00250E98" w:rsidP="00250E98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Досрочная профессиональная пенсия назначается </w:t>
      </w:r>
      <w:r w:rsidRPr="00DB37C8">
        <w:rPr>
          <w:b/>
          <w:sz w:val="30"/>
          <w:szCs w:val="30"/>
        </w:rPr>
        <w:t>при наличии не менее половины профессионального стажа</w:t>
      </w:r>
      <w:r w:rsidRPr="00DB37C8">
        <w:rPr>
          <w:sz w:val="30"/>
          <w:szCs w:val="30"/>
        </w:rPr>
        <w:t>, предусмотренного пунк</w:t>
      </w:r>
      <w:r>
        <w:rPr>
          <w:sz w:val="30"/>
          <w:szCs w:val="30"/>
        </w:rPr>
        <w:t>том </w:t>
      </w:r>
      <w:r w:rsidRPr="00DB37C8">
        <w:rPr>
          <w:sz w:val="30"/>
          <w:szCs w:val="30"/>
        </w:rPr>
        <w:t>1 статьи 11 Закона о профпенсиях</w:t>
      </w:r>
      <w:r>
        <w:rPr>
          <w:sz w:val="30"/>
          <w:szCs w:val="30"/>
        </w:rPr>
        <w:t>.</w:t>
      </w:r>
      <w:r w:rsidRPr="00DB37C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этом для назначения профессиональной пенсии учитываются периоды работы до 01.01.2009, </w:t>
      </w:r>
      <w:r w:rsidRPr="00C52325">
        <w:rPr>
          <w:sz w:val="30"/>
          <w:szCs w:val="30"/>
        </w:rPr>
        <w:t>для которой Законом</w:t>
      </w:r>
      <w:r>
        <w:rPr>
          <w:sz w:val="30"/>
          <w:szCs w:val="30"/>
        </w:rPr>
        <w:t xml:space="preserve"> о пенсионном обеспечении</w:t>
      </w:r>
      <w:r w:rsidRPr="00C52325">
        <w:rPr>
          <w:sz w:val="30"/>
          <w:szCs w:val="30"/>
        </w:rPr>
        <w:t xml:space="preserve"> предусмотрены аналогичные или более льготные условия по продолжительности специального стажа и возрасту выхода на трудовую пенсию по возрасту или трудовую пенсию за выслугу лет, в соответствии с требованиями</w:t>
      </w:r>
      <w:r>
        <w:rPr>
          <w:sz w:val="30"/>
          <w:szCs w:val="30"/>
        </w:rPr>
        <w:t xml:space="preserve"> указанного</w:t>
      </w:r>
      <w:r w:rsidRPr="00C52325">
        <w:rPr>
          <w:sz w:val="30"/>
          <w:szCs w:val="30"/>
        </w:rPr>
        <w:t xml:space="preserve"> Закона (подпункт 2.2 пункта 2</w:t>
      </w:r>
      <w:r>
        <w:rPr>
          <w:sz w:val="30"/>
          <w:szCs w:val="30"/>
        </w:rPr>
        <w:t xml:space="preserve"> </w:t>
      </w:r>
      <w:r w:rsidRPr="00C52325">
        <w:rPr>
          <w:sz w:val="30"/>
          <w:szCs w:val="30"/>
        </w:rPr>
        <w:t>статьи 11 Закона о профпенсиях).</w:t>
      </w:r>
    </w:p>
    <w:p w:rsidR="00250E98" w:rsidRDefault="00250E98" w:rsidP="00250E98">
      <w:pPr>
        <w:pStyle w:val="newncpi"/>
        <w:ind w:firstLine="709"/>
        <w:rPr>
          <w:i/>
          <w:sz w:val="30"/>
          <w:szCs w:val="30"/>
        </w:rPr>
      </w:pPr>
      <w:r w:rsidRPr="003068EA">
        <w:rPr>
          <w:i/>
          <w:sz w:val="30"/>
          <w:szCs w:val="30"/>
        </w:rPr>
        <w:t>Справочно: профессиональный стаж</w:t>
      </w:r>
      <w:r>
        <w:rPr>
          <w:i/>
          <w:sz w:val="30"/>
          <w:szCs w:val="30"/>
        </w:rPr>
        <w:t xml:space="preserve"> </w:t>
      </w:r>
      <w:r w:rsidRPr="003068EA">
        <w:rPr>
          <w:i/>
          <w:sz w:val="30"/>
          <w:szCs w:val="30"/>
        </w:rPr>
        <w:t> –</w:t>
      </w:r>
      <w:r>
        <w:rPr>
          <w:i/>
          <w:sz w:val="30"/>
          <w:szCs w:val="30"/>
        </w:rPr>
        <w:t xml:space="preserve"> </w:t>
      </w:r>
      <w:r w:rsidRPr="003068EA">
        <w:rPr>
          <w:i/>
          <w:sz w:val="30"/>
          <w:szCs w:val="30"/>
        </w:rPr>
        <w:t>продолжительность работы с 01.01.2009 с особыми условиями труда застрахованного лица, в течение которой за него уплачивались взносы на профессиональное пенсионное страхование</w:t>
      </w:r>
      <w:r>
        <w:rPr>
          <w:i/>
          <w:sz w:val="30"/>
          <w:szCs w:val="30"/>
        </w:rPr>
        <w:t xml:space="preserve"> (статья 1 Закона о профпенсиях)</w:t>
      </w:r>
      <w:r w:rsidRPr="003068EA">
        <w:rPr>
          <w:i/>
          <w:sz w:val="30"/>
          <w:szCs w:val="30"/>
        </w:rPr>
        <w:t>.</w:t>
      </w:r>
    </w:p>
    <w:p w:rsidR="00250E98" w:rsidRPr="00511B10" w:rsidRDefault="00250E98" w:rsidP="00250E98">
      <w:pPr>
        <w:pStyle w:val="underpoint"/>
        <w:ind w:firstLine="709"/>
        <w:rPr>
          <w:sz w:val="30"/>
          <w:szCs w:val="30"/>
        </w:rPr>
      </w:pPr>
      <w:r w:rsidRPr="00511B10">
        <w:rPr>
          <w:sz w:val="30"/>
          <w:szCs w:val="30"/>
        </w:rPr>
        <w:t xml:space="preserve">Таким образом, </w:t>
      </w:r>
      <w:r>
        <w:rPr>
          <w:sz w:val="30"/>
          <w:szCs w:val="30"/>
        </w:rPr>
        <w:t xml:space="preserve">органами по труду, занятости и социальной защите </w:t>
      </w:r>
      <w:r w:rsidRPr="00511B10">
        <w:rPr>
          <w:sz w:val="30"/>
          <w:szCs w:val="30"/>
        </w:rPr>
        <w:t>пенсии за работу с особыми условиями труда (пункты «в» - «з» части первой статьи 12</w:t>
      </w:r>
      <w:r>
        <w:rPr>
          <w:sz w:val="30"/>
          <w:szCs w:val="30"/>
        </w:rPr>
        <w:t xml:space="preserve"> и </w:t>
      </w:r>
      <w:r w:rsidRPr="00511B10">
        <w:rPr>
          <w:sz w:val="30"/>
          <w:szCs w:val="30"/>
        </w:rPr>
        <w:t>стать</w:t>
      </w:r>
      <w:r>
        <w:rPr>
          <w:sz w:val="30"/>
          <w:szCs w:val="30"/>
        </w:rPr>
        <w:t>я</w:t>
      </w:r>
      <w:r w:rsidRPr="00511B10">
        <w:rPr>
          <w:sz w:val="30"/>
          <w:szCs w:val="30"/>
        </w:rPr>
        <w:t xml:space="preserve"> 13 Закона</w:t>
      </w:r>
      <w:r>
        <w:rPr>
          <w:sz w:val="30"/>
          <w:szCs w:val="30"/>
        </w:rPr>
        <w:t xml:space="preserve"> о пенсионном обеспечении</w:t>
      </w:r>
      <w:r w:rsidRPr="00511B10">
        <w:rPr>
          <w:sz w:val="30"/>
          <w:szCs w:val="30"/>
        </w:rPr>
        <w:t xml:space="preserve">) и пенсии за выслугу лет при соблюдении </w:t>
      </w:r>
      <w:r>
        <w:rPr>
          <w:sz w:val="30"/>
          <w:szCs w:val="30"/>
        </w:rPr>
        <w:t xml:space="preserve">других </w:t>
      </w:r>
      <w:r w:rsidRPr="00511B10">
        <w:rPr>
          <w:sz w:val="30"/>
          <w:szCs w:val="30"/>
        </w:rPr>
        <w:t xml:space="preserve">условий, предусмотренных законодательством, назначаются </w:t>
      </w:r>
      <w:r>
        <w:rPr>
          <w:sz w:val="30"/>
          <w:szCs w:val="30"/>
        </w:rPr>
        <w:t xml:space="preserve">при условии, что </w:t>
      </w:r>
      <w:r w:rsidRPr="00511B10">
        <w:rPr>
          <w:sz w:val="30"/>
          <w:szCs w:val="30"/>
        </w:rPr>
        <w:t>продолжительность профессионального стажа составляет менее половины требуемого</w:t>
      </w:r>
      <w:r>
        <w:rPr>
          <w:sz w:val="30"/>
          <w:szCs w:val="30"/>
        </w:rPr>
        <w:t xml:space="preserve"> для назначения профессиональной пенсии</w:t>
      </w:r>
      <w:r w:rsidRPr="00511B10">
        <w:rPr>
          <w:sz w:val="30"/>
          <w:szCs w:val="30"/>
        </w:rPr>
        <w:t xml:space="preserve">. </w:t>
      </w:r>
    </w:p>
    <w:p w:rsidR="00250E98" w:rsidRPr="00060036" w:rsidRDefault="00250E98" w:rsidP="00250E9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Пример 1</w:t>
      </w:r>
      <w:r w:rsidRPr="00060036">
        <w:rPr>
          <w:sz w:val="30"/>
          <w:szCs w:val="30"/>
        </w:rPr>
        <w:t>. Гражданка</w:t>
      </w:r>
      <w:r>
        <w:rPr>
          <w:sz w:val="30"/>
          <w:szCs w:val="30"/>
        </w:rPr>
        <w:t xml:space="preserve"> </w:t>
      </w:r>
      <w:r w:rsidRPr="00060036">
        <w:rPr>
          <w:sz w:val="30"/>
          <w:szCs w:val="30"/>
        </w:rPr>
        <w:t xml:space="preserve">01.10.2018 достигла </w:t>
      </w:r>
      <w:r>
        <w:rPr>
          <w:sz w:val="30"/>
          <w:szCs w:val="30"/>
        </w:rPr>
        <w:t xml:space="preserve">возраста </w:t>
      </w:r>
      <w:r w:rsidRPr="00060036">
        <w:rPr>
          <w:sz w:val="30"/>
          <w:szCs w:val="30"/>
        </w:rPr>
        <w:t>51 год,  специальный стаж работы водител</w:t>
      </w:r>
      <w:r>
        <w:rPr>
          <w:sz w:val="30"/>
          <w:szCs w:val="30"/>
        </w:rPr>
        <w:t>ем</w:t>
      </w:r>
      <w:r w:rsidRPr="00060036">
        <w:rPr>
          <w:sz w:val="30"/>
          <w:szCs w:val="30"/>
        </w:rPr>
        <w:t xml:space="preserve"> троллейбуса до 01.01.2009 составляет 1</w:t>
      </w:r>
      <w:r>
        <w:rPr>
          <w:sz w:val="30"/>
          <w:szCs w:val="30"/>
        </w:rPr>
        <w:t>5</w:t>
      </w:r>
      <w:r w:rsidRPr="00060036">
        <w:rPr>
          <w:sz w:val="30"/>
          <w:szCs w:val="30"/>
        </w:rPr>
        <w:t xml:space="preserve"> лет, профессиональный стаж с 01.01.2009 по 30.09.2018 –  </w:t>
      </w:r>
      <w:r>
        <w:rPr>
          <w:sz w:val="30"/>
          <w:szCs w:val="30"/>
        </w:rPr>
        <w:t xml:space="preserve">    </w:t>
      </w:r>
      <w:r w:rsidRPr="00060036">
        <w:rPr>
          <w:sz w:val="30"/>
          <w:szCs w:val="30"/>
        </w:rPr>
        <w:t>8 лет.</w:t>
      </w:r>
      <w:r>
        <w:rPr>
          <w:sz w:val="30"/>
          <w:szCs w:val="30"/>
        </w:rPr>
        <w:t xml:space="preserve"> П</w:t>
      </w:r>
      <w:r w:rsidRPr="00060036">
        <w:rPr>
          <w:sz w:val="30"/>
          <w:szCs w:val="30"/>
        </w:rPr>
        <w:t>раво на пенсию</w:t>
      </w:r>
      <w:r>
        <w:rPr>
          <w:sz w:val="30"/>
          <w:szCs w:val="30"/>
        </w:rPr>
        <w:t xml:space="preserve"> по возрасту за работу с особыми условиями труда</w:t>
      </w:r>
      <w:r w:rsidRPr="00060036">
        <w:rPr>
          <w:sz w:val="30"/>
          <w:szCs w:val="30"/>
        </w:rPr>
        <w:t xml:space="preserve"> в соответствии с пунктом «ж» статьи 12 Закона</w:t>
      </w:r>
      <w:r>
        <w:rPr>
          <w:sz w:val="30"/>
          <w:szCs w:val="30"/>
        </w:rPr>
        <w:t xml:space="preserve"> о пенсионном обеспечении</w:t>
      </w: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>отсутствует</w:t>
      </w:r>
      <w:r w:rsidRPr="00060036">
        <w:rPr>
          <w:sz w:val="30"/>
          <w:szCs w:val="30"/>
        </w:rPr>
        <w:t xml:space="preserve">, так как </w:t>
      </w:r>
      <w:r>
        <w:rPr>
          <w:sz w:val="30"/>
          <w:szCs w:val="30"/>
        </w:rPr>
        <w:t xml:space="preserve">имеет не менее </w:t>
      </w:r>
      <w:r w:rsidRPr="00060036">
        <w:rPr>
          <w:sz w:val="30"/>
          <w:szCs w:val="30"/>
        </w:rPr>
        <w:t>половин</w:t>
      </w:r>
      <w:r>
        <w:rPr>
          <w:sz w:val="30"/>
          <w:szCs w:val="30"/>
        </w:rPr>
        <w:t>ы</w:t>
      </w:r>
      <w:r w:rsidRPr="00060036">
        <w:rPr>
          <w:sz w:val="30"/>
          <w:szCs w:val="30"/>
        </w:rPr>
        <w:t xml:space="preserve"> требуемого профессионального стажа для назначения досрочной профессиональной пенсии в соответствии с Законом о профпенсиях.</w:t>
      </w:r>
    </w:p>
    <w:p w:rsidR="00250E98" w:rsidRPr="007E13A0" w:rsidRDefault="00250E98" w:rsidP="00250E98">
      <w:pPr>
        <w:pStyle w:val="underpoint"/>
        <w:ind w:firstLine="709"/>
        <w:rPr>
          <w:i/>
          <w:sz w:val="30"/>
          <w:szCs w:val="30"/>
        </w:rPr>
      </w:pPr>
      <w:r w:rsidRPr="007E13A0">
        <w:rPr>
          <w:i/>
          <w:sz w:val="30"/>
          <w:szCs w:val="30"/>
        </w:rPr>
        <w:t xml:space="preserve">Справочно: право на досрочную профессиональную пенсию имеют водители пассажирского транспорта (автобусов, троллейбусов, трамваев) городских и отдельных пригородных маршрутов, по условиям труда приравненных к городским при профессиональном стаже не менее 20 лет у мужчин и </w:t>
      </w:r>
      <w:r w:rsidRPr="007E13A0">
        <w:rPr>
          <w:b/>
          <w:i/>
          <w:sz w:val="30"/>
          <w:szCs w:val="30"/>
        </w:rPr>
        <w:t>не менее 15 лет у женщин</w:t>
      </w:r>
      <w:r w:rsidRPr="007E13A0">
        <w:rPr>
          <w:i/>
          <w:sz w:val="30"/>
          <w:szCs w:val="30"/>
        </w:rPr>
        <w:t xml:space="preserve"> и стаже работы соответственно не менее 25 и 20 лет – раньше достижения общеустановленного пенсионного возраста на 5 лет (подпункт 1.5 пункта 1 статьи 11 Закона о профпенсиях).</w:t>
      </w:r>
    </w:p>
    <w:p w:rsidR="00250E98" w:rsidRPr="00060036" w:rsidRDefault="00250E98" w:rsidP="00250E9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Пример 2</w:t>
      </w:r>
      <w:r w:rsidRPr="00060036">
        <w:rPr>
          <w:sz w:val="30"/>
          <w:szCs w:val="30"/>
        </w:rPr>
        <w:t xml:space="preserve">. Гражданка 01.07.2019 достигнет возраста 51 год </w:t>
      </w:r>
      <w:r>
        <w:rPr>
          <w:sz w:val="30"/>
          <w:szCs w:val="30"/>
        </w:rPr>
        <w:t xml:space="preserve">                </w:t>
      </w:r>
      <w:r w:rsidRPr="00060036">
        <w:rPr>
          <w:sz w:val="30"/>
          <w:szCs w:val="30"/>
        </w:rPr>
        <w:t>6 месяцев, специальный стаж работы</w:t>
      </w:r>
      <w:r>
        <w:rPr>
          <w:sz w:val="30"/>
          <w:szCs w:val="30"/>
        </w:rPr>
        <w:t xml:space="preserve"> </w:t>
      </w:r>
      <w:r w:rsidRPr="00060036">
        <w:rPr>
          <w:sz w:val="30"/>
          <w:szCs w:val="30"/>
        </w:rPr>
        <w:t>в качестве свин</w:t>
      </w:r>
      <w:r>
        <w:rPr>
          <w:sz w:val="30"/>
          <w:szCs w:val="30"/>
        </w:rPr>
        <w:t>овода</w:t>
      </w:r>
      <w:r w:rsidRPr="00060036">
        <w:rPr>
          <w:sz w:val="30"/>
          <w:szCs w:val="30"/>
        </w:rPr>
        <w:t xml:space="preserve"> до 01.01.2009 составляет 12 лет, профессиональный стаж с 01.01.2009 по 30.06.2019 – </w:t>
      </w:r>
      <w:r>
        <w:rPr>
          <w:sz w:val="30"/>
          <w:szCs w:val="30"/>
        </w:rPr>
        <w:t xml:space="preserve">  </w:t>
      </w:r>
      <w:r w:rsidRPr="00060036">
        <w:rPr>
          <w:sz w:val="30"/>
          <w:szCs w:val="30"/>
        </w:rPr>
        <w:t xml:space="preserve">10 лет.   </w:t>
      </w:r>
    </w:p>
    <w:p w:rsidR="00250E98" w:rsidRPr="00060036" w:rsidRDefault="00250E98" w:rsidP="00250E98">
      <w:pPr>
        <w:pStyle w:val="newncpi"/>
        <w:ind w:firstLine="709"/>
        <w:rPr>
          <w:sz w:val="30"/>
          <w:szCs w:val="30"/>
        </w:rPr>
      </w:pP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Пример 3. </w:t>
      </w:r>
      <w:r w:rsidRPr="00060036">
        <w:rPr>
          <w:sz w:val="30"/>
          <w:szCs w:val="30"/>
        </w:rPr>
        <w:t xml:space="preserve">Гражданка 22.08.2019 </w:t>
      </w:r>
      <w:r>
        <w:rPr>
          <w:sz w:val="30"/>
          <w:szCs w:val="30"/>
        </w:rPr>
        <w:t xml:space="preserve">достигнет </w:t>
      </w:r>
      <w:r w:rsidRPr="00060036">
        <w:rPr>
          <w:sz w:val="30"/>
          <w:szCs w:val="30"/>
        </w:rPr>
        <w:t>возраста 51 год</w:t>
      </w:r>
      <w:r>
        <w:rPr>
          <w:sz w:val="30"/>
          <w:szCs w:val="30"/>
        </w:rPr>
        <w:t xml:space="preserve">               </w:t>
      </w:r>
      <w:r w:rsidRPr="00060036">
        <w:rPr>
          <w:sz w:val="30"/>
          <w:szCs w:val="30"/>
        </w:rPr>
        <w:t>6 месяцев, в качестве доярки специальный стаж ра</w:t>
      </w:r>
      <w:r>
        <w:rPr>
          <w:sz w:val="30"/>
          <w:szCs w:val="30"/>
        </w:rPr>
        <w:t>боты до 01.01.2009 составляет 20</w:t>
      </w: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>лет</w:t>
      </w:r>
      <w:r w:rsidRPr="00060036">
        <w:rPr>
          <w:sz w:val="30"/>
          <w:szCs w:val="30"/>
        </w:rPr>
        <w:t xml:space="preserve">, с 01.01.2009 по 31.07.2019 профессиональный стаж – </w:t>
      </w:r>
      <w:r>
        <w:rPr>
          <w:sz w:val="30"/>
          <w:szCs w:val="30"/>
        </w:rPr>
        <w:t xml:space="preserve">  </w:t>
      </w:r>
      <w:r w:rsidRPr="00060036">
        <w:rPr>
          <w:sz w:val="30"/>
          <w:szCs w:val="30"/>
        </w:rPr>
        <w:t xml:space="preserve">10 лет 1 месяц 5 дней.   </w:t>
      </w:r>
    </w:p>
    <w:p w:rsidR="00250E98" w:rsidRPr="00060036" w:rsidRDefault="00250E98" w:rsidP="00250E98">
      <w:pPr>
        <w:pStyle w:val="newncpi"/>
        <w:ind w:firstLine="709"/>
        <w:rPr>
          <w:sz w:val="30"/>
          <w:szCs w:val="30"/>
        </w:rPr>
      </w:pPr>
      <w:r w:rsidRPr="00060036">
        <w:rPr>
          <w:sz w:val="30"/>
          <w:szCs w:val="30"/>
        </w:rPr>
        <w:t xml:space="preserve">В приведенных </w:t>
      </w:r>
      <w:r>
        <w:rPr>
          <w:sz w:val="30"/>
          <w:szCs w:val="30"/>
        </w:rPr>
        <w:t>примерах 2 и 3</w:t>
      </w:r>
      <w:r w:rsidRPr="00060036">
        <w:rPr>
          <w:sz w:val="30"/>
          <w:szCs w:val="30"/>
        </w:rPr>
        <w:t xml:space="preserve"> право на пенсию </w:t>
      </w:r>
      <w:r>
        <w:rPr>
          <w:sz w:val="30"/>
          <w:szCs w:val="30"/>
        </w:rPr>
        <w:t xml:space="preserve">по возрасту за работу с особыми условиями труда </w:t>
      </w:r>
      <w:r w:rsidRPr="00060036">
        <w:rPr>
          <w:sz w:val="30"/>
          <w:szCs w:val="30"/>
        </w:rPr>
        <w:t xml:space="preserve">в соответствии с пунктом «е» </w:t>
      </w:r>
      <w:r>
        <w:rPr>
          <w:sz w:val="30"/>
          <w:szCs w:val="30"/>
        </w:rPr>
        <w:t xml:space="preserve">     </w:t>
      </w:r>
      <w:r w:rsidRPr="00060036">
        <w:rPr>
          <w:sz w:val="30"/>
          <w:szCs w:val="30"/>
        </w:rPr>
        <w:t>статьи 12 Закона</w:t>
      </w:r>
      <w:r>
        <w:rPr>
          <w:sz w:val="30"/>
          <w:szCs w:val="30"/>
        </w:rPr>
        <w:t xml:space="preserve"> о пенсионном обеспечении</w:t>
      </w: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>отсутствует</w:t>
      </w:r>
      <w:r w:rsidRPr="00060036">
        <w:rPr>
          <w:sz w:val="30"/>
          <w:szCs w:val="30"/>
        </w:rPr>
        <w:t>, так как имеется не менее половины требуемого профессионального стажа для назначения досрочной профессиональной пенсии в соответствии с Законом о профпенсиях.</w:t>
      </w:r>
    </w:p>
    <w:p w:rsidR="00250E98" w:rsidRPr="00060036" w:rsidRDefault="00250E98" w:rsidP="00250E98">
      <w:pPr>
        <w:pStyle w:val="underpoint"/>
        <w:ind w:firstLine="709"/>
        <w:rPr>
          <w:i/>
          <w:sz w:val="30"/>
          <w:szCs w:val="30"/>
        </w:rPr>
      </w:pPr>
      <w:r w:rsidRPr="00060036">
        <w:rPr>
          <w:i/>
          <w:sz w:val="30"/>
          <w:szCs w:val="30"/>
        </w:rPr>
        <w:t>Справочно: право на досрочную профессиональную пенсию имеют</w:t>
      </w:r>
      <w:r>
        <w:rPr>
          <w:i/>
          <w:sz w:val="30"/>
          <w:szCs w:val="30"/>
        </w:rPr>
        <w:t xml:space="preserve"> </w:t>
      </w:r>
      <w:r w:rsidRPr="00060036">
        <w:rPr>
          <w:i/>
          <w:sz w:val="30"/>
          <w:szCs w:val="30"/>
        </w:rPr>
        <w:t xml:space="preserve">женщины, работающие 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выполняющие определенные виды работ (по перечню), а также работающие доярками (операторами машинного доения) при профессиональном стаже </w:t>
      </w:r>
      <w:r w:rsidRPr="00060036">
        <w:rPr>
          <w:b/>
          <w:i/>
          <w:sz w:val="30"/>
          <w:szCs w:val="30"/>
        </w:rPr>
        <w:t>не менее 20 лет</w:t>
      </w:r>
      <w:r>
        <w:rPr>
          <w:b/>
          <w:i/>
          <w:sz w:val="30"/>
          <w:szCs w:val="30"/>
        </w:rPr>
        <w:t xml:space="preserve"> </w:t>
      </w:r>
      <w:r w:rsidRPr="00060036">
        <w:rPr>
          <w:sz w:val="30"/>
          <w:szCs w:val="30"/>
        </w:rPr>
        <w:t>–</w:t>
      </w:r>
      <w:r w:rsidRPr="00060036">
        <w:rPr>
          <w:i/>
          <w:sz w:val="30"/>
          <w:szCs w:val="30"/>
        </w:rPr>
        <w:t xml:space="preserve"> раньше достижения общеустановленного пенсионного возраста на 5 лет (подпункт 1.7 пункта 1 статьи 11 Закона о профпенсиях).</w:t>
      </w:r>
    </w:p>
    <w:p w:rsidR="00250E98" w:rsidRPr="00060036" w:rsidRDefault="00250E98" w:rsidP="00250E98">
      <w:pPr>
        <w:pStyle w:val="underpoint"/>
        <w:ind w:firstLine="709"/>
        <w:rPr>
          <w:sz w:val="30"/>
          <w:szCs w:val="30"/>
        </w:rPr>
      </w:pPr>
      <w:r w:rsidRPr="00060036">
        <w:rPr>
          <w:sz w:val="30"/>
          <w:szCs w:val="30"/>
        </w:rPr>
        <w:t xml:space="preserve">Для определения наличия </w:t>
      </w:r>
      <w:r>
        <w:rPr>
          <w:sz w:val="30"/>
          <w:szCs w:val="30"/>
        </w:rPr>
        <w:t xml:space="preserve">не менее </w:t>
      </w:r>
      <w:r w:rsidRPr="00060036">
        <w:rPr>
          <w:sz w:val="30"/>
          <w:szCs w:val="30"/>
        </w:rPr>
        <w:t xml:space="preserve">половины требуемого профессионального стажа </w:t>
      </w:r>
      <w:r w:rsidRPr="00060036">
        <w:rPr>
          <w:i/>
          <w:sz w:val="30"/>
          <w:szCs w:val="30"/>
        </w:rPr>
        <w:t>при необходимости</w:t>
      </w: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территориальных органов </w:t>
      </w:r>
      <w:r>
        <w:rPr>
          <w:sz w:val="30"/>
          <w:szCs w:val="30"/>
        </w:rPr>
        <w:lastRenderedPageBreak/>
        <w:t>Фонда социальной защиты населения Министерства труда и социальной защиты Республики Беларусь (далее – Фонд) органами по труду, занятости и социальной защите запрашивается справка о продолжительности</w:t>
      </w:r>
      <w:r w:rsidRPr="00060036">
        <w:rPr>
          <w:sz w:val="30"/>
          <w:szCs w:val="30"/>
        </w:rPr>
        <w:t xml:space="preserve"> профессионального стажа </w:t>
      </w:r>
      <w:r>
        <w:rPr>
          <w:sz w:val="30"/>
          <w:szCs w:val="30"/>
        </w:rPr>
        <w:t>п</w:t>
      </w:r>
      <w:r w:rsidRPr="00060036">
        <w:rPr>
          <w:sz w:val="30"/>
          <w:szCs w:val="30"/>
        </w:rPr>
        <w:t>о дат</w:t>
      </w:r>
      <w:r>
        <w:rPr>
          <w:sz w:val="30"/>
          <w:szCs w:val="30"/>
        </w:rPr>
        <w:t xml:space="preserve">у, предшествующую дате </w:t>
      </w:r>
      <w:r w:rsidRPr="00060036">
        <w:rPr>
          <w:sz w:val="30"/>
          <w:szCs w:val="30"/>
        </w:rPr>
        <w:t>назначени</w:t>
      </w:r>
      <w:r>
        <w:rPr>
          <w:sz w:val="30"/>
          <w:szCs w:val="30"/>
        </w:rPr>
        <w:t>я</w:t>
      </w:r>
      <w:r w:rsidRPr="00060036">
        <w:rPr>
          <w:sz w:val="30"/>
          <w:szCs w:val="30"/>
        </w:rPr>
        <w:t xml:space="preserve"> пенсии за работу с особыми условиями труда</w:t>
      </w:r>
      <w:r>
        <w:rPr>
          <w:sz w:val="30"/>
          <w:szCs w:val="30"/>
        </w:rPr>
        <w:t xml:space="preserve">          </w:t>
      </w:r>
      <w:r w:rsidRPr="00060036">
        <w:rPr>
          <w:sz w:val="30"/>
          <w:szCs w:val="30"/>
        </w:rPr>
        <w:t xml:space="preserve">(пункты «в» </w:t>
      </w:r>
      <w:r>
        <w:rPr>
          <w:sz w:val="30"/>
          <w:szCs w:val="30"/>
        </w:rPr>
        <w:t xml:space="preserve">– </w:t>
      </w:r>
      <w:r w:rsidRPr="00060036">
        <w:rPr>
          <w:sz w:val="30"/>
          <w:szCs w:val="30"/>
        </w:rPr>
        <w:t xml:space="preserve">«з» части первой статьи 12 </w:t>
      </w:r>
      <w:r>
        <w:rPr>
          <w:sz w:val="30"/>
          <w:szCs w:val="30"/>
        </w:rPr>
        <w:t xml:space="preserve">и </w:t>
      </w:r>
      <w:r w:rsidRPr="00060036">
        <w:rPr>
          <w:sz w:val="30"/>
          <w:szCs w:val="30"/>
        </w:rPr>
        <w:t>стать</w:t>
      </w:r>
      <w:r>
        <w:rPr>
          <w:sz w:val="30"/>
          <w:szCs w:val="30"/>
        </w:rPr>
        <w:t>я</w:t>
      </w:r>
      <w:r w:rsidRPr="00060036">
        <w:rPr>
          <w:sz w:val="30"/>
          <w:szCs w:val="30"/>
        </w:rPr>
        <w:t xml:space="preserve"> 13 Закона</w:t>
      </w:r>
      <w:r>
        <w:rPr>
          <w:sz w:val="30"/>
          <w:szCs w:val="30"/>
        </w:rPr>
        <w:t xml:space="preserve"> о пенсионном обеспечении</w:t>
      </w:r>
      <w:r w:rsidRPr="00060036">
        <w:rPr>
          <w:sz w:val="30"/>
          <w:szCs w:val="30"/>
        </w:rPr>
        <w:t>) и</w:t>
      </w:r>
      <w:r>
        <w:rPr>
          <w:sz w:val="30"/>
          <w:szCs w:val="30"/>
        </w:rPr>
        <w:t>ли</w:t>
      </w:r>
      <w:r w:rsidRPr="00060036">
        <w:rPr>
          <w:sz w:val="30"/>
          <w:szCs w:val="30"/>
        </w:rPr>
        <w:t xml:space="preserve"> пенсии</w:t>
      </w:r>
      <w:r>
        <w:rPr>
          <w:sz w:val="30"/>
          <w:szCs w:val="30"/>
        </w:rPr>
        <w:t xml:space="preserve"> </w:t>
      </w:r>
      <w:r w:rsidRPr="00060036">
        <w:rPr>
          <w:sz w:val="30"/>
          <w:szCs w:val="30"/>
        </w:rPr>
        <w:t>за выслугу лет.</w:t>
      </w:r>
    </w:p>
    <w:p w:rsidR="00250E98" w:rsidRPr="00060036" w:rsidRDefault="00250E98" w:rsidP="00250E98">
      <w:pPr>
        <w:pStyle w:val="article"/>
        <w:spacing w:before="0" w:after="0"/>
        <w:ind w:left="0" w:firstLine="709"/>
        <w:jc w:val="both"/>
        <w:rPr>
          <w:b w:val="0"/>
          <w:sz w:val="30"/>
          <w:szCs w:val="30"/>
        </w:rPr>
      </w:pPr>
      <w:r w:rsidRPr="00060036">
        <w:rPr>
          <w:b w:val="0"/>
          <w:sz w:val="30"/>
          <w:szCs w:val="30"/>
        </w:rPr>
        <w:t>Дополнительно информируем, что согласно</w:t>
      </w:r>
      <w:r w:rsidRPr="00060036">
        <w:rPr>
          <w:sz w:val="30"/>
          <w:szCs w:val="30"/>
        </w:rPr>
        <w:t xml:space="preserve"> </w:t>
      </w:r>
      <w:r w:rsidRPr="00060036">
        <w:rPr>
          <w:b w:val="0"/>
          <w:sz w:val="30"/>
          <w:szCs w:val="30"/>
        </w:rPr>
        <w:t xml:space="preserve">статье 15 Закона о профпенсиях </w:t>
      </w:r>
      <w:bookmarkStart w:id="0" w:name="a42"/>
      <w:bookmarkEnd w:id="0"/>
      <w:r w:rsidRPr="00060036">
        <w:rPr>
          <w:b w:val="0"/>
          <w:sz w:val="30"/>
          <w:szCs w:val="30"/>
        </w:rPr>
        <w:t>досрочные профессиональные пенсии назначаются застрахованным лицам, постоянно проживающим в Республике Беларусь.</w:t>
      </w:r>
    </w:p>
    <w:p w:rsidR="00250E98" w:rsidRPr="00060036" w:rsidRDefault="00250E98" w:rsidP="00250E98">
      <w:pPr>
        <w:pStyle w:val="point"/>
        <w:ind w:firstLine="709"/>
        <w:rPr>
          <w:sz w:val="30"/>
          <w:szCs w:val="30"/>
        </w:rPr>
      </w:pPr>
      <w:r w:rsidRPr="00060036">
        <w:rPr>
          <w:sz w:val="30"/>
          <w:szCs w:val="30"/>
        </w:rPr>
        <w:t>Заявление о назначении досрочной профессиональной пенсии подается в городской, районный, районный в городе отдел областного, Минского городского управления Фонда. Срок рассмотрения заявления – не более 10 рабочих дней.</w:t>
      </w:r>
    </w:p>
    <w:p w:rsidR="00250E98" w:rsidRPr="00060036" w:rsidRDefault="00250E98" w:rsidP="00250E98">
      <w:pPr>
        <w:pStyle w:val="point"/>
        <w:ind w:firstLine="709"/>
        <w:rPr>
          <w:sz w:val="30"/>
          <w:szCs w:val="30"/>
        </w:rPr>
      </w:pPr>
      <w:r w:rsidRPr="00060036">
        <w:rPr>
          <w:sz w:val="30"/>
          <w:szCs w:val="30"/>
        </w:rPr>
        <w:t>Застрахованное лицо может обратиться за назначением досрочной профессиональной пенсии в любое время после возникновения права на такую пенсию, но не позднее месяца, предшествующего месяцу достижения им общеустановленного пенсионного возраста.</w:t>
      </w:r>
    </w:p>
    <w:p w:rsidR="00250E98" w:rsidRPr="00060036" w:rsidRDefault="00250E98" w:rsidP="00250E98">
      <w:pPr>
        <w:pStyle w:val="newncpi"/>
        <w:ind w:firstLine="709"/>
        <w:rPr>
          <w:sz w:val="30"/>
          <w:szCs w:val="30"/>
        </w:rPr>
      </w:pPr>
      <w:bookmarkStart w:id="1" w:name="a43"/>
      <w:bookmarkEnd w:id="1"/>
      <w:r w:rsidRPr="00060036">
        <w:rPr>
          <w:sz w:val="30"/>
          <w:szCs w:val="30"/>
        </w:rPr>
        <w:t>Досрочная профессиональная пенсия назначается с месяца, следующего за месяцем, в котором принято заявление о ее назначении.</w:t>
      </w:r>
    </w:p>
    <w:p w:rsidR="00250E98" w:rsidRPr="00060036" w:rsidRDefault="00250E98" w:rsidP="00250E98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Одновременно напоминаем, что в</w:t>
      </w:r>
      <w:r w:rsidRPr="00060036">
        <w:rPr>
          <w:sz w:val="30"/>
          <w:szCs w:val="30"/>
        </w:rPr>
        <w:t xml:space="preserve"> соответстви</w:t>
      </w:r>
      <w:r>
        <w:rPr>
          <w:sz w:val="30"/>
          <w:szCs w:val="30"/>
        </w:rPr>
        <w:t>и</w:t>
      </w:r>
      <w:r w:rsidRPr="00060036">
        <w:rPr>
          <w:sz w:val="30"/>
          <w:szCs w:val="30"/>
        </w:rPr>
        <w:t xml:space="preserve"> с подпунктом 1.2 пункта 2 Указа Президента Республики Беларусь от 25.09.2013 № 441 </w:t>
      </w:r>
      <w:r>
        <w:rPr>
          <w:sz w:val="30"/>
          <w:szCs w:val="30"/>
        </w:rPr>
        <w:t xml:space="preserve">      </w:t>
      </w:r>
      <w:r w:rsidRPr="00060036">
        <w:rPr>
          <w:sz w:val="30"/>
          <w:szCs w:val="30"/>
        </w:rPr>
        <w:t xml:space="preserve">«О некоторых вопросах профессионального пенсионного страхования и пенсионного обеспечения» работникам, подлежащим профессиональному пенсионному страхованию, у которых </w:t>
      </w:r>
      <w:r w:rsidRPr="00060036">
        <w:rPr>
          <w:b/>
          <w:sz w:val="30"/>
          <w:szCs w:val="30"/>
        </w:rPr>
        <w:t>специальный стаж работы</w:t>
      </w:r>
      <w:r w:rsidRPr="000600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  <w:r w:rsidRPr="00060036">
        <w:rPr>
          <w:b/>
          <w:sz w:val="30"/>
          <w:szCs w:val="30"/>
        </w:rPr>
        <w:t>до 1 января 2009 г. составляет менее половины</w:t>
      </w:r>
      <w:r w:rsidRPr="00060036">
        <w:rPr>
          <w:sz w:val="30"/>
          <w:szCs w:val="30"/>
        </w:rPr>
        <w:t xml:space="preserve"> требуемого для назначения пенсии по возрасту за работу с особыми условиями труда или пенсии за выслугу лет в соответствии со статьями </w:t>
      </w:r>
      <w:r w:rsidRPr="003068EA">
        <w:rPr>
          <w:sz w:val="30"/>
          <w:szCs w:val="30"/>
        </w:rPr>
        <w:t>12, 13, 15, 47–49, 49</w:t>
      </w:r>
      <w:r w:rsidRPr="003068EA">
        <w:rPr>
          <w:sz w:val="30"/>
          <w:szCs w:val="30"/>
          <w:vertAlign w:val="superscript"/>
        </w:rPr>
        <w:t>2</w:t>
      </w:r>
      <w:r w:rsidRPr="003068EA">
        <w:rPr>
          <w:sz w:val="30"/>
          <w:szCs w:val="30"/>
        </w:rPr>
        <w:t xml:space="preserve"> Закона</w:t>
      </w:r>
      <w:r>
        <w:rPr>
          <w:sz w:val="30"/>
          <w:szCs w:val="30"/>
        </w:rPr>
        <w:t xml:space="preserve"> о пенсионном обеспечении</w:t>
      </w:r>
      <w:r w:rsidRPr="003068EA">
        <w:rPr>
          <w:sz w:val="30"/>
          <w:szCs w:val="30"/>
        </w:rPr>
        <w:t xml:space="preserve">, по их выбору предоставляется право на профессиональное пенсионное страхование </w:t>
      </w:r>
      <w:r w:rsidRPr="00EA25B7">
        <w:rPr>
          <w:sz w:val="30"/>
          <w:szCs w:val="30"/>
        </w:rPr>
        <w:t>либо</w:t>
      </w:r>
      <w:r w:rsidRPr="003068EA">
        <w:rPr>
          <w:sz w:val="30"/>
          <w:szCs w:val="30"/>
        </w:rPr>
        <w:t xml:space="preserve"> на ежемесячную доплату к заработной плате в размере</w:t>
      </w:r>
      <w:r w:rsidRPr="00060036">
        <w:rPr>
          <w:sz w:val="30"/>
          <w:szCs w:val="30"/>
        </w:rPr>
        <w:t>, определяемом работодателем, но не менее суммы взносов на профессиональное пенсионное страхование работника, причитающихся к уплате в Фонд социальной защиты населения Министерства труда и социальной защиты Республики Беларусь в соответствии с законодательством.</w:t>
      </w:r>
    </w:p>
    <w:p w:rsidR="00250E98" w:rsidRDefault="00250E98" w:rsidP="00250E98">
      <w:pPr>
        <w:pStyle w:val="newncpi"/>
        <w:ind w:firstLine="709"/>
        <w:rPr>
          <w:sz w:val="18"/>
          <w:szCs w:val="18"/>
        </w:rPr>
      </w:pPr>
      <w:r w:rsidRPr="00060036">
        <w:rPr>
          <w:sz w:val="30"/>
          <w:szCs w:val="30"/>
        </w:rPr>
        <w:t>Ежемесячная доплата к заработной плате производится работодателем на основании письменного заявления работника.</w:t>
      </w:r>
    </w:p>
    <w:sectPr w:rsidR="00250E98" w:rsidSect="00250E98">
      <w:headerReference w:type="even" r:id="rId6"/>
      <w:headerReference w:type="first" r:id="rId7"/>
      <w:footerReference w:type="first" r:id="rId8"/>
      <w:pgSz w:w="11906" w:h="16838" w:code="9"/>
      <w:pgMar w:top="1134" w:right="424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B3" w:rsidRDefault="007622B3" w:rsidP="00250E98">
      <w:r>
        <w:separator/>
      </w:r>
    </w:p>
  </w:endnote>
  <w:endnote w:type="continuationSeparator" w:id="1">
    <w:p w:rsidR="007622B3" w:rsidRDefault="007622B3" w:rsidP="0025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67" w:rsidRDefault="005316E3" w:rsidP="00C63B07">
    <w:pPr>
      <w:pStyle w:val="a6"/>
      <w:tabs>
        <w:tab w:val="clear" w:pos="4677"/>
        <w:tab w:val="clear" w:pos="9355"/>
        <w:tab w:val="left" w:pos="180"/>
        <w:tab w:val="left" w:pos="834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B3" w:rsidRDefault="007622B3" w:rsidP="00250E98">
      <w:r>
        <w:separator/>
      </w:r>
    </w:p>
  </w:footnote>
  <w:footnote w:type="continuationSeparator" w:id="1">
    <w:p w:rsidR="007622B3" w:rsidRDefault="007622B3" w:rsidP="0025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67" w:rsidRDefault="00BB7D62" w:rsidP="00426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A67" w:rsidRDefault="007622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722"/>
      <w:tblW w:w="4727" w:type="pct"/>
      <w:tblLook w:val="01E0"/>
    </w:tblPr>
    <w:tblGrid>
      <w:gridCol w:w="4248"/>
      <w:gridCol w:w="922"/>
      <w:gridCol w:w="4281"/>
    </w:tblGrid>
    <w:tr w:rsidR="00606A67" w:rsidRPr="00D65AF4" w:rsidTr="002F6019">
      <w:tc>
        <w:tcPr>
          <w:tcW w:w="2247" w:type="pct"/>
        </w:tcPr>
        <w:p w:rsidR="00606A67" w:rsidRPr="00D65AF4" w:rsidRDefault="007622B3" w:rsidP="002F6019">
          <w:pPr>
            <w:widowControl w:val="0"/>
            <w:jc w:val="center"/>
            <w:rPr>
              <w:lang w:val="en-US"/>
            </w:rPr>
          </w:pPr>
        </w:p>
      </w:tc>
      <w:tc>
        <w:tcPr>
          <w:tcW w:w="488" w:type="pct"/>
          <w:vMerge w:val="restart"/>
        </w:tcPr>
        <w:p w:rsidR="00606A67" w:rsidRPr="00D65AF4" w:rsidRDefault="007622B3" w:rsidP="002F6019">
          <w:pPr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2265" w:type="pct"/>
        </w:tcPr>
        <w:p w:rsidR="00606A67" w:rsidRPr="00D65AF4" w:rsidRDefault="007622B3" w:rsidP="002F6019">
          <w:pPr>
            <w:widowControl w:val="0"/>
            <w:jc w:val="center"/>
            <w:rPr>
              <w:lang w:val="en-US"/>
            </w:rPr>
          </w:pPr>
        </w:p>
      </w:tc>
    </w:tr>
    <w:tr w:rsidR="00606A67" w:rsidRPr="00D65AF4" w:rsidTr="002F6019">
      <w:trPr>
        <w:trHeight w:val="178"/>
      </w:trPr>
      <w:tc>
        <w:tcPr>
          <w:tcW w:w="2247" w:type="pct"/>
        </w:tcPr>
        <w:p w:rsidR="00606A67" w:rsidRPr="00D65AF4" w:rsidRDefault="007622B3" w:rsidP="002F601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488" w:type="pct"/>
          <w:vMerge/>
        </w:tcPr>
        <w:p w:rsidR="00606A67" w:rsidRPr="00D65AF4" w:rsidRDefault="007622B3" w:rsidP="002F6019">
          <w:pPr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265" w:type="pct"/>
        </w:tcPr>
        <w:p w:rsidR="00606A67" w:rsidRPr="00D65AF4" w:rsidRDefault="007622B3" w:rsidP="002F6019">
          <w:pPr>
            <w:jc w:val="center"/>
            <w:rPr>
              <w:b/>
              <w:sz w:val="12"/>
              <w:szCs w:val="12"/>
            </w:rPr>
          </w:pPr>
        </w:p>
      </w:tc>
    </w:tr>
    <w:tr w:rsidR="00606A67" w:rsidRPr="00A14F11" w:rsidTr="002F6019">
      <w:tc>
        <w:tcPr>
          <w:tcW w:w="2247" w:type="pct"/>
        </w:tcPr>
        <w:p w:rsidR="00606A67" w:rsidRPr="00DB22E2" w:rsidRDefault="007622B3" w:rsidP="002F6019">
          <w:pPr>
            <w:widowControl w:val="0"/>
            <w:jc w:val="center"/>
          </w:pPr>
        </w:p>
      </w:tc>
      <w:tc>
        <w:tcPr>
          <w:tcW w:w="488" w:type="pct"/>
          <w:vMerge/>
        </w:tcPr>
        <w:p w:rsidR="00606A67" w:rsidRPr="00D65AF4" w:rsidRDefault="007622B3" w:rsidP="002F6019">
          <w:pPr>
            <w:jc w:val="center"/>
            <w:rPr>
              <w:rFonts w:ascii="Arial" w:hAnsi="Arial"/>
              <w:b/>
            </w:rPr>
          </w:pPr>
        </w:p>
      </w:tc>
      <w:tc>
        <w:tcPr>
          <w:tcW w:w="2265" w:type="pct"/>
        </w:tcPr>
        <w:p w:rsidR="00606A67" w:rsidRPr="00DB22E2" w:rsidRDefault="007622B3" w:rsidP="002F6019">
          <w:pPr>
            <w:widowControl w:val="0"/>
            <w:jc w:val="center"/>
          </w:pPr>
        </w:p>
      </w:tc>
    </w:tr>
    <w:tr w:rsidR="00606A67" w:rsidRPr="00A14F11" w:rsidTr="002F6019">
      <w:trPr>
        <w:trHeight w:val="61"/>
      </w:trPr>
      <w:tc>
        <w:tcPr>
          <w:tcW w:w="2247" w:type="pct"/>
        </w:tcPr>
        <w:p w:rsidR="00606A67" w:rsidRPr="00D65AF4" w:rsidRDefault="007622B3" w:rsidP="002F6019">
          <w:pPr>
            <w:widowControl w:val="0"/>
            <w:jc w:val="center"/>
            <w:rPr>
              <w:sz w:val="12"/>
              <w:szCs w:val="12"/>
            </w:rPr>
          </w:pPr>
        </w:p>
      </w:tc>
      <w:tc>
        <w:tcPr>
          <w:tcW w:w="488" w:type="pct"/>
          <w:vMerge/>
        </w:tcPr>
        <w:p w:rsidR="00606A67" w:rsidRPr="00D65AF4" w:rsidRDefault="007622B3" w:rsidP="002F6019">
          <w:pPr>
            <w:widowControl w:val="0"/>
            <w:jc w:val="center"/>
            <w:rPr>
              <w:sz w:val="12"/>
              <w:szCs w:val="12"/>
            </w:rPr>
          </w:pPr>
        </w:p>
      </w:tc>
      <w:tc>
        <w:tcPr>
          <w:tcW w:w="2265" w:type="pct"/>
        </w:tcPr>
        <w:p w:rsidR="00606A67" w:rsidRPr="00D65AF4" w:rsidRDefault="007622B3" w:rsidP="002F6019">
          <w:pPr>
            <w:widowControl w:val="0"/>
            <w:jc w:val="center"/>
            <w:rPr>
              <w:sz w:val="12"/>
              <w:szCs w:val="12"/>
            </w:rPr>
          </w:pPr>
        </w:p>
      </w:tc>
    </w:tr>
    <w:tr w:rsidR="00606A67" w:rsidRPr="00D65AF4" w:rsidTr="002F6019">
      <w:tc>
        <w:tcPr>
          <w:tcW w:w="2247" w:type="pct"/>
        </w:tcPr>
        <w:p w:rsidR="00606A67" w:rsidRPr="00D65AF4" w:rsidRDefault="007622B3" w:rsidP="002F6019">
          <w:pPr>
            <w:jc w:val="center"/>
            <w:rPr>
              <w:sz w:val="16"/>
              <w:szCs w:val="16"/>
            </w:rPr>
          </w:pPr>
        </w:p>
      </w:tc>
      <w:tc>
        <w:tcPr>
          <w:tcW w:w="488" w:type="pct"/>
          <w:vMerge/>
        </w:tcPr>
        <w:p w:rsidR="00606A67" w:rsidRPr="00D65AF4" w:rsidRDefault="007622B3" w:rsidP="002F6019">
          <w:pPr>
            <w:jc w:val="center"/>
            <w:rPr>
              <w:rFonts w:ascii="Arial" w:hAnsi="Arial"/>
              <w:sz w:val="16"/>
            </w:rPr>
          </w:pPr>
        </w:p>
      </w:tc>
      <w:tc>
        <w:tcPr>
          <w:tcW w:w="2265" w:type="pct"/>
        </w:tcPr>
        <w:p w:rsidR="00606A67" w:rsidRPr="00C80F08" w:rsidRDefault="007622B3" w:rsidP="002F6019">
          <w:pPr>
            <w:widowControl w:val="0"/>
            <w:jc w:val="center"/>
            <w:rPr>
              <w:sz w:val="16"/>
            </w:rPr>
          </w:pPr>
        </w:p>
      </w:tc>
    </w:tr>
    <w:tr w:rsidR="00606A67" w:rsidRPr="00D65AF4" w:rsidTr="002F6019">
      <w:tc>
        <w:tcPr>
          <w:tcW w:w="2247" w:type="pct"/>
        </w:tcPr>
        <w:p w:rsidR="00606A67" w:rsidRPr="00D65AF4" w:rsidRDefault="007622B3" w:rsidP="002F6019">
          <w:pPr>
            <w:widowControl w:val="0"/>
            <w:jc w:val="center"/>
            <w:rPr>
              <w:sz w:val="12"/>
              <w:szCs w:val="12"/>
              <w:lang w:val="en-US"/>
            </w:rPr>
          </w:pPr>
        </w:p>
      </w:tc>
      <w:tc>
        <w:tcPr>
          <w:tcW w:w="488" w:type="pct"/>
          <w:vMerge/>
        </w:tcPr>
        <w:p w:rsidR="00606A67" w:rsidRPr="00D65AF4" w:rsidRDefault="007622B3" w:rsidP="002F6019">
          <w:pPr>
            <w:widowControl w:val="0"/>
            <w:jc w:val="center"/>
            <w:rPr>
              <w:lang w:val="en-US"/>
            </w:rPr>
          </w:pPr>
        </w:p>
      </w:tc>
      <w:tc>
        <w:tcPr>
          <w:tcW w:w="2265" w:type="pct"/>
        </w:tcPr>
        <w:p w:rsidR="00606A67" w:rsidRPr="00D65AF4" w:rsidRDefault="007622B3" w:rsidP="002F6019">
          <w:pPr>
            <w:widowControl w:val="0"/>
            <w:jc w:val="center"/>
            <w:rPr>
              <w:sz w:val="12"/>
              <w:szCs w:val="12"/>
              <w:lang w:val="en-US"/>
            </w:rPr>
          </w:pPr>
        </w:p>
      </w:tc>
    </w:tr>
    <w:tr w:rsidR="00606A67" w:rsidRPr="00D65AF4" w:rsidTr="002F6019">
      <w:trPr>
        <w:trHeight w:val="639"/>
      </w:trPr>
      <w:tc>
        <w:tcPr>
          <w:tcW w:w="2247" w:type="pct"/>
        </w:tcPr>
        <w:p w:rsidR="00606A67" w:rsidRPr="00D65AF4" w:rsidRDefault="007622B3" w:rsidP="002F6019">
          <w:pPr>
            <w:widowControl w:val="0"/>
            <w:tabs>
              <w:tab w:val="left" w:leader="underscore" w:pos="1997"/>
              <w:tab w:val="left" w:pos="3270"/>
              <w:tab w:val="left" w:pos="3969"/>
              <w:tab w:val="left" w:leader="underscore" w:pos="4093"/>
            </w:tabs>
            <w:spacing w:line="360" w:lineRule="auto"/>
            <w:ind w:left="142"/>
            <w:rPr>
              <w:sz w:val="16"/>
              <w:szCs w:val="16"/>
              <w:lang w:val="en-US"/>
            </w:rPr>
          </w:pPr>
        </w:p>
      </w:tc>
      <w:tc>
        <w:tcPr>
          <w:tcW w:w="2753" w:type="pct"/>
          <w:gridSpan w:val="2"/>
        </w:tcPr>
        <w:p w:rsidR="00606A67" w:rsidRPr="00D65AF4" w:rsidRDefault="007622B3" w:rsidP="002F6019">
          <w:pPr>
            <w:widowControl w:val="0"/>
            <w:spacing w:line="280" w:lineRule="exact"/>
            <w:ind w:left="405"/>
            <w:rPr>
              <w:sz w:val="20"/>
              <w:szCs w:val="20"/>
            </w:rPr>
          </w:pPr>
        </w:p>
      </w:tc>
    </w:tr>
  </w:tbl>
  <w:p w:rsidR="00606A67" w:rsidRPr="00E327E3" w:rsidRDefault="007622B3" w:rsidP="009808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E98"/>
    <w:rsid w:val="00250E98"/>
    <w:rsid w:val="005316E3"/>
    <w:rsid w:val="005617C0"/>
    <w:rsid w:val="00574160"/>
    <w:rsid w:val="007622B3"/>
    <w:rsid w:val="00884D97"/>
    <w:rsid w:val="0090348A"/>
    <w:rsid w:val="00BB7D62"/>
    <w:rsid w:val="00C9636E"/>
    <w:rsid w:val="00E8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0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0E98"/>
  </w:style>
  <w:style w:type="paragraph" w:styleId="a6">
    <w:name w:val="footer"/>
    <w:basedOn w:val="a"/>
    <w:link w:val="a7"/>
    <w:rsid w:val="00250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0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50E98"/>
    <w:rPr>
      <w:color w:val="0000FF"/>
      <w:u w:val="single"/>
    </w:rPr>
  </w:style>
  <w:style w:type="paragraph" w:customStyle="1" w:styleId="underpoint">
    <w:name w:val="underpoint"/>
    <w:basedOn w:val="a"/>
    <w:rsid w:val="00250E98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250E98"/>
    <w:pPr>
      <w:ind w:firstLine="567"/>
      <w:jc w:val="both"/>
    </w:pPr>
  </w:style>
  <w:style w:type="paragraph" w:customStyle="1" w:styleId="newncpi">
    <w:name w:val="newncpi"/>
    <w:basedOn w:val="a"/>
    <w:rsid w:val="00250E98"/>
    <w:pPr>
      <w:ind w:firstLine="567"/>
      <w:jc w:val="both"/>
    </w:pPr>
  </w:style>
  <w:style w:type="paragraph" w:customStyle="1" w:styleId="article">
    <w:name w:val="article"/>
    <w:basedOn w:val="a"/>
    <w:rsid w:val="00250E98"/>
    <w:pPr>
      <w:spacing w:before="360" w:after="360"/>
      <w:ind w:left="1922" w:hanging="1355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Kurochkina.i</dc:creator>
  <cp:lastModifiedBy>Kurochkina.i</cp:lastModifiedBy>
  <cp:revision>3</cp:revision>
  <dcterms:created xsi:type="dcterms:W3CDTF">2019-07-10T13:35:00Z</dcterms:created>
  <dcterms:modified xsi:type="dcterms:W3CDTF">2019-07-10T13:42:00Z</dcterms:modified>
</cp:coreProperties>
</file>