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32"/>
          <w:szCs w:val="32"/>
        </w:rPr>
      </w:pPr>
      <w:r w:rsidRPr="00176171">
        <w:rPr>
          <w:rStyle w:val="a4"/>
          <w:rFonts w:ascii="Arial" w:hAnsi="Arial" w:cs="Arial"/>
          <w:color w:val="333333"/>
          <w:sz w:val="32"/>
          <w:szCs w:val="32"/>
          <w:u w:val="single"/>
        </w:rPr>
        <w:t>ВНИМАНИЮ</w:t>
      </w:r>
      <w:r w:rsidRPr="00176171">
        <w:rPr>
          <w:rStyle w:val="a4"/>
          <w:rFonts w:ascii="Arial" w:hAnsi="Arial" w:cs="Arial"/>
          <w:color w:val="333333"/>
          <w:sz w:val="32"/>
          <w:szCs w:val="32"/>
        </w:rPr>
        <w:t> граждан, получающих пенсии! </w:t>
      </w:r>
    </w:p>
    <w:p w:rsid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18"/>
          <w:szCs w:val="18"/>
        </w:rPr>
      </w:pP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В соответствии с Указом Президента Республики Беларусь от 23 сентября 2021 г. № 363 «О текущем (расчетном) банковском счете физического лица с базовыми условиями обслуживания» </w:t>
      </w:r>
      <w:r w:rsidRPr="00176171">
        <w:rPr>
          <w:rStyle w:val="a4"/>
          <w:color w:val="333333"/>
          <w:sz w:val="28"/>
          <w:szCs w:val="28"/>
          <w:u w:val="single"/>
        </w:rPr>
        <w:t>с 1 июля 2025 г.</w:t>
      </w:r>
      <w:r w:rsidRPr="00176171">
        <w:rPr>
          <w:color w:val="333333"/>
          <w:sz w:val="28"/>
          <w:szCs w:val="28"/>
        </w:rPr>
        <w:t> выплата пенсий будет осуществляться </w:t>
      </w:r>
      <w:r w:rsidRPr="00176171">
        <w:rPr>
          <w:rStyle w:val="a4"/>
          <w:color w:val="333333"/>
          <w:sz w:val="28"/>
          <w:szCs w:val="28"/>
          <w:u w:val="single"/>
        </w:rPr>
        <w:t>только на базовый счет.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Для дальнейшего получения пенсии через банк получателю необходимо открыть базовый счет и одновременно заполнить в банке заявление о перечислении пенсии </w:t>
      </w:r>
      <w:r w:rsidRPr="00176171">
        <w:rPr>
          <w:rStyle w:val="a5"/>
          <w:color w:val="333333"/>
          <w:sz w:val="28"/>
          <w:szCs w:val="28"/>
        </w:rPr>
        <w:t>(заявление будет направлено банком в орган, выплачивающий Вам пенсию).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С целью своевременного решения вопроса о получении пенсии предлагаем уже сейчас обратиться в банк для открытия базового счета.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 Базовые счета гражданам открывают в следующих банках: ОАО «АСБ Беларусбанк», ОАО «Белинвестбанк», ОАО «Банк Дабрабыт»,  ОАО «Белагропромбанк», ОАО «Белгазпромбанк», ОАО «Сбер Банк»,  ОАО «Приорбанк», ОАО «Белвнешэкономбанк», ЗАО «МТБанк», ЗАО Банк ВТБ (Беларусь).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Обращаем внимание, что </w:t>
      </w:r>
      <w:r w:rsidRPr="00176171">
        <w:rPr>
          <w:rStyle w:val="a4"/>
          <w:color w:val="333333"/>
          <w:sz w:val="28"/>
          <w:szCs w:val="28"/>
        </w:rPr>
        <w:t>в городах</w:t>
      </w:r>
      <w:r w:rsidRPr="00176171">
        <w:rPr>
          <w:color w:val="333333"/>
          <w:sz w:val="28"/>
          <w:szCs w:val="28"/>
        </w:rPr>
        <w:t> право на получение пенсии через объект почтовой связи </w:t>
      </w:r>
      <w:r w:rsidRPr="00176171">
        <w:rPr>
          <w:rStyle w:val="a4"/>
          <w:color w:val="333333"/>
          <w:sz w:val="28"/>
          <w:szCs w:val="28"/>
        </w:rPr>
        <w:t>без оплаты из собственных средств</w:t>
      </w:r>
      <w:r w:rsidRPr="00176171">
        <w:rPr>
          <w:color w:val="333333"/>
          <w:sz w:val="28"/>
          <w:szCs w:val="28"/>
        </w:rPr>
        <w:t> предусмотрено только для следующих категорий граждан: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в возрасте старше 70 лет;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инвалиды;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имеющие ограничение способности к самостоятельному передвижению, соответствующее функциональному классу 3 и выше (заключение выдает учреждение здравоохранения);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зарегистрированные по месту жительства в одном жилом помещении с инвалидом I группы, получающим пенсию через отделение почтовой связи;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- не имеющие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Если гражданин, проживающий в городе, не относится к вышеперечисленным категориям, при желании он может получать пенсию через объект почтовой связи, но </w:t>
      </w:r>
      <w:r w:rsidRPr="00176171">
        <w:rPr>
          <w:rStyle w:val="a4"/>
          <w:color w:val="333333"/>
          <w:sz w:val="28"/>
          <w:szCs w:val="28"/>
        </w:rPr>
        <w:t>при условии оплаты данной услуги</w:t>
      </w:r>
      <w:r w:rsidRPr="00176171">
        <w:rPr>
          <w:color w:val="333333"/>
          <w:sz w:val="28"/>
          <w:szCs w:val="28"/>
        </w:rPr>
        <w:t> </w:t>
      </w:r>
      <w:r w:rsidRPr="00176171">
        <w:rPr>
          <w:rStyle w:val="a4"/>
          <w:color w:val="333333"/>
          <w:sz w:val="28"/>
          <w:szCs w:val="28"/>
        </w:rPr>
        <w:t>почте из собственных средств </w:t>
      </w:r>
      <w:r w:rsidRPr="00176171">
        <w:rPr>
          <w:color w:val="333333"/>
          <w:sz w:val="28"/>
          <w:szCs w:val="28"/>
        </w:rPr>
        <w:t>(тариф платы составляет: 1,8 рубля – при получении пенсии в кассе почты, 8,5 рубля – при доставке на дом).</w:t>
      </w:r>
    </w:p>
    <w:p w:rsidR="00176171" w:rsidRPr="00176171" w:rsidRDefault="00176171" w:rsidP="0017617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176171">
        <w:rPr>
          <w:color w:val="333333"/>
          <w:sz w:val="28"/>
          <w:szCs w:val="28"/>
        </w:rPr>
        <w:t>Заявление для получения пенсии через объект почтовой связи необходимо заполнить в органе, выплачивающим пенсию.</w:t>
      </w:r>
      <w:r w:rsidRPr="00176171">
        <w:rPr>
          <w:rStyle w:val="a4"/>
          <w:color w:val="333333"/>
          <w:sz w:val="28"/>
          <w:szCs w:val="28"/>
        </w:rPr>
        <w:t> </w:t>
      </w:r>
      <w:bookmarkStart w:id="0" w:name="_GoBack"/>
      <w:bookmarkEnd w:id="0"/>
    </w:p>
    <w:sectPr w:rsidR="00176171" w:rsidRPr="00176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1"/>
    <w:rsid w:val="00176171"/>
    <w:rsid w:val="00273B02"/>
    <w:rsid w:val="002D172A"/>
    <w:rsid w:val="00F2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171"/>
    <w:rPr>
      <w:b/>
      <w:bCs/>
    </w:rPr>
  </w:style>
  <w:style w:type="character" w:styleId="a5">
    <w:name w:val="Emphasis"/>
    <w:basedOn w:val="a0"/>
    <w:uiPriority w:val="20"/>
    <w:qFormat/>
    <w:rsid w:val="001761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171"/>
    <w:rPr>
      <w:b/>
      <w:bCs/>
    </w:rPr>
  </w:style>
  <w:style w:type="character" w:styleId="a5">
    <w:name w:val="Emphasis"/>
    <w:basedOn w:val="a0"/>
    <w:uiPriority w:val="20"/>
    <w:qFormat/>
    <w:rsid w:val="0017617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7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7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Buhov7</dc:creator>
  <cp:lastModifiedBy>User</cp:lastModifiedBy>
  <cp:revision>2</cp:revision>
  <cp:lastPrinted>2025-03-25T06:36:00Z</cp:lastPrinted>
  <dcterms:created xsi:type="dcterms:W3CDTF">2025-03-25T09:19:00Z</dcterms:created>
  <dcterms:modified xsi:type="dcterms:W3CDTF">2025-03-25T09:19:00Z</dcterms:modified>
</cp:coreProperties>
</file>