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D1" w:rsidRDefault="00F317D1">
      <w:pPr>
        <w:pStyle w:val="newncpi0"/>
        <w:jc w:val="center"/>
      </w:pPr>
      <w:r>
        <w:rPr>
          <w:rStyle w:val="name"/>
        </w:rPr>
        <w:t>УКАЗ </w:t>
      </w:r>
      <w:r>
        <w:rPr>
          <w:rStyle w:val="promulgator"/>
        </w:rPr>
        <w:t>ПРЕЗИДЕНТА РЕСПУБЛИКИ БЕЛАРУСЬ</w:t>
      </w:r>
    </w:p>
    <w:p w:rsidR="00F317D1" w:rsidRDefault="00F317D1">
      <w:pPr>
        <w:pStyle w:val="newncpi"/>
        <w:ind w:firstLine="0"/>
        <w:jc w:val="center"/>
      </w:pPr>
      <w:r>
        <w:rPr>
          <w:rStyle w:val="datepr"/>
        </w:rPr>
        <w:t>18 октября 2019 г.</w:t>
      </w:r>
      <w:r>
        <w:rPr>
          <w:rStyle w:val="number"/>
        </w:rPr>
        <w:t xml:space="preserve"> № 386</w:t>
      </w:r>
    </w:p>
    <w:p w:rsidR="00F317D1" w:rsidRDefault="00F317D1">
      <w:pPr>
        <w:pStyle w:val="titlencpi"/>
      </w:pPr>
      <w:r>
        <w:t>О стимулировании научной деятельности и совершенствовании оплаты труда</w:t>
      </w:r>
    </w:p>
    <w:p w:rsidR="00F317D1" w:rsidRDefault="00F317D1">
      <w:pPr>
        <w:pStyle w:val="izvlechen"/>
      </w:pPr>
      <w:r>
        <w:t>(Извлечение)</w:t>
      </w:r>
    </w:p>
    <w:p w:rsidR="00F317D1" w:rsidRDefault="00F317D1">
      <w:pPr>
        <w:pStyle w:val="newncpi"/>
      </w:pPr>
      <w:r>
        <w:t> </w:t>
      </w:r>
    </w:p>
    <w:p w:rsidR="00F317D1" w:rsidRDefault="00F317D1">
      <w:pPr>
        <w:pStyle w:val="newncpi"/>
      </w:pPr>
      <w:r>
        <w:t>В целях стимулирования научной деятельности и совершенствования оплаты труда:</w:t>
      </w:r>
    </w:p>
    <w:p w:rsidR="00F317D1" w:rsidRDefault="00F317D1">
      <w:pPr>
        <w:pStyle w:val="point"/>
      </w:pPr>
      <w:r>
        <w:t>1. Установить ежемесячную доплату к пенсиям постоянно проживающим в Республике Беларусь неработающим получателям пенсий*, имеющим ученую степень доктора наук и ученое звание профессора, достигшим общеустановленного пенсионного возраста (далее – доплата), в двукратном размере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317D1" w:rsidRDefault="00F317D1">
      <w:pPr>
        <w:pStyle w:val="snoskiline"/>
      </w:pPr>
      <w:r>
        <w:t>______________________________</w:t>
      </w:r>
    </w:p>
    <w:p w:rsidR="00F317D1" w:rsidRDefault="00F317D1">
      <w:pPr>
        <w:pStyle w:val="snoski"/>
        <w:spacing w:after="240"/>
      </w:pPr>
      <w:r>
        <w:t>* Для целей настоящего Указа к неработающим получателям пенсий относятся лица, получающие пенсии, но не являющиеся индивидуальными предпринимателями, не осуществляющие трудовую деятельность на основании трудовых, гражданско-правовых договоров, предметом которых являются оказание услуг, выполнение работ и создание объектов интеллектуальной собственности, либо на основе членства (участия) в юридических лицах любых организационно-правовых форм.</w:t>
      </w:r>
    </w:p>
    <w:p w:rsidR="00F317D1" w:rsidRDefault="00F317D1">
      <w:pPr>
        <w:pStyle w:val="point"/>
      </w:pPr>
      <w:r>
        <w:t>2. Назначение и выплата доплаты производятся органами, осуществляющими пенсионное обеспечение.</w:t>
      </w:r>
    </w:p>
    <w:p w:rsidR="00F317D1" w:rsidRDefault="00F317D1">
      <w:pPr>
        <w:pStyle w:val="newncpi"/>
      </w:pPr>
      <w:r>
        <w:t>Доплата устанавливается с первого числа месяца, следующего за месяцем обращения в орган, осуществляющий пенсионное обеспечение, с заявлением об установлении доплаты, трудовой книжкой, национальным дипломом доктора наук или дипломом государственного образца, выданным аттестационными органами бывшего СССР либо Российской Федерации до 27 февраля 1996 г., и национальным аттестатом профессора или аттестатом профессора государственного образца, выданным аттестационными органами бывшего СССР либо Российской Федерации до 27 февраля 1996 г.</w:t>
      </w:r>
    </w:p>
    <w:p w:rsidR="00F317D1" w:rsidRDefault="00F317D1">
      <w:pPr>
        <w:pStyle w:val="newncpi"/>
      </w:pPr>
      <w:r>
        <w:t>Доплата выплачивается в порядке, предусмотренном для выплаты пенсий. При этом доплата не устанавливается (не выплачивается) к пенсиям лиц, отбывающих наказание в виде лишения свободы в исправительных учреждениях.</w:t>
      </w:r>
    </w:p>
    <w:p w:rsidR="00F317D1" w:rsidRDefault="00F317D1">
      <w:pPr>
        <w:pStyle w:val="point"/>
      </w:pPr>
      <w:r>
        <w:t>3. Финансирование расходов по реализации пункта 1 настоящего Указа осуществляется за счет средств республиканского бюджета.</w:t>
      </w:r>
    </w:p>
    <w:p w:rsidR="00F317D1" w:rsidRDefault="00F317D1">
      <w:pPr>
        <w:pStyle w:val="point"/>
      </w:pPr>
      <w:r>
        <w:t>4. Внести изменения в указы Президента Республики Беларусь (приложение).</w:t>
      </w:r>
    </w:p>
    <w:p w:rsidR="00F317D1" w:rsidRDefault="00F317D1">
      <w:pPr>
        <w:pStyle w:val="point"/>
      </w:pPr>
      <w:r>
        <w:t>5.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F317D1" w:rsidRDefault="00F317D1">
      <w:pPr>
        <w:pStyle w:val="point"/>
      </w:pPr>
      <w:r>
        <w:t>6. Настоящий Указ вступает в силу в следующем порядке:</w:t>
      </w:r>
    </w:p>
    <w:p w:rsidR="00F317D1" w:rsidRDefault="00F317D1">
      <w:pPr>
        <w:pStyle w:val="newncpi"/>
      </w:pPr>
      <w:r>
        <w:t>пункт 18 приложения – с первого числа месяца, следующего за месяцем официального опубликования настоящего Указа;</w:t>
      </w:r>
    </w:p>
    <w:p w:rsidR="00F317D1" w:rsidRDefault="00F317D1">
      <w:pPr>
        <w:pStyle w:val="newncpi"/>
      </w:pPr>
      <w:r>
        <w:t>абзац двадцатый пункта 14 приложения – с 1 сентября 2019 г.;</w:t>
      </w:r>
    </w:p>
    <w:p w:rsidR="00F317D1" w:rsidRDefault="00F317D1">
      <w:pPr>
        <w:pStyle w:val="newncpi"/>
      </w:pPr>
      <w:r>
        <w:t>пункты 1–3 настоящего Указа, пункты 1, 2, абзацы второй и третий пункта 3, пункты 4–13, 15, 16, абзацы первый–третий и пятый пункта 17, пункты 19–22 приложения – с 1 января 2020 г.;</w:t>
      </w:r>
    </w:p>
    <w:p w:rsidR="00F317D1" w:rsidRDefault="00F317D1">
      <w:pPr>
        <w:pStyle w:val="newncpi"/>
      </w:pPr>
      <w:r>
        <w:t>пункт 3 (за исключением абзацев второго и третьего), пункт 14 (за исключением абзаца двадцатого), абзац четвертый пункта 17 приложения, а также иные положения этого Указа – после его официального опубликования.</w:t>
      </w:r>
    </w:p>
    <w:p w:rsidR="00F317D1" w:rsidRDefault="00F317D1">
      <w:pPr>
        <w:pStyle w:val="newncpi"/>
      </w:pPr>
      <w:r>
        <w:t> </w:t>
      </w:r>
    </w:p>
    <w:tbl>
      <w:tblPr>
        <w:tblW w:w="5000" w:type="pct"/>
        <w:tblCellMar>
          <w:left w:w="0" w:type="dxa"/>
          <w:right w:w="0" w:type="dxa"/>
        </w:tblCellMar>
        <w:tblLook w:val="04A0"/>
      </w:tblPr>
      <w:tblGrid>
        <w:gridCol w:w="4699"/>
        <w:gridCol w:w="4699"/>
      </w:tblGrid>
      <w:tr w:rsidR="00F317D1">
        <w:tc>
          <w:tcPr>
            <w:tcW w:w="2500" w:type="pct"/>
            <w:tcMar>
              <w:top w:w="0" w:type="dxa"/>
              <w:left w:w="6" w:type="dxa"/>
              <w:bottom w:w="0" w:type="dxa"/>
              <w:right w:w="6" w:type="dxa"/>
            </w:tcMar>
            <w:vAlign w:val="bottom"/>
            <w:hideMark/>
          </w:tcPr>
          <w:p w:rsidR="00F317D1" w:rsidRDefault="00F317D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317D1" w:rsidRDefault="00F317D1">
            <w:pPr>
              <w:pStyle w:val="newncpi0"/>
              <w:jc w:val="right"/>
            </w:pPr>
            <w:r>
              <w:rPr>
                <w:rStyle w:val="pers"/>
              </w:rPr>
              <w:t>А.Лукашенко</w:t>
            </w:r>
          </w:p>
        </w:tc>
      </w:tr>
    </w:tbl>
    <w:p w:rsidR="00F317D1" w:rsidRDefault="00F317D1">
      <w:pPr>
        <w:pStyle w:val="newncpi0"/>
      </w:pPr>
      <w:r>
        <w:lastRenderedPageBreak/>
        <w:t> </w:t>
      </w:r>
    </w:p>
    <w:tbl>
      <w:tblPr>
        <w:tblW w:w="5000" w:type="pct"/>
        <w:tblCellMar>
          <w:left w:w="0" w:type="dxa"/>
          <w:right w:w="0" w:type="dxa"/>
        </w:tblCellMar>
        <w:tblLook w:val="04A0"/>
      </w:tblPr>
      <w:tblGrid>
        <w:gridCol w:w="7048"/>
        <w:gridCol w:w="2350"/>
      </w:tblGrid>
      <w:tr w:rsidR="00F317D1">
        <w:tc>
          <w:tcPr>
            <w:tcW w:w="3750" w:type="pct"/>
            <w:tcMar>
              <w:top w:w="0" w:type="dxa"/>
              <w:left w:w="6" w:type="dxa"/>
              <w:bottom w:w="0" w:type="dxa"/>
              <w:right w:w="6" w:type="dxa"/>
            </w:tcMar>
            <w:hideMark/>
          </w:tcPr>
          <w:p w:rsidR="00F317D1" w:rsidRDefault="00F317D1">
            <w:pPr>
              <w:pStyle w:val="newncpi"/>
              <w:ind w:firstLine="0"/>
            </w:pPr>
            <w:r>
              <w:t> </w:t>
            </w:r>
          </w:p>
        </w:tc>
        <w:tc>
          <w:tcPr>
            <w:tcW w:w="1250" w:type="pct"/>
            <w:tcMar>
              <w:top w:w="0" w:type="dxa"/>
              <w:left w:w="6" w:type="dxa"/>
              <w:bottom w:w="0" w:type="dxa"/>
              <w:right w:w="6" w:type="dxa"/>
            </w:tcMar>
            <w:hideMark/>
          </w:tcPr>
          <w:p w:rsidR="00F317D1" w:rsidRDefault="00F317D1">
            <w:pPr>
              <w:pStyle w:val="append1"/>
            </w:pPr>
            <w:r>
              <w:t>Приложение</w:t>
            </w:r>
          </w:p>
          <w:p w:rsidR="00F317D1" w:rsidRDefault="00F317D1">
            <w:pPr>
              <w:pStyle w:val="append"/>
            </w:pPr>
            <w:r>
              <w:t>к Указу Президента</w:t>
            </w:r>
            <w:r>
              <w:br/>
              <w:t>Республики Беларусь</w:t>
            </w:r>
            <w:r>
              <w:br/>
              <w:t>18.10.2019 № 386</w:t>
            </w:r>
          </w:p>
        </w:tc>
      </w:tr>
    </w:tbl>
    <w:p w:rsidR="00F317D1" w:rsidRDefault="00F317D1">
      <w:pPr>
        <w:pStyle w:val="titlep"/>
        <w:jc w:val="left"/>
      </w:pPr>
      <w:r>
        <w:t>ПЕРЕЧЕНЬ</w:t>
      </w:r>
      <w:r>
        <w:br/>
        <w:t>изменений, вносимых в указы Президента Республики Беларусь</w:t>
      </w:r>
    </w:p>
    <w:p w:rsidR="00F317D1" w:rsidRDefault="00F317D1">
      <w:pPr>
        <w:pStyle w:val="izvlechen"/>
      </w:pPr>
      <w:r>
        <w:t>(Извлечение)</w:t>
      </w:r>
    </w:p>
    <w:p w:rsidR="00F317D1" w:rsidRDefault="00F317D1">
      <w:pPr>
        <w:pStyle w:val="newncpi"/>
      </w:pPr>
      <w:r>
        <w:t> </w:t>
      </w:r>
    </w:p>
    <w:p w:rsidR="00F317D1" w:rsidRDefault="00F317D1">
      <w:pPr>
        <w:pStyle w:val="point"/>
      </w:pPr>
      <w:r>
        <w:t>1. В пункте 1 Указа Президента Республики Беларусь от 27 ноября 1995 г. № 483 «Об обеспечении своевременной выплаты заработной платы»:</w:t>
      </w:r>
    </w:p>
    <w:p w:rsidR="00F317D1" w:rsidRDefault="00F317D1">
      <w:pPr>
        <w:pStyle w:val="newncpi"/>
      </w:pPr>
      <w:r>
        <w:t>из части первой подпункта 1.2 слова «с учетом коэффициентов повышения тарифных ставок рабочих по технологическим видам работ, производствам и отраслям экономики» исключить;</w:t>
      </w:r>
    </w:p>
    <w:p w:rsidR="00F317D1" w:rsidRDefault="00F317D1">
      <w:pPr>
        <w:pStyle w:val="newncpi"/>
      </w:pPr>
      <w:r>
        <w:t>подпункт 1.3 исключить.</w:t>
      </w:r>
    </w:p>
    <w:p w:rsidR="00F317D1" w:rsidRDefault="00F317D1">
      <w:pPr>
        <w:pStyle w:val="point"/>
      </w:pPr>
      <w:r>
        <w:t>2. Положение об оплате труда работников аппарата Национальной академии наук Беларуси, утвержденное Указом Президента Республики Беларусь от 3 февраля 2003 г. № 56, изложить в новой редакции (прилагается).</w:t>
      </w:r>
    </w:p>
    <w:p w:rsidR="00F317D1" w:rsidRDefault="00F317D1">
      <w:pPr>
        <w:pStyle w:val="point"/>
      </w:pPr>
      <w:r>
        <w:t>3. В Уставе республиканского государственно-общественного объединения «Добровольное общество содействия армии, авиации и флоту Республики Беларусь», утвержденном Указом Президента Республики Беларусь от 3 ноября 2003 г. № 481:</w:t>
      </w:r>
    </w:p>
    <w:p w:rsidR="00F317D1" w:rsidRDefault="00F317D1">
      <w:pPr>
        <w:pStyle w:val="newncpi"/>
      </w:pPr>
      <w:r>
        <w:t>в абзаце тринадцатом пункта 40 слова «надбавки к должностным окладам, доплаты и другие выплаты стимулирующего характера» заменить словами «стимулирующие и компенсирующие выплаты»;</w:t>
      </w:r>
    </w:p>
    <w:p w:rsidR="00F317D1" w:rsidRDefault="00F317D1">
      <w:pPr>
        <w:pStyle w:val="newncpi"/>
      </w:pPr>
      <w:r>
        <w:t>в абзаце тринадцатом части первой пункта 41 слова «надбавки, доплаты и другие выплаты стимулирующего характера» заменить словами «стимулирующие и компенсирующие выплаты»;</w:t>
      </w:r>
    </w:p>
    <w:p w:rsidR="00F317D1" w:rsidRDefault="00F317D1">
      <w:pPr>
        <w:pStyle w:val="newncpi"/>
      </w:pPr>
      <w:r>
        <w:t>название главы 6 изложить в следующей редакции:</w:t>
      </w:r>
    </w:p>
    <w:p w:rsidR="00F317D1" w:rsidRDefault="00F317D1">
      <w:pPr>
        <w:pStyle w:val="chapter"/>
      </w:pPr>
      <w:r>
        <w:t>«ГЛАВА 6</w:t>
      </w:r>
      <w:r>
        <w:br/>
        <w:t>РЕВИЗИОННЫЕ ОРГАНЫ ДОСААФ»;</w:t>
      </w:r>
    </w:p>
    <w:p w:rsidR="00F317D1" w:rsidRDefault="00F317D1">
      <w:pPr>
        <w:pStyle w:val="newncpi"/>
      </w:pPr>
      <w:r>
        <w:t>части первую и вторую пункта 42 изложить в следующей редакции:</w:t>
      </w:r>
    </w:p>
    <w:p w:rsidR="00F317D1" w:rsidRDefault="00F317D1">
      <w:pPr>
        <w:pStyle w:val="point"/>
      </w:pPr>
      <w:r>
        <w:rPr>
          <w:rStyle w:val="rednoun"/>
        </w:rPr>
        <w:t>«</w:t>
      </w:r>
      <w:r>
        <w:t>42. Центральная ревизионная комиссия является высшим ревизионным органом ДОСААФ, избирается съездом, подотчетна ему, осуществляет контроль за соответствием деятельности ДОСААФ, организационных структур и организаций ДОСААФ законодательству и настоящему Уставу, оценку эффективности их работы.</w:t>
      </w:r>
    </w:p>
    <w:p w:rsidR="00F317D1" w:rsidRDefault="00F317D1">
      <w:pPr>
        <w:pStyle w:val="newncpi"/>
      </w:pPr>
      <w:r>
        <w:t>Ревизионными органами, осуществляющими контроль за деятельностью областных (г. Минска и Минской области), районных (городских, межрайонных, объединенных) организационных структур и организаций ДОСААФ, оценку эффективности их работы, являются ревизионные комиссии областных (г. Минска и Минской области) организационных структур ДОСААФ, подотчетные избравшим их конференциям.</w:t>
      </w:r>
      <w:r>
        <w:rPr>
          <w:rStyle w:val="rednoun"/>
        </w:rPr>
        <w:t>»</w:t>
      </w:r>
      <w:r>
        <w:t>;</w:t>
      </w:r>
    </w:p>
    <w:p w:rsidR="00F317D1" w:rsidRDefault="00F317D1">
      <w:pPr>
        <w:pStyle w:val="newncpi"/>
      </w:pPr>
      <w:r>
        <w:t>пункт 45 исключить;</w:t>
      </w:r>
    </w:p>
    <w:p w:rsidR="00F317D1" w:rsidRDefault="00F317D1">
      <w:pPr>
        <w:pStyle w:val="newncpi"/>
      </w:pPr>
      <w:r>
        <w:t>в пункте 46 слова «контрольной деятельности» заменить словами «деятельности ревизионных органов»;</w:t>
      </w:r>
    </w:p>
    <w:p w:rsidR="00F317D1" w:rsidRDefault="00F317D1">
      <w:pPr>
        <w:pStyle w:val="newncpi"/>
      </w:pPr>
      <w:r>
        <w:t>в частях девятой и десятой пункта 47 слово «контрольно-ревизионных» заменить словом «ревизионных»;</w:t>
      </w:r>
    </w:p>
    <w:p w:rsidR="00F317D1" w:rsidRDefault="00F317D1">
      <w:pPr>
        <w:pStyle w:val="newncpi"/>
      </w:pPr>
      <w:r>
        <w:t>в части четвертой пункта 48 слова «(Национальный реестр правовых актов Республики Беларусь, 2003 г., № 86, 1/4821)» исключить.</w:t>
      </w:r>
    </w:p>
    <w:p w:rsidR="00F317D1" w:rsidRDefault="00F317D1">
      <w:pPr>
        <w:pStyle w:val="point"/>
      </w:pPr>
      <w:r>
        <w:t xml:space="preserve">4. В абзаце одиннадцатом части третьей пункта 31 Устава республиканского государственно-общественного объединения «Белорусское физкультурно-спортивное </w:t>
      </w:r>
      <w:r>
        <w:lastRenderedPageBreak/>
        <w:t>общество «Динамо», утвержденного Указом Президента Республики Беларусь от 26 августа 2004 г. № 406, слова «надбавки, доплаты и другие выплаты стимулирующего характера» заменить словами «стимулирующие и компенсирующие выплаты».</w:t>
      </w:r>
    </w:p>
    <w:p w:rsidR="00F317D1" w:rsidRDefault="00F317D1">
      <w:pPr>
        <w:pStyle w:val="point"/>
      </w:pPr>
      <w:r>
        <w:t>5. В Уставе администрации Парка высоких технологий, утвержденном Указом Президента Республики Беларусь от 31 января 2006 г. № 65:</w:t>
      </w:r>
    </w:p>
    <w:p w:rsidR="00F317D1" w:rsidRDefault="00F317D1">
      <w:pPr>
        <w:pStyle w:val="newncpi"/>
      </w:pPr>
      <w:r>
        <w:t>в пункте 2 слова «(Национальный реестр правовых актов Республики Беларусь, 2005 г., № 154, 1/6811)» исключить;</w:t>
      </w:r>
    </w:p>
    <w:p w:rsidR="00F317D1" w:rsidRDefault="00F317D1">
      <w:pPr>
        <w:pStyle w:val="newncpi"/>
      </w:pPr>
      <w:r>
        <w:t>в абзаце шестнадцатом пункта 14 слова «надбавок, премий и иных выплат стимулирующего характера» заменить словами «стимулирующих и компенсирующих выплат».</w:t>
      </w:r>
    </w:p>
    <w:p w:rsidR="00F317D1" w:rsidRDefault="00F317D1">
      <w:pPr>
        <w:pStyle w:val="point"/>
      </w:pPr>
      <w:r>
        <w:t>6. Из подпункта 11.24</w:t>
      </w:r>
      <w:r>
        <w:rPr>
          <w:vertAlign w:val="superscript"/>
        </w:rPr>
        <w:t xml:space="preserve">2 </w:t>
      </w:r>
      <w:r>
        <w:t>пункта 11 Положения о Министерстве обороны Республики Беларусь, утвержденного Указом Президента Республики Беларусь от 7 декабря 2006 г. № 719, слова «и стажа работы гражданскому персоналу Вооруженных Сил (за исключением государственных служащих)» и «, а также особенности исчисления стажа работы по специальности (в отрасли) для повышения тарифных ставок (окладов) гражданского персонала Вооруженных Сил» исключить.</w:t>
      </w:r>
    </w:p>
    <w:p w:rsidR="00F317D1" w:rsidRDefault="00F317D1">
      <w:pPr>
        <w:pStyle w:val="point"/>
      </w:pPr>
      <w:r>
        <w:t>7. В Указе Президента Республики Беларусь от 25 сентября 2007 г. № 450 «Об установлении доплат за ученые степени и звания»:</w:t>
      </w:r>
    </w:p>
    <w:p w:rsidR="00F317D1" w:rsidRDefault="00F317D1">
      <w:pPr>
        <w:pStyle w:val="newncpi"/>
      </w:pPr>
      <w:r>
        <w:t>в названии, по тексту Указа, за исключением абзаца второго пункта 4, слово «доплаты» заменить словом «надбавки» в соответствующем падеже;</w:t>
      </w:r>
    </w:p>
    <w:p w:rsidR="00F317D1" w:rsidRDefault="00F317D1">
      <w:pPr>
        <w:pStyle w:val="newncpi"/>
      </w:pPr>
      <w:r>
        <w:t>в пункте 1:</w:t>
      </w:r>
    </w:p>
    <w:p w:rsidR="00F317D1" w:rsidRDefault="00F317D1">
      <w:pPr>
        <w:pStyle w:val="newncpi"/>
      </w:pPr>
      <w:r>
        <w:t>в абзаце первом слова «тарифной ставке первого разряда» заменить словами «базовой ставке»;</w:t>
      </w:r>
    </w:p>
    <w:p w:rsidR="00F317D1" w:rsidRDefault="00F317D1">
      <w:pPr>
        <w:pStyle w:val="newncpi"/>
      </w:pPr>
      <w:r>
        <w:t>в части первой подпункта 1.1 слова «четырнадцати и двенадцати» заменить словами «3,19 и 2,74»;</w:t>
      </w:r>
    </w:p>
    <w:p w:rsidR="00F317D1" w:rsidRDefault="00F317D1">
      <w:pPr>
        <w:pStyle w:val="newncpi"/>
      </w:pPr>
      <w:r>
        <w:t>в части первой подпункта 1.2:</w:t>
      </w:r>
    </w:p>
    <w:p w:rsidR="00F317D1" w:rsidRDefault="00F317D1">
      <w:pPr>
        <w:pStyle w:val="newncpi"/>
      </w:pPr>
      <w:r>
        <w:t>в абзаце втором слова «шести и четырем» заменить словами «1,37 и 0,92»;</w:t>
      </w:r>
    </w:p>
    <w:p w:rsidR="00F317D1" w:rsidRDefault="00F317D1">
      <w:pPr>
        <w:pStyle w:val="newncpi"/>
      </w:pPr>
      <w:r>
        <w:t>в абзаце третьем слова «четырем и двум» заменить словами «0,92 и 0,46»;</w:t>
      </w:r>
    </w:p>
    <w:p w:rsidR="00F317D1" w:rsidRDefault="00F317D1">
      <w:pPr>
        <w:pStyle w:val="newncpi"/>
      </w:pPr>
      <w:r>
        <w:t>в части первой подпункта 1.3:</w:t>
      </w:r>
    </w:p>
    <w:p w:rsidR="00F317D1" w:rsidRDefault="00F317D1">
      <w:pPr>
        <w:pStyle w:val="newncpi"/>
      </w:pPr>
      <w:r>
        <w:t>в абзаце втором слова «шести и четырем» заменить словами «1,37 и 0,92»;</w:t>
      </w:r>
    </w:p>
    <w:p w:rsidR="00F317D1" w:rsidRDefault="00F317D1">
      <w:pPr>
        <w:pStyle w:val="newncpi"/>
      </w:pPr>
      <w:r>
        <w:t>в абзаце третьем слова «четырем и двум» заменить словами «0,92 и 0,46»;</w:t>
      </w:r>
    </w:p>
    <w:p w:rsidR="00F317D1" w:rsidRDefault="00F317D1">
      <w:pPr>
        <w:pStyle w:val="newncpi"/>
      </w:pPr>
      <w:r>
        <w:t>в части первой подпункта 1.4:</w:t>
      </w:r>
    </w:p>
    <w:p w:rsidR="00F317D1" w:rsidRDefault="00F317D1">
      <w:pPr>
        <w:pStyle w:val="newncpi"/>
      </w:pPr>
      <w:r>
        <w:t>в абзаце втором слова «трем и полутора» заменить словами «0,69 и 0,35»;</w:t>
      </w:r>
    </w:p>
    <w:p w:rsidR="00F317D1" w:rsidRDefault="00F317D1">
      <w:pPr>
        <w:pStyle w:val="newncpi"/>
      </w:pPr>
      <w:r>
        <w:t>в абзаце третьем слова «двум и одной» заменить словами «0,46 и 0,23»;</w:t>
      </w:r>
    </w:p>
    <w:p w:rsidR="00F317D1" w:rsidRDefault="00F317D1">
      <w:pPr>
        <w:pStyle w:val="newncpi"/>
      </w:pPr>
      <w:r>
        <w:t>пункт 3 изложить в следующей редакции:</w:t>
      </w:r>
    </w:p>
    <w:p w:rsidR="00F317D1" w:rsidRDefault="00F317D1">
      <w:pPr>
        <w:pStyle w:val="point"/>
      </w:pPr>
      <w:r>
        <w:rPr>
          <w:rStyle w:val="rednoun"/>
        </w:rPr>
        <w:t>«</w:t>
      </w:r>
      <w:r>
        <w:t>3. Надбавки за ученые степени и звания, предусмотренные в подпунктах 1.2–1.4 пункта 1 настоящего Указа, выплачиваются по месту работы (службы) пропорционально фактически отработанному времени (объему выполняемых работ).</w:t>
      </w:r>
      <w:r>
        <w:rPr>
          <w:rStyle w:val="rednoun"/>
        </w:rPr>
        <w:t>»</w:t>
      </w:r>
      <w:r>
        <w:t>.</w:t>
      </w:r>
    </w:p>
    <w:p w:rsidR="00F317D1" w:rsidRDefault="00F317D1">
      <w:pPr>
        <w:pStyle w:val="point"/>
      </w:pPr>
      <w:r>
        <w:t>8. </w:t>
      </w:r>
      <w:r>
        <w:rPr>
          <w:i/>
          <w:iCs/>
        </w:rPr>
        <w:t>Для служебного пользования</w:t>
      </w:r>
      <w:r>
        <w:t>.</w:t>
      </w:r>
    </w:p>
    <w:p w:rsidR="00F317D1" w:rsidRDefault="00F317D1">
      <w:pPr>
        <w:pStyle w:val="point"/>
      </w:pPr>
      <w:r>
        <w:t>9. В подпункте 1.1 пункта 1 Указа Президента Республики Беларусь от 23 января 2009 г. № 49 «О некоторых вопросах стимулирования реализации продукции, товаров (работ, услуг)»:</w:t>
      </w:r>
    </w:p>
    <w:p w:rsidR="00F317D1" w:rsidRDefault="00F317D1">
      <w:pPr>
        <w:pStyle w:val="newncpi"/>
      </w:pPr>
      <w:r>
        <w:t>в абзаце втором слова «выплаты стимулирующего характера» заменить словами «стимулирующие выплаты»;</w:t>
      </w:r>
    </w:p>
    <w:p w:rsidR="00F317D1" w:rsidRDefault="00F317D1">
      <w:pPr>
        <w:pStyle w:val="newncpi"/>
      </w:pPr>
      <w:r>
        <w:t>в абзаце третьем слова «оклады (ставки)» и «выплаты стимулирующего характера» заменить соответственно словами «тарифные ставки (тарифные оклады)» и «стимулирующие выплаты».</w:t>
      </w:r>
    </w:p>
    <w:p w:rsidR="00F317D1" w:rsidRDefault="00F317D1">
      <w:pPr>
        <w:pStyle w:val="point"/>
      </w:pPr>
      <w:r>
        <w:t>10. Подпункт 2.10 пункта 2 Указа Президента Республики Беларусь от 25 мая 2010 г. № 273 «О создании государственного учреждения «Национальное агентство инвестиций и приватизации» исключить.</w:t>
      </w:r>
    </w:p>
    <w:p w:rsidR="00F317D1" w:rsidRDefault="00F317D1">
      <w:pPr>
        <w:pStyle w:val="point"/>
      </w:pPr>
      <w:r>
        <w:lastRenderedPageBreak/>
        <w:t>11. В Указе Президента Республики Беларусь от 3 сентября 2010 г. № 457 «О поддержке отдельных организаций культуры и внесении изменения в Указ Президента Республики Беларусь от 28 декабря 1999 г. № 770»:</w:t>
      </w:r>
    </w:p>
    <w:p w:rsidR="00F317D1" w:rsidRDefault="00F317D1">
      <w:pPr>
        <w:pStyle w:val="newncpi"/>
      </w:pPr>
      <w:r>
        <w:t>в пункте 6:</w:t>
      </w:r>
    </w:p>
    <w:p w:rsidR="00F317D1" w:rsidRDefault="00F317D1">
      <w:pPr>
        <w:pStyle w:val="newncpi"/>
      </w:pPr>
      <w:r>
        <w:t>в части первой:</w:t>
      </w:r>
    </w:p>
    <w:p w:rsidR="00F317D1" w:rsidRDefault="00F317D1">
      <w:pPr>
        <w:pStyle w:val="newncpi"/>
      </w:pPr>
      <w:r>
        <w:t>абзац первый изложить в следующей редакции:</w:t>
      </w:r>
    </w:p>
    <w:p w:rsidR="00F317D1" w:rsidRDefault="00F317D1">
      <w:pPr>
        <w:pStyle w:val="point"/>
      </w:pPr>
      <w:r>
        <w:rPr>
          <w:rStyle w:val="rednoun"/>
        </w:rPr>
        <w:t>«</w:t>
      </w:r>
      <w:r>
        <w:t>6. Предоставить право организациям культуры, которым оказывается поддержка, осуществлять за счет денежных средств, полученных от реализации продукции, товаров, работ, услуг, предусмотренные законодательством стимулирующие и компенсирующие выплаты.</w:t>
      </w:r>
      <w:r>
        <w:rPr>
          <w:rStyle w:val="rednoun"/>
        </w:rPr>
        <w:t>»</w:t>
      </w:r>
      <w:r>
        <w:t>;</w:t>
      </w:r>
    </w:p>
    <w:p w:rsidR="00F317D1" w:rsidRDefault="00F317D1">
      <w:pPr>
        <w:pStyle w:val="newncpi"/>
      </w:pPr>
      <w:r>
        <w:t>абзацы второй и третий исключить;</w:t>
      </w:r>
    </w:p>
    <w:p w:rsidR="00F317D1" w:rsidRDefault="00F317D1">
      <w:pPr>
        <w:pStyle w:val="newncpi"/>
      </w:pPr>
      <w:r>
        <w:t>часть вторую и подстрочное примечание к ней изложить в следующей редакции:</w:t>
      </w:r>
    </w:p>
    <w:p w:rsidR="00F317D1" w:rsidRDefault="00F317D1">
      <w:pPr>
        <w:pStyle w:val="newncpi"/>
      </w:pPr>
      <w:r>
        <w:t>«Условием осуществления выплат, указанных в части первой настоящего пункта, за счет денежных средств, полученных от реализации продукции, товаров, работ, услуг, является наличие у организаций культуры, которым оказывается поддержка, прибыли, остающейся после уплаты налогов, сборов (пошлин) и иных обязательных платежей в бюджет, в том числе государственные целевые бюджетные, а также государственные внебюджетные фонды (далее – чистая прибыль), в сумме не менее 10 процентов от расчетной величины*.</w:t>
      </w:r>
    </w:p>
    <w:p w:rsidR="00F317D1" w:rsidRDefault="00F317D1">
      <w:pPr>
        <w:pStyle w:val="snoskiline"/>
      </w:pPr>
      <w:r>
        <w:t>______________________________</w:t>
      </w:r>
    </w:p>
    <w:p w:rsidR="00F317D1" w:rsidRDefault="00F317D1">
      <w:pPr>
        <w:pStyle w:val="snoski"/>
        <w:spacing w:after="240"/>
      </w:pPr>
      <w:r>
        <w:t>* Под расчетной величиной понимается прибыль от реализации продукции, товаров, работ, услуг, увеличенная на сумму расходов, производимых за счет денежных средств, полученных от реализации продукции, товаров, работ, услуг, на цели, указанные в части первой настоящего пункта.».</w:t>
      </w:r>
    </w:p>
    <w:p w:rsidR="00F317D1" w:rsidRDefault="00F317D1">
      <w:pPr>
        <w:pStyle w:val="point"/>
      </w:pPr>
      <w:r>
        <w:t>12. </w:t>
      </w:r>
      <w:r>
        <w:rPr>
          <w:i/>
          <w:iCs/>
        </w:rPr>
        <w:t>Для служебного пользования</w:t>
      </w:r>
      <w:r>
        <w:t>.</w:t>
      </w:r>
    </w:p>
    <w:p w:rsidR="00F317D1" w:rsidRDefault="00F317D1">
      <w:pPr>
        <w:pStyle w:val="point"/>
      </w:pPr>
      <w:r>
        <w:t>13. В Указе Президента Республики Беларусь от 10 мая 2011 г. № 181 «О некоторых мерах по совершенствованию государственного регулирования в области оплаты труда»:</w:t>
      </w:r>
    </w:p>
    <w:p w:rsidR="00F317D1" w:rsidRDefault="00F317D1">
      <w:pPr>
        <w:pStyle w:val="newncpi"/>
      </w:pPr>
      <w:r>
        <w:t>пункт 1 исключить;</w:t>
      </w:r>
    </w:p>
    <w:p w:rsidR="00F317D1" w:rsidRDefault="00F317D1">
      <w:pPr>
        <w:pStyle w:val="newncpi"/>
      </w:pPr>
      <w:r>
        <w:t>в пункте 2:</w:t>
      </w:r>
    </w:p>
    <w:p w:rsidR="00F317D1" w:rsidRDefault="00F317D1">
      <w:pPr>
        <w:pStyle w:val="newncpi"/>
      </w:pPr>
      <w:r>
        <w:t>из абзаца первого подпункта 2.1 слова «, в том числе без применения Единой тарифной сетки работников Республики Беларусь,» исключить;</w:t>
      </w:r>
    </w:p>
    <w:p w:rsidR="00F317D1" w:rsidRDefault="00F317D1">
      <w:pPr>
        <w:pStyle w:val="newncpi"/>
      </w:pPr>
      <w:r>
        <w:t>в подпункте 2.2 слово «оклады» заменить словами «тарифные оклады»;</w:t>
      </w:r>
    </w:p>
    <w:p w:rsidR="00F317D1" w:rsidRDefault="00F317D1">
      <w:pPr>
        <w:pStyle w:val="newncpi"/>
      </w:pPr>
      <w:r>
        <w:t>подпункт 2.3 после слов «тарифным ставкам» дополнить словами «(тарифным окладам)».</w:t>
      </w:r>
    </w:p>
    <w:p w:rsidR="00F317D1" w:rsidRDefault="00F317D1">
      <w:pPr>
        <w:pStyle w:val="point"/>
      </w:pPr>
      <w:r>
        <w:t>14. В Указе Президента Республики Беларусь от 6 сентября 2011 г. № 398 «О социальной поддержке обучающихся»:</w:t>
      </w:r>
    </w:p>
    <w:p w:rsidR="00F317D1" w:rsidRDefault="00F317D1">
      <w:pPr>
        <w:pStyle w:val="newncpi"/>
      </w:pPr>
      <w:r>
        <w:t>в пункте 1:</w:t>
      </w:r>
    </w:p>
    <w:p w:rsidR="00F317D1" w:rsidRDefault="00F317D1">
      <w:pPr>
        <w:pStyle w:val="newncpi"/>
      </w:pPr>
      <w:r>
        <w:t>подпункт 1.1 изложить в следующей редакции:</w:t>
      </w:r>
    </w:p>
    <w:p w:rsidR="00F317D1" w:rsidRDefault="00F317D1">
      <w:pPr>
        <w:pStyle w:val="underpoint"/>
      </w:pPr>
      <w:r>
        <w:rPr>
          <w:rStyle w:val="rednoun"/>
        </w:rPr>
        <w:t>«</w:t>
      </w:r>
      <w:r>
        <w:t>1.1. 200 стипендий Президента Республики Беларусь студентам, курсантам, слушателям, осваивающим содержание образовательных программ высшего образования I и II ступеней, согласно приложению 1;</w:t>
      </w:r>
      <w:r>
        <w:rPr>
          <w:rStyle w:val="rednoun"/>
        </w:rPr>
        <w:t>»</w:t>
      </w:r>
      <w:r>
        <w:t>;</w:t>
      </w:r>
    </w:p>
    <w:p w:rsidR="00F317D1" w:rsidRDefault="00F317D1">
      <w:pPr>
        <w:pStyle w:val="newncpi"/>
      </w:pPr>
      <w:r>
        <w:t>подпункт 1.2 дополнить словом «, адъюнктам»;</w:t>
      </w:r>
    </w:p>
    <w:p w:rsidR="00F317D1" w:rsidRDefault="00F317D1">
      <w:pPr>
        <w:pStyle w:val="newncpi"/>
      </w:pPr>
      <w:r>
        <w:t>в пункте 2:</w:t>
      </w:r>
    </w:p>
    <w:p w:rsidR="00F317D1" w:rsidRDefault="00F317D1">
      <w:pPr>
        <w:pStyle w:val="newncpi"/>
      </w:pPr>
      <w:r>
        <w:t>в абзаце первом подпункта 2.1 слова «тарифной ставке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заменить словами «наибольшей величине бюджета прожиточного минимума для трудоспособного населения, утвержденного Министерством труда и социальной защиты за два последних квартала»;</w:t>
      </w:r>
    </w:p>
    <w:p w:rsidR="00F317D1" w:rsidRDefault="00F317D1">
      <w:pPr>
        <w:pStyle w:val="newncpi"/>
      </w:pPr>
      <w:r>
        <w:t>в подпункте 2.1.1:</w:t>
      </w:r>
    </w:p>
    <w:p w:rsidR="00F317D1" w:rsidRDefault="00F317D1">
      <w:pPr>
        <w:pStyle w:val="newncpi"/>
      </w:pPr>
      <w:r>
        <w:t>в абзацах втором и третьем цифры «1,57» заменить цифрами «0,26»;</w:t>
      </w:r>
    </w:p>
    <w:p w:rsidR="00F317D1" w:rsidRDefault="00F317D1">
      <w:pPr>
        <w:pStyle w:val="newncpi"/>
      </w:pPr>
      <w:r>
        <w:t>в абзаце четвертом:</w:t>
      </w:r>
    </w:p>
    <w:p w:rsidR="00F317D1" w:rsidRDefault="00F317D1">
      <w:pPr>
        <w:pStyle w:val="newncpi"/>
      </w:pPr>
      <w:r>
        <w:lastRenderedPageBreak/>
        <w:t>слова «направлениям специальностей,» исключить;</w:t>
      </w:r>
    </w:p>
    <w:p w:rsidR="00F317D1" w:rsidRDefault="00F317D1">
      <w:pPr>
        <w:pStyle w:val="newncpi"/>
      </w:pPr>
      <w:r>
        <w:t>цифры «1,79» заменить цифрами «0,29»;</w:t>
      </w:r>
    </w:p>
    <w:p w:rsidR="00F317D1" w:rsidRDefault="00F317D1">
      <w:pPr>
        <w:pStyle w:val="newncpi"/>
      </w:pPr>
      <w:r>
        <w:t>в абзаце пятом цифры «0,9» заменить цифрами «0,15»;</w:t>
      </w:r>
    </w:p>
    <w:p w:rsidR="00F317D1" w:rsidRDefault="00F317D1">
      <w:pPr>
        <w:pStyle w:val="newncpi"/>
      </w:pPr>
      <w:r>
        <w:t>в абзаце шестом цифры «1,88» заменить цифрами «0,3»;</w:t>
      </w:r>
    </w:p>
    <w:p w:rsidR="00F317D1" w:rsidRDefault="00F317D1">
      <w:pPr>
        <w:pStyle w:val="newncpi"/>
      </w:pPr>
      <w:r>
        <w:t>в абзаце седьмом:</w:t>
      </w:r>
    </w:p>
    <w:p w:rsidR="00F317D1" w:rsidRDefault="00F317D1">
      <w:pPr>
        <w:pStyle w:val="newncpi"/>
      </w:pPr>
      <w:r>
        <w:t>слова «направлениям специальностей,» исключить;</w:t>
      </w:r>
    </w:p>
    <w:p w:rsidR="00F317D1" w:rsidRDefault="00F317D1">
      <w:pPr>
        <w:pStyle w:val="newncpi"/>
      </w:pPr>
      <w:r>
        <w:t>цифры «2,09» заменить цифрами «0,34»;</w:t>
      </w:r>
    </w:p>
    <w:p w:rsidR="00F317D1" w:rsidRDefault="00F317D1">
      <w:pPr>
        <w:pStyle w:val="newncpi"/>
      </w:pPr>
      <w:r>
        <w:t>в абзаце восьмом цифры «2,99» заменить цифрами «0,48»;</w:t>
      </w:r>
    </w:p>
    <w:p w:rsidR="00F317D1" w:rsidRDefault="00F317D1">
      <w:pPr>
        <w:pStyle w:val="newncpi"/>
      </w:pPr>
      <w:r>
        <w:t>в абзаце девятом:</w:t>
      </w:r>
    </w:p>
    <w:p w:rsidR="00F317D1" w:rsidRDefault="00F317D1">
      <w:pPr>
        <w:pStyle w:val="newncpi"/>
      </w:pPr>
      <w:r>
        <w:t>слова «Педагогика», «Педагогика. Профессиональное образование»,» исключить;</w:t>
      </w:r>
    </w:p>
    <w:p w:rsidR="00F317D1" w:rsidRDefault="00F317D1">
      <w:pPr>
        <w:pStyle w:val="newncpi"/>
      </w:pPr>
      <w:r>
        <w:t>цифры «2,84» заменить цифрами «0,46»;</w:t>
      </w:r>
    </w:p>
    <w:p w:rsidR="00F317D1" w:rsidRDefault="00F317D1">
      <w:pPr>
        <w:pStyle w:val="newncpi"/>
      </w:pPr>
      <w:r>
        <w:t>подпункт 2.1.2 изложить в следующей редакции:</w:t>
      </w:r>
    </w:p>
    <w:p w:rsidR="00F317D1" w:rsidRDefault="00F317D1">
      <w:pPr>
        <w:pStyle w:val="underpoint"/>
      </w:pPr>
      <w:r>
        <w:rPr>
          <w:rStyle w:val="rednoun"/>
        </w:rPr>
        <w:t>«</w:t>
      </w:r>
      <w:r>
        <w:t>2.1.2. стипендии аспирантам – 2,25*;</w:t>
      </w:r>
      <w:r>
        <w:rPr>
          <w:rStyle w:val="rednoun"/>
        </w:rPr>
        <w:t>»</w:t>
      </w:r>
      <w:r>
        <w:t>;</w:t>
      </w:r>
    </w:p>
    <w:p w:rsidR="00F317D1" w:rsidRDefault="00F317D1">
      <w:pPr>
        <w:pStyle w:val="newncpi"/>
      </w:pPr>
      <w:r>
        <w:t>подпункт 2.1.3 изложить в следующей редакции:</w:t>
      </w:r>
    </w:p>
    <w:p w:rsidR="00F317D1" w:rsidRDefault="00F317D1">
      <w:pPr>
        <w:pStyle w:val="underpoint"/>
      </w:pPr>
      <w:r>
        <w:rPr>
          <w:rStyle w:val="rednoun"/>
        </w:rPr>
        <w:t>«</w:t>
      </w:r>
      <w:r>
        <w:t>2.1.3. стипендии докторантам – 3,65*;</w:t>
      </w:r>
      <w:r>
        <w:rPr>
          <w:rStyle w:val="rednoun"/>
        </w:rPr>
        <w:t>»</w:t>
      </w:r>
      <w:r>
        <w:t>;</w:t>
      </w:r>
    </w:p>
    <w:p w:rsidR="00F317D1" w:rsidRDefault="00F317D1">
      <w:pPr>
        <w:pStyle w:val="newncpi"/>
      </w:pPr>
      <w:r>
        <w:t>в подпункте 2.1.4.1:</w:t>
      </w:r>
    </w:p>
    <w:p w:rsidR="00F317D1" w:rsidRDefault="00F317D1">
      <w:pPr>
        <w:pStyle w:val="newncpi"/>
      </w:pPr>
      <w:r>
        <w:t>в абзаце втором цифры «1,2» заменить цифрами «0,2»;</w:t>
      </w:r>
    </w:p>
    <w:p w:rsidR="00F317D1" w:rsidRDefault="00F317D1">
      <w:pPr>
        <w:pStyle w:val="newncpi"/>
      </w:pPr>
      <w:r>
        <w:t>в абзаце третьем цифры «1,49» заменить цифрами «0,24»;</w:t>
      </w:r>
    </w:p>
    <w:p w:rsidR="00F317D1" w:rsidRDefault="00F317D1">
      <w:pPr>
        <w:pStyle w:val="newncpi"/>
      </w:pPr>
      <w:r>
        <w:t>в подпункте 2.1.4.2 цифры «1,2» заменить цифрами «0,2»;</w:t>
      </w:r>
    </w:p>
    <w:p w:rsidR="00F317D1" w:rsidRDefault="00F317D1">
      <w:pPr>
        <w:pStyle w:val="newncpi"/>
      </w:pPr>
      <w:r>
        <w:t>в подпункте 2.1.5:</w:t>
      </w:r>
    </w:p>
    <w:p w:rsidR="00F317D1" w:rsidRDefault="00F317D1">
      <w:pPr>
        <w:pStyle w:val="newncpi"/>
      </w:pPr>
      <w:r>
        <w:t>абзац второй изложить в следующей редакции:</w:t>
      </w:r>
    </w:p>
    <w:p w:rsidR="00F317D1" w:rsidRDefault="00F317D1">
      <w:pPr>
        <w:pStyle w:val="newncpi"/>
      </w:pPr>
      <w:r>
        <w:t>«студентам, курсантам, слушателям, осваивающим содержание образовательных программ высшего образования I и II ступеней, за отличную успеваемость на протяжении всей учебы, особые успехи в научно-исследовательской и творческой деятельности, примерное поведение – 0,48;»;</w:t>
      </w:r>
    </w:p>
    <w:p w:rsidR="00F317D1" w:rsidRDefault="00F317D1">
      <w:pPr>
        <w:pStyle w:val="newncpi"/>
      </w:pPr>
      <w:r>
        <w:t>абзац третий изложить в следующей редакции:</w:t>
      </w:r>
    </w:p>
    <w:p w:rsidR="00F317D1" w:rsidRDefault="00F317D1">
      <w:pPr>
        <w:pStyle w:val="newncpi"/>
      </w:pPr>
      <w:r>
        <w:t>«аспирантам на конкурсной основе – 3,25*;»;</w:t>
      </w:r>
    </w:p>
    <w:p w:rsidR="00F317D1" w:rsidRDefault="00F317D1">
      <w:pPr>
        <w:pStyle w:val="newncpi"/>
      </w:pPr>
      <w:r>
        <w:t>дополнить подпункт абзацем следующего содержания:</w:t>
      </w:r>
    </w:p>
    <w:p w:rsidR="00F317D1" w:rsidRDefault="00F317D1">
      <w:pPr>
        <w:pStyle w:val="newncpi"/>
      </w:pPr>
      <w:r>
        <w:t>«адъюнктам на конкурсной основе – 0,48;»;</w:t>
      </w:r>
    </w:p>
    <w:p w:rsidR="00F317D1" w:rsidRDefault="00F317D1">
      <w:pPr>
        <w:pStyle w:val="newncpi"/>
      </w:pPr>
      <w:r>
        <w:t>в подпункте 2.1.6:</w:t>
      </w:r>
    </w:p>
    <w:p w:rsidR="00F317D1" w:rsidRDefault="00F317D1">
      <w:pPr>
        <w:pStyle w:val="newncpi"/>
      </w:pPr>
      <w:r>
        <w:t>в абзаце первом:</w:t>
      </w:r>
    </w:p>
    <w:p w:rsidR="00F317D1" w:rsidRDefault="00F317D1">
      <w:pPr>
        <w:pStyle w:val="newncpi"/>
      </w:pPr>
      <w:r>
        <w:t>слово «года» заменить словами «г. № 1594-XII»;</w:t>
      </w:r>
    </w:p>
    <w:p w:rsidR="00F317D1" w:rsidRDefault="00F317D1">
      <w:pPr>
        <w:pStyle w:val="newncpi"/>
      </w:pPr>
      <w:r>
        <w:t>слова «(Ведамасці Вярхоўнага Савета Рэспублікі Беларусь, 1992 г., № 15, ст. 249; Национальный реестр правовых актов Республики Беларусь, 2001 г., № 67, 2/787)» исключить;</w:t>
      </w:r>
    </w:p>
    <w:p w:rsidR="00F317D1" w:rsidRDefault="00F317D1">
      <w:pPr>
        <w:pStyle w:val="newncpi"/>
      </w:pPr>
      <w:r>
        <w:t>в абзаце втором цифры «2,47» заменить цифрами «0,4»;</w:t>
      </w:r>
    </w:p>
    <w:p w:rsidR="00F317D1" w:rsidRDefault="00F317D1">
      <w:pPr>
        <w:pStyle w:val="newncpi"/>
      </w:pPr>
      <w:r>
        <w:t>в абзаце третьем цифры «2,99» заменить цифрами «0,48»;</w:t>
      </w:r>
    </w:p>
    <w:p w:rsidR="00F317D1" w:rsidRDefault="00F317D1">
      <w:pPr>
        <w:pStyle w:val="newncpi"/>
      </w:pPr>
      <w:r>
        <w:t>в подпункте 2.1.7:</w:t>
      </w:r>
    </w:p>
    <w:p w:rsidR="00F317D1" w:rsidRDefault="00F317D1">
      <w:pPr>
        <w:pStyle w:val="newncpi"/>
      </w:pPr>
      <w:r>
        <w:t>в абзаце втором цифры «3,36» заменить цифрами «0,54»;</w:t>
      </w:r>
    </w:p>
    <w:p w:rsidR="00F317D1" w:rsidRDefault="00F317D1">
      <w:pPr>
        <w:pStyle w:val="newncpi"/>
      </w:pPr>
      <w:r>
        <w:t>в абзаце третьем цифры «4,34» заменить цифрами «0,7»;</w:t>
      </w:r>
    </w:p>
    <w:p w:rsidR="00F317D1" w:rsidRDefault="00F317D1">
      <w:pPr>
        <w:pStyle w:val="newncpi"/>
      </w:pPr>
      <w:r>
        <w:t>в подпункте 2.1.8 цифры «3,29» заменить цифрами «0,61*»;</w:t>
      </w:r>
    </w:p>
    <w:p w:rsidR="00F317D1" w:rsidRDefault="00F317D1">
      <w:pPr>
        <w:pStyle w:val="newncpi"/>
      </w:pPr>
      <w:r>
        <w:t>подпункт 2.1 дополнить подстрочным примечанием следующего содержания:</w:t>
      </w:r>
    </w:p>
    <w:p w:rsidR="00F317D1" w:rsidRDefault="00F317D1">
      <w:pPr>
        <w:pStyle w:val="snoskiline"/>
      </w:pPr>
      <w:r>
        <w:t>«______________________________</w:t>
      </w:r>
    </w:p>
    <w:p w:rsidR="00F317D1" w:rsidRDefault="00F317D1">
      <w:pPr>
        <w:pStyle w:val="snoski"/>
        <w:spacing w:after="240"/>
      </w:pPr>
      <w:r>
        <w:t>* С 1 сентября 2019 г. в размерах, кратных наибольшей величине бюджета прожиточного минимума для трудоспособного населения, утвержденного Министерством труда и социальной защиты за два последних квартала.»;</w:t>
      </w:r>
    </w:p>
    <w:p w:rsidR="00F317D1" w:rsidRDefault="00F317D1">
      <w:pPr>
        <w:pStyle w:val="newncpi"/>
      </w:pPr>
      <w:r>
        <w:t>в подпункте 2.1</w:t>
      </w:r>
      <w:r>
        <w:rPr>
          <w:vertAlign w:val="superscript"/>
        </w:rPr>
        <w:t>1</w:t>
      </w:r>
      <w:r>
        <w:t>:</w:t>
      </w:r>
    </w:p>
    <w:p w:rsidR="00F317D1" w:rsidRDefault="00F317D1">
      <w:pPr>
        <w:pStyle w:val="newncpi"/>
      </w:pPr>
      <w:r>
        <w:t>после слова «назначаются» дополнить словом «учебные»;</w:t>
      </w:r>
    </w:p>
    <w:p w:rsidR="00F317D1" w:rsidRDefault="00F317D1">
      <w:pPr>
        <w:pStyle w:val="newncpi"/>
      </w:pPr>
      <w:r>
        <w:t>слова «подпунктами 2.1.1, 2.2 и 2.3» заменить словами «подпунктом 2.1.1, абзацами первым–третьим и пятым подпункта 2.2 и подпунктом 2.3»;</w:t>
      </w:r>
    </w:p>
    <w:p w:rsidR="00F317D1" w:rsidRDefault="00F317D1">
      <w:pPr>
        <w:pStyle w:val="newncpi"/>
      </w:pPr>
      <w:r>
        <w:t>абзац четвертый подпункта 2.2 после слов «аспирантам,» и «аспирантуры,» дополнить соответственно словами «адъюнктам,» и «адъюнктуры,»;</w:t>
      </w:r>
    </w:p>
    <w:p w:rsidR="00F317D1" w:rsidRDefault="00F317D1">
      <w:pPr>
        <w:pStyle w:val="newncpi"/>
      </w:pPr>
      <w:r>
        <w:lastRenderedPageBreak/>
        <w:t>из подпункта 2.8 слова «Республики Беларусь» исключить;</w:t>
      </w:r>
    </w:p>
    <w:p w:rsidR="00F317D1" w:rsidRDefault="00F317D1">
      <w:pPr>
        <w:pStyle w:val="newncpi"/>
      </w:pPr>
      <w:r>
        <w:t>в пункте 3:</w:t>
      </w:r>
    </w:p>
    <w:p w:rsidR="00F317D1" w:rsidRDefault="00F317D1">
      <w:pPr>
        <w:pStyle w:val="newncpi"/>
      </w:pPr>
      <w:r>
        <w:t>в абзаце втором слова «и аспирантам» заменить словами «, слушателям, аспирантам, адъюнктам»;</w:t>
      </w:r>
    </w:p>
    <w:p w:rsidR="00F317D1" w:rsidRDefault="00F317D1">
      <w:pPr>
        <w:pStyle w:val="newncpi"/>
      </w:pPr>
      <w:r>
        <w:t>абзац третий дополнить словом «, адъюнктам»;</w:t>
      </w:r>
    </w:p>
    <w:p w:rsidR="00F317D1" w:rsidRDefault="00F317D1">
      <w:pPr>
        <w:pStyle w:val="newncpi"/>
      </w:pPr>
      <w:r>
        <w:t>приложение 1 к этому Указу изложить в новой редакции (прилагается);</w:t>
      </w:r>
    </w:p>
    <w:p w:rsidR="00F317D1" w:rsidRDefault="00F317D1">
      <w:pPr>
        <w:pStyle w:val="newncpi"/>
      </w:pPr>
      <w:r>
        <w:t>в приложении 2 к этому Указу:</w:t>
      </w:r>
    </w:p>
    <w:p w:rsidR="00F317D1" w:rsidRDefault="00F317D1">
      <w:pPr>
        <w:pStyle w:val="newncpi"/>
      </w:pPr>
      <w:r>
        <w:t>позицию</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«Могилевский педагогический университет имени А.Кулешова»</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0"/>
      </w:pPr>
      <w:r>
        <w:t>заменить позицией</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«Могилевский государственный университет имени А.А.Кулешова»</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
      </w:pPr>
      <w:r>
        <w:t>позицию</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«Гомельский государственный университет имени Ф.Скорины»</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0"/>
      </w:pPr>
      <w:r>
        <w:t>заменить позицией</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«Гомельский государственный университет имени Франциска Скорины»</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
      </w:pPr>
      <w:r>
        <w:t>позицию</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3»</w:t>
            </w:r>
          </w:p>
        </w:tc>
      </w:tr>
    </w:tbl>
    <w:p w:rsidR="00F317D1" w:rsidRDefault="00F317D1">
      <w:pPr>
        <w:pStyle w:val="newncpi"/>
      </w:pPr>
      <w:r>
        <w:t> </w:t>
      </w:r>
    </w:p>
    <w:p w:rsidR="00F317D1" w:rsidRDefault="00F317D1">
      <w:pPr>
        <w:pStyle w:val="newncpi0"/>
      </w:pPr>
      <w:r>
        <w:t>заменить позицией</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2»;</w:t>
            </w:r>
          </w:p>
        </w:tc>
      </w:tr>
    </w:tbl>
    <w:p w:rsidR="00F317D1" w:rsidRDefault="00F317D1">
      <w:pPr>
        <w:pStyle w:val="newncpi"/>
      </w:pPr>
      <w:r>
        <w:t> </w:t>
      </w:r>
    </w:p>
    <w:p w:rsidR="00F317D1" w:rsidRDefault="00F317D1">
      <w:pPr>
        <w:pStyle w:val="newncpi"/>
      </w:pPr>
      <w:r>
        <w:t xml:space="preserve">после позиции </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38"/>
        </w:trPr>
        <w:tc>
          <w:tcPr>
            <w:tcW w:w="3462" w:type="pct"/>
            <w:tcMar>
              <w:top w:w="0" w:type="dxa"/>
              <w:left w:w="6" w:type="dxa"/>
              <w:bottom w:w="0" w:type="dxa"/>
              <w:right w:w="6" w:type="dxa"/>
            </w:tcMar>
            <w:hideMark/>
          </w:tcPr>
          <w:p w:rsidR="00F317D1" w:rsidRDefault="00F317D1">
            <w:pPr>
              <w:pStyle w:val="table10"/>
              <w:spacing w:before="120"/>
              <w:ind w:left="284"/>
            </w:pPr>
            <w:r>
              <w:t>«Имени А.В.Богатырева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2»</w:t>
            </w:r>
          </w:p>
        </w:tc>
      </w:tr>
    </w:tbl>
    <w:p w:rsidR="00F317D1" w:rsidRDefault="00F317D1">
      <w:pPr>
        <w:pStyle w:val="newncpi"/>
      </w:pPr>
      <w:r>
        <w:t> </w:t>
      </w:r>
    </w:p>
    <w:p w:rsidR="00F317D1" w:rsidRDefault="00F317D1">
      <w:pPr>
        <w:pStyle w:val="newncpi0"/>
      </w:pPr>
      <w:r>
        <w:t>дополнить приложение позицией</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«Имени В.В.Оловникова – для студентов учреждения образования «Белорусская государственная академия музыки»</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
      </w:pPr>
      <w:r>
        <w:t xml:space="preserve">позицию </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«Витебский государственный педагогический университет имени П.М.Машерова»</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lastRenderedPageBreak/>
        <w:t> </w:t>
      </w:r>
    </w:p>
    <w:p w:rsidR="00F317D1" w:rsidRDefault="00F317D1">
      <w:pPr>
        <w:pStyle w:val="newncpi0"/>
      </w:pPr>
      <w:r>
        <w:t>заменить позицией</w:t>
      </w:r>
    </w:p>
    <w:p w:rsidR="00F317D1" w:rsidRDefault="00F317D1">
      <w:pPr>
        <w:pStyle w:val="newncpi"/>
      </w:pPr>
      <w:r>
        <w:t> </w:t>
      </w:r>
    </w:p>
    <w:tbl>
      <w:tblPr>
        <w:tblW w:w="5000" w:type="pct"/>
        <w:tblCellMar>
          <w:left w:w="0" w:type="dxa"/>
          <w:right w:w="0" w:type="dxa"/>
        </w:tblCellMar>
        <w:tblLook w:val="04A0"/>
      </w:tblPr>
      <w:tblGrid>
        <w:gridCol w:w="6507"/>
        <w:gridCol w:w="2891"/>
      </w:tblGrid>
      <w:tr w:rsidR="00F317D1">
        <w:trPr>
          <w:trHeight w:val="240"/>
        </w:trPr>
        <w:tc>
          <w:tcPr>
            <w:tcW w:w="3462" w:type="pct"/>
            <w:tcMar>
              <w:top w:w="0" w:type="dxa"/>
              <w:left w:w="6" w:type="dxa"/>
              <w:bottom w:w="0" w:type="dxa"/>
              <w:right w:w="6" w:type="dxa"/>
            </w:tcMar>
            <w:hideMark/>
          </w:tcPr>
          <w:p w:rsidR="00F317D1" w:rsidRDefault="00F317D1">
            <w:pPr>
              <w:pStyle w:val="table10"/>
              <w:spacing w:before="120"/>
              <w:ind w:left="284"/>
            </w:pPr>
            <w:r>
              <w:t>«учреждения образования «Витебский государственный университет имени П.М.Машерова»</w:t>
            </w:r>
          </w:p>
        </w:tc>
        <w:tc>
          <w:tcPr>
            <w:tcW w:w="1538" w:type="pct"/>
            <w:tcMar>
              <w:top w:w="0" w:type="dxa"/>
              <w:left w:w="6" w:type="dxa"/>
              <w:bottom w:w="0" w:type="dxa"/>
              <w:right w:w="6" w:type="dxa"/>
            </w:tcMar>
            <w:vAlign w:val="bottom"/>
            <w:hideMark/>
          </w:tcPr>
          <w:p w:rsidR="00F317D1" w:rsidRDefault="00F317D1">
            <w:pPr>
              <w:pStyle w:val="table10"/>
              <w:spacing w:before="120"/>
              <w:jc w:val="center"/>
            </w:pPr>
            <w:r>
              <w:t>1»;</w:t>
            </w:r>
          </w:p>
        </w:tc>
      </w:tr>
    </w:tbl>
    <w:p w:rsidR="00F317D1" w:rsidRDefault="00F317D1">
      <w:pPr>
        <w:pStyle w:val="newncpi"/>
      </w:pPr>
      <w:r>
        <w:t> </w:t>
      </w:r>
    </w:p>
    <w:p w:rsidR="00F317D1" w:rsidRDefault="00F317D1">
      <w:pPr>
        <w:pStyle w:val="newncpi"/>
      </w:pPr>
      <w:r>
        <w:t>приложение 3 к этому Указу изложить в новой редакции (прилагается);</w:t>
      </w:r>
    </w:p>
    <w:p w:rsidR="00F317D1" w:rsidRDefault="00F317D1">
      <w:pPr>
        <w:pStyle w:val="newncpi"/>
      </w:pPr>
      <w:r>
        <w:t>в Положении о порядке назначения и выплаты стипендий Президента Республики Беларусь студентам, курсантам и аспирантам, утвержденном Указом:</w:t>
      </w:r>
    </w:p>
    <w:p w:rsidR="00F317D1" w:rsidRDefault="00F317D1">
      <w:pPr>
        <w:pStyle w:val="newncpi"/>
      </w:pPr>
      <w:r>
        <w:t>в названии слова «и аспирантам» заменить словами «, слушателям, аспирантам, адъюнктам»;</w:t>
      </w:r>
    </w:p>
    <w:p w:rsidR="00F317D1" w:rsidRDefault="00F317D1">
      <w:pPr>
        <w:pStyle w:val="newncpi"/>
      </w:pPr>
      <w:r>
        <w:t>пункт 1 изложить в следующей редакции:</w:t>
      </w:r>
    </w:p>
    <w:p w:rsidR="00F317D1" w:rsidRDefault="00F317D1">
      <w:pPr>
        <w:pStyle w:val="point"/>
      </w:pPr>
      <w:r>
        <w:rPr>
          <w:rStyle w:val="rednoun"/>
        </w:rPr>
        <w:t>«</w:t>
      </w:r>
      <w:r>
        <w:t>1. Настоящим Положением определяется порядок назначения и выплаты на конкурсной основе стипендий Президента Республики Беларусь:</w:t>
      </w:r>
    </w:p>
    <w:p w:rsidR="00F317D1" w:rsidRDefault="00F317D1">
      <w:pPr>
        <w:pStyle w:val="newncpi"/>
      </w:pPr>
      <w:r>
        <w:t>обучающимся в дневной форме получения образования студентам, осваивающим содержание образовательных программ высшего образования I и II ступеней в государственных учреждениях высшего образования, учреждениях высшего образования потребительской кооперации, учреждениях высшего образования Федерации профсоюзов Беларуси, курсантам, осваивающим содержание образовательных программ высшего образования I ступени в государственных учреждениях высшего образования, слушателям, осваивающим содержание образовательных программ высшего образования I и II ступеней в государственных учреждениях высшего образования (далее, если не определено иное, – студенты, курсанты, слушатели);</w:t>
      </w:r>
    </w:p>
    <w:p w:rsidR="00F317D1" w:rsidRDefault="00F317D1">
      <w:pPr>
        <w:pStyle w:val="newncpi"/>
      </w:pPr>
      <w:r>
        <w:t>аспирантам, адъюнктам, обучающимся в дневной форме получения образования в государственных учреждениях образования или государственных организациях, реализующих образовательные программы послевузовского образования (далее – аспиранты, адъюнкты).</w:t>
      </w:r>
      <w:r>
        <w:rPr>
          <w:rStyle w:val="rednoun"/>
        </w:rPr>
        <w:t>»</w:t>
      </w:r>
      <w:r>
        <w:t>;</w:t>
      </w:r>
    </w:p>
    <w:p w:rsidR="00F317D1" w:rsidRDefault="00F317D1">
      <w:pPr>
        <w:pStyle w:val="newncpi"/>
      </w:pPr>
      <w:r>
        <w:t>по тексту Положения, за исключением пункта 27, после слова «аспирант» дополнить словом «, адъюнкт» в соответствующих падеже и числе;</w:t>
      </w:r>
    </w:p>
    <w:p w:rsidR="00F317D1" w:rsidRDefault="00F317D1">
      <w:pPr>
        <w:pStyle w:val="newncpi"/>
      </w:pPr>
      <w:r>
        <w:t>название главы 2, пункты 2, 3, 6–8 после слова «курсант» дополнить словом «, слушатель» в соответствующих падеже и числе;</w:t>
      </w:r>
    </w:p>
    <w:p w:rsidR="00F317D1" w:rsidRDefault="00F317D1">
      <w:pPr>
        <w:pStyle w:val="newncpi"/>
      </w:pPr>
      <w:r>
        <w:t>в пункте 4:</w:t>
      </w:r>
    </w:p>
    <w:p w:rsidR="00F317D1" w:rsidRDefault="00F317D1">
      <w:pPr>
        <w:pStyle w:val="newncpi"/>
      </w:pPr>
      <w:r>
        <w:t>после слов «I ступени» дополнить словами «, слушателей, получающих первое высшее образование по профилю образования «Здравоохранение»;</w:t>
      </w:r>
    </w:p>
    <w:p w:rsidR="00F317D1" w:rsidRDefault="00F317D1">
      <w:pPr>
        <w:pStyle w:val="newncpi"/>
      </w:pPr>
      <w:r>
        <w:t>слова «студентов, осваивающих» заменить словами «студентов, слушателей, осваивающих»;</w:t>
      </w:r>
    </w:p>
    <w:p w:rsidR="00F317D1" w:rsidRDefault="00F317D1">
      <w:pPr>
        <w:pStyle w:val="newncpi"/>
      </w:pPr>
      <w:r>
        <w:t>в пунктах 13 и 24 слова «Советская Белоруссия» заменить словами «СБ. Беларусь сегодня»;</w:t>
      </w:r>
    </w:p>
    <w:p w:rsidR="00F317D1" w:rsidRDefault="00F317D1">
      <w:pPr>
        <w:pStyle w:val="newncpi"/>
      </w:pPr>
      <w:r>
        <w:t>абзац пятый части второй пункта 16 после слова «аспирантуре» дополнить словом «, адъюнктуре»;</w:t>
      </w:r>
    </w:p>
    <w:p w:rsidR="00F317D1" w:rsidRDefault="00F317D1">
      <w:pPr>
        <w:pStyle w:val="newncpi"/>
      </w:pPr>
      <w:r>
        <w:t>название состава конкурсной комиссии по рассмотрению кандидатур для назначения стипендий Президента Республики Беларусь аспирантам, утвержденного Указом, дополнить словом «, адъюнктам».</w:t>
      </w:r>
    </w:p>
    <w:p w:rsidR="00F317D1" w:rsidRDefault="00F317D1">
      <w:pPr>
        <w:pStyle w:val="point"/>
      </w:pPr>
      <w:r>
        <w:t>15. Подпункт 1.2 пункта 1 Указа Президента Республики Беларусь от 16 апреля 2012 г. № 177 «О некоторых вопросах профессиональной подготовки врачей-специалистов в клинической ординатуре» изложить в следующей редакции:</w:t>
      </w:r>
    </w:p>
    <w:p w:rsidR="00F317D1" w:rsidRDefault="00F317D1">
      <w:pPr>
        <w:pStyle w:val="underpoint"/>
      </w:pPr>
      <w:r>
        <w:rPr>
          <w:rStyle w:val="rednoun"/>
        </w:rPr>
        <w:t>«</w:t>
      </w:r>
      <w:r>
        <w:t>1.2. клиническим ординаторам, проходящим подготовку за счет средств республиканского бюджета в очной форме (далее – клинические ординаторы очной формы подготовки), назначаются стипендии**.</w:t>
      </w:r>
    </w:p>
    <w:p w:rsidR="00F317D1" w:rsidRDefault="00F317D1">
      <w:pPr>
        <w:pStyle w:val="newncpi"/>
      </w:pPr>
      <w:r>
        <w:t xml:space="preserve">Размер стипендии определяется исходя из оклада, рассчитанного по соответствующей должности, занимаемой до прохождения клинической ординатуры, надбавки за стаж работы в бюджетной организации, надбавки в соответствии с Декретом </w:t>
      </w:r>
      <w:r>
        <w:lastRenderedPageBreak/>
        <w:t>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надбавок и доплат, определенных в соответствии с пунктом 8 Указа Президента Республики Беларусь от 18 января 2019 г. № 27 «Об оплате труда работников бюджетных организаций».</w:t>
      </w:r>
    </w:p>
    <w:p w:rsidR="00F317D1" w:rsidRDefault="00F317D1">
      <w:pPr>
        <w:pStyle w:val="newncpi"/>
      </w:pPr>
      <w:r>
        <w:t>Порядок назначения стипендий клиническим ординаторам очной формы подготовки определяется Советом Министров Республики Беларусь;</w:t>
      </w:r>
      <w:r>
        <w:rPr>
          <w:rStyle w:val="rednoun"/>
        </w:rPr>
        <w:t>»</w:t>
      </w:r>
      <w:r>
        <w:t>.</w:t>
      </w:r>
    </w:p>
    <w:p w:rsidR="00F317D1" w:rsidRDefault="00F317D1">
      <w:pPr>
        <w:pStyle w:val="point"/>
      </w:pPr>
      <w:r>
        <w:t>16. Пункт 8 Указа Президента Республики Беларусь от 22 апреля 2013 г. № 202 «Об образовании Государственного комитета судебных экспертиз Республики Беларусь» изложить в следующей редакции:</w:t>
      </w:r>
    </w:p>
    <w:p w:rsidR="00F317D1" w:rsidRDefault="00F317D1">
      <w:pPr>
        <w:pStyle w:val="point"/>
      </w:pPr>
      <w:r>
        <w:rPr>
          <w:rStyle w:val="rednoun"/>
        </w:rPr>
        <w:t>«</w:t>
      </w:r>
      <w:r>
        <w:t>8. Условия оплаты труда, в том числе особые, работников Государственного комитета судебных экспертиз, не являющихся государственными служащими и сотрудниками, имеющими специальные звания, за исключением установленных Президентом Республики Беларусь, определяются Советом Министров Республики Беларусь или уполномоченным им органом.</w:t>
      </w:r>
      <w:r>
        <w:rPr>
          <w:rStyle w:val="rednoun"/>
        </w:rPr>
        <w:t>»</w:t>
      </w:r>
      <w:r>
        <w:t>.</w:t>
      </w:r>
    </w:p>
    <w:p w:rsidR="00F317D1" w:rsidRDefault="00F317D1">
      <w:pPr>
        <w:pStyle w:val="point"/>
      </w:pPr>
      <w:r>
        <w:t>17. В пункте 1 Указа Президента Республики Беларусь от 12 августа 2013 г. № 353 «О некоторых мерах по обеспечению организаций агропромышленного комплекса кадрами»:</w:t>
      </w:r>
    </w:p>
    <w:p w:rsidR="00F317D1" w:rsidRDefault="00F317D1">
      <w:pPr>
        <w:pStyle w:val="newncpi"/>
      </w:pPr>
      <w:r>
        <w:t>подпункт 1.1 и подстрочное примечание к нему изложить в следующей редакции:</w:t>
      </w:r>
    </w:p>
    <w:p w:rsidR="00F317D1" w:rsidRDefault="00F317D1">
      <w:pPr>
        <w:pStyle w:val="underpoint"/>
      </w:pPr>
      <w:r>
        <w:rPr>
          <w:rStyle w:val="rednoun"/>
        </w:rPr>
        <w:t>«</w:t>
      </w:r>
      <w:r>
        <w:t>1.1.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в размере 0,46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отнесением этих доплат на затраты по производству и реализации товаров (работ, услуг), учитываемых при налогообложении;</w:t>
      </w:r>
    </w:p>
    <w:p w:rsidR="00F317D1" w:rsidRDefault="00F317D1">
      <w:pPr>
        <w:pStyle w:val="snoskiline"/>
      </w:pPr>
      <w:r>
        <w:t>______________________________</w:t>
      </w:r>
    </w:p>
    <w:p w:rsidR="00F317D1" w:rsidRDefault="00F317D1">
      <w:pPr>
        <w:pStyle w:val="snoski"/>
        <w:spacing w:after="240"/>
      </w:pPr>
      <w:r>
        <w:t>* Для целей настоящего Указа под организациями агропромышленного комплекса понимаются юридические лица, включая их обособленные подразделения, основной вид деятельности которых относится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 к группам 011–016, подклассам 0312, 0322, 13104, 43121 (в части осушения сельскохозяйственных участков). При этом критерием определения основного вида деятельности для юридических лиц, включая обособленные подразделения, имеющие отдельный баланс, является выручка от реализации продукции, товаров, работ, услуг, а для обособленных подразделений, не имеющих отдельного баланса, – среднесписочная численность работников за предыдущий год.</w:t>
      </w:r>
      <w:r>
        <w:rPr>
          <w:rStyle w:val="rednoun"/>
        </w:rPr>
        <w:t>»</w:t>
      </w:r>
      <w:r>
        <w:t>;</w:t>
      </w:r>
    </w:p>
    <w:p w:rsidR="00F317D1" w:rsidRDefault="00F317D1">
      <w:pPr>
        <w:pStyle w:val="newncpi"/>
      </w:pPr>
      <w:r>
        <w:t>в подпункте 1.2 слова «трехкратном размере тарифной ставки первого разряда» заменить словами «размере 0,69 базовой ставки,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317D1" w:rsidRDefault="00F317D1">
      <w:pPr>
        <w:pStyle w:val="point"/>
      </w:pPr>
      <w:r>
        <w:t>18. В части второй пункта 1 Указа Президента Республики Беларусь от 13 сентября 2013 г. № 425 «О грантах Президента Республики Беларусь в науке, образовании, здравоохранении, культуре» слова «25-кратной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заменить словами «41 базовой величины».</w:t>
      </w:r>
    </w:p>
    <w:p w:rsidR="00F317D1" w:rsidRDefault="00F317D1">
      <w:pPr>
        <w:pStyle w:val="point"/>
      </w:pPr>
      <w:r>
        <w:t>19. Абзацы первый, третий–пятый подпункта 3.2 пункта 3 Указа Президента Республики Беларусь от 16 февраля 2015 г. № 67 «О мерах по совершенствованию авиационной охраны лесов» исключить.</w:t>
      </w:r>
    </w:p>
    <w:p w:rsidR="00F317D1" w:rsidRDefault="00F317D1">
      <w:pPr>
        <w:pStyle w:val="point"/>
      </w:pPr>
      <w:r>
        <w:lastRenderedPageBreak/>
        <w:t>20. В Указе Президента Республики Беларусь от 28 декабря 2017 г. № 467 «Об оплате труда работников бюджетных научных организаций»:</w:t>
      </w:r>
    </w:p>
    <w:p w:rsidR="00F317D1" w:rsidRDefault="00F317D1">
      <w:pPr>
        <w:pStyle w:val="newncpi"/>
      </w:pPr>
      <w:r>
        <w:t>в пункте 1:</w:t>
      </w:r>
    </w:p>
    <w:p w:rsidR="00F317D1" w:rsidRDefault="00F317D1">
      <w:pPr>
        <w:pStyle w:val="newncpi"/>
      </w:pPr>
      <w:r>
        <w:t>часть первую изложить в следующей редакции:</w:t>
      </w:r>
    </w:p>
    <w:p w:rsidR="00F317D1" w:rsidRDefault="00F317D1">
      <w:pPr>
        <w:pStyle w:val="point"/>
      </w:pPr>
      <w:r>
        <w:rPr>
          <w:rStyle w:val="rednoun"/>
        </w:rPr>
        <w:t>«</w:t>
      </w:r>
      <w:r>
        <w:t>1. Установить, что работникам бюджетных научных организаций* ежемесячно производится выплата надбавки за специфику работы в бюджетных научных организациях в размере до 300 процентов оклада. Категории работников, которым устанавливается указанная надбавка, определяются Национальной академией наук Беларуси.</w:t>
      </w:r>
      <w:r>
        <w:rPr>
          <w:rStyle w:val="rednoun"/>
        </w:rPr>
        <w:t>»</w:t>
      </w:r>
      <w:r>
        <w:t>;</w:t>
      </w:r>
    </w:p>
    <w:p w:rsidR="00F317D1" w:rsidRDefault="00F317D1">
      <w:pPr>
        <w:pStyle w:val="newncpi"/>
      </w:pPr>
      <w:r>
        <w:t>в части второй:</w:t>
      </w:r>
    </w:p>
    <w:p w:rsidR="00F317D1" w:rsidRDefault="00F317D1">
      <w:pPr>
        <w:pStyle w:val="newncpi"/>
      </w:pPr>
      <w:r>
        <w:t>в абзаце первом слова «о таком повышении» заменить словами «об установлении надбавки за специфику работы в бюджетных научных организациях»;</w:t>
      </w:r>
    </w:p>
    <w:p w:rsidR="00F317D1" w:rsidRDefault="00F317D1">
      <w:pPr>
        <w:pStyle w:val="newncpi"/>
      </w:pPr>
      <w:r>
        <w:t>в абзаце втором слова «до 200 процентов» заменить словами «в размере до 200 процентов оклада»;</w:t>
      </w:r>
    </w:p>
    <w:p w:rsidR="00F317D1" w:rsidRDefault="00F317D1">
      <w:pPr>
        <w:pStyle w:val="newncpi"/>
      </w:pPr>
      <w:r>
        <w:t>в абзаце третьем слова «свыше 200 процентов» заменить словами «в размере свыше 200 процентов оклада»;</w:t>
      </w:r>
    </w:p>
    <w:p w:rsidR="00F317D1" w:rsidRDefault="00F317D1">
      <w:pPr>
        <w:pStyle w:val="newncpi"/>
      </w:pPr>
      <w:r>
        <w:t>в пункте 2:</w:t>
      </w:r>
    </w:p>
    <w:p w:rsidR="00F317D1" w:rsidRDefault="00F317D1">
      <w:pPr>
        <w:pStyle w:val="newncpi"/>
      </w:pPr>
      <w:r>
        <w:t>в подпункте 2.2:</w:t>
      </w:r>
    </w:p>
    <w:p w:rsidR="00F317D1" w:rsidRDefault="00F317D1">
      <w:pPr>
        <w:pStyle w:val="newncpi"/>
      </w:pPr>
      <w:r>
        <w:t>слова «стимулирующего характера» исключить;</w:t>
      </w:r>
    </w:p>
    <w:p w:rsidR="00F317D1" w:rsidRDefault="00F317D1">
      <w:pPr>
        <w:pStyle w:val="newncpi"/>
      </w:pPr>
      <w:r>
        <w:t>слово «специфики» заменить словами «характера (особенностей)»;</w:t>
      </w:r>
    </w:p>
    <w:p w:rsidR="00F317D1" w:rsidRDefault="00F317D1">
      <w:pPr>
        <w:pStyle w:val="newncpi"/>
      </w:pPr>
      <w:r>
        <w:t>в подпункте 2.3:</w:t>
      </w:r>
    </w:p>
    <w:p w:rsidR="00F317D1" w:rsidRDefault="00F317D1">
      <w:pPr>
        <w:pStyle w:val="newncpi"/>
      </w:pPr>
      <w:r>
        <w:t>в абзаце втором:</w:t>
      </w:r>
    </w:p>
    <w:p w:rsidR="00F317D1" w:rsidRDefault="00F317D1">
      <w:pPr>
        <w:pStyle w:val="newncpi"/>
      </w:pPr>
      <w:r>
        <w:t>слово «(коэффициенты)» исключить;</w:t>
      </w:r>
    </w:p>
    <w:p w:rsidR="00F317D1" w:rsidRDefault="00F317D1">
      <w:pPr>
        <w:pStyle w:val="newncpi"/>
      </w:pPr>
      <w:r>
        <w:t>дополнить абзац словами «бюджетных научных организаций, размеры окладов заместителей руководителей научных структурных подразделений бюджетных научных организаций»;</w:t>
      </w:r>
    </w:p>
    <w:p w:rsidR="00F317D1" w:rsidRDefault="00F317D1">
      <w:pPr>
        <w:pStyle w:val="newncpi"/>
      </w:pPr>
      <w:r>
        <w:t>из абзацев третьего и четвертого слова «стимулирующего характера» исключить;</w:t>
      </w:r>
    </w:p>
    <w:p w:rsidR="00F317D1" w:rsidRDefault="00F317D1">
      <w:pPr>
        <w:pStyle w:val="newncpi"/>
      </w:pPr>
      <w:r>
        <w:t>абзацы пятый и шестой исключить;</w:t>
      </w:r>
    </w:p>
    <w:p w:rsidR="00F317D1" w:rsidRDefault="00F317D1">
      <w:pPr>
        <w:pStyle w:val="newncpi"/>
      </w:pPr>
      <w:r>
        <w:t>в абзаце седьмом:</w:t>
      </w:r>
    </w:p>
    <w:p w:rsidR="00F317D1" w:rsidRDefault="00F317D1">
      <w:pPr>
        <w:pStyle w:val="newncpi"/>
      </w:pPr>
      <w:r>
        <w:t>слова «повышения тарифных окладов» заменить словами «надбавки за специфику работы в бюджетных научных организациях»;</w:t>
      </w:r>
    </w:p>
    <w:p w:rsidR="00F317D1" w:rsidRDefault="00F317D1">
      <w:pPr>
        <w:pStyle w:val="newncpi"/>
      </w:pPr>
      <w:r>
        <w:t>после слова «процентов» дополнить абзац словом «оклада»;</w:t>
      </w:r>
    </w:p>
    <w:p w:rsidR="00F317D1" w:rsidRDefault="00F317D1">
      <w:pPr>
        <w:pStyle w:val="newncpi"/>
      </w:pPr>
      <w:r>
        <w:t>абзац восьмой исключить;</w:t>
      </w:r>
    </w:p>
    <w:p w:rsidR="00F317D1" w:rsidRDefault="00F317D1">
      <w:pPr>
        <w:pStyle w:val="newncpi"/>
      </w:pPr>
      <w:r>
        <w:t>подпункт 2.4 изложить в следующей редакции:</w:t>
      </w:r>
    </w:p>
    <w:p w:rsidR="00F317D1" w:rsidRDefault="00F317D1">
      <w:pPr>
        <w:pStyle w:val="underpoint"/>
      </w:pPr>
      <w:r>
        <w:rPr>
          <w:rStyle w:val="rednoun"/>
        </w:rPr>
        <w:t>«</w:t>
      </w:r>
      <w:r>
        <w:t>2.4. руководители бюджетных научных организаций:</w:t>
      </w:r>
    </w:p>
    <w:p w:rsidR="00F317D1" w:rsidRDefault="00F317D1">
      <w:pPr>
        <w:pStyle w:val="newncpi"/>
      </w:pPr>
      <w:r>
        <w:t>ежегодно оказывают своим работникам материальную помощь (в том числе на оздоровление), направляя на эти цели средства, названные в части первой пункта 3 настоящего Указа, в размере до 0,4 годовой суммы окладов работников. Размеры, порядок и условия оказания материальной помощи определяются согласно положениям, утверждаемым руководителями бюджетных научных организаций;</w:t>
      </w:r>
    </w:p>
    <w:p w:rsidR="00F317D1" w:rsidRDefault="00F317D1">
      <w:pPr>
        <w:pStyle w:val="newncpi"/>
      </w:pPr>
      <w:r>
        <w:t>в пределах средств, названных в части первой пункта 3 настоящего Указа, самостоятельно устанавливают своим работникам надбавки, премии (кроме установленных в централизованном порядке).</w:t>
      </w:r>
      <w:r>
        <w:rPr>
          <w:rStyle w:val="rednoun"/>
        </w:rPr>
        <w:t>»</w:t>
      </w:r>
      <w:r>
        <w:t>;</w:t>
      </w:r>
    </w:p>
    <w:p w:rsidR="00F317D1" w:rsidRDefault="00F317D1">
      <w:pPr>
        <w:pStyle w:val="newncpi"/>
      </w:pPr>
      <w:r>
        <w:t>пункт 3 изложить в следующей редакции:</w:t>
      </w:r>
    </w:p>
    <w:p w:rsidR="00F317D1" w:rsidRDefault="00F317D1">
      <w:pPr>
        <w:pStyle w:val="point"/>
      </w:pPr>
      <w:r>
        <w:rPr>
          <w:rStyle w:val="rednoun"/>
        </w:rPr>
        <w:t>«</w:t>
      </w:r>
      <w:r>
        <w:t>3. Установление (выплата) надбавки за специфику работы в бюджетных научных организациях, надбавки за стаж работы, надбавки за выполнение научно-исследовательских, опытно-конструкторских и опытно-технологических работ и (или) производство научно-технической продукции на экспорт, иных надбавок, премий, оказание материальной помощи работникам бюджетных научных организаций в соответствии с настоящим Указом осуществляются:</w:t>
      </w:r>
    </w:p>
    <w:p w:rsidR="00F317D1" w:rsidRDefault="00F317D1">
      <w:pPr>
        <w:pStyle w:val="newncpi"/>
      </w:pPr>
      <w:r>
        <w:t>в пределах бюджетных ассигнований, предусмотренных на оплату труда;</w:t>
      </w:r>
    </w:p>
    <w:p w:rsidR="00F317D1" w:rsidRDefault="00F317D1">
      <w:pPr>
        <w:pStyle w:val="newncpi"/>
      </w:pPr>
      <w:r>
        <w:lastRenderedPageBreak/>
        <w:t>в пределах средств, получаемых от осуществления приносящей доходы деятельности (кроме средств, полученных от реализации образовательных программ государственными учреждениями образования);</w:t>
      </w:r>
    </w:p>
    <w:p w:rsidR="00F317D1" w:rsidRDefault="00F317D1">
      <w:pPr>
        <w:pStyle w:val="newncpi"/>
      </w:pPr>
      <w:r>
        <w:t>за счет иных средств, не запрещенных законодательством.</w:t>
      </w:r>
    </w:p>
    <w:p w:rsidR="00F317D1" w:rsidRDefault="00F317D1">
      <w:pPr>
        <w:pStyle w:val="newncpi"/>
      </w:pPr>
      <w:r>
        <w:t>Надбавки и премии, предусмотренные настоящим Указом, являются стимулирующими выплатами, определенными в абзаце третьем пункта 1 Указа Президента Республики Беларусь от 18 января 2019 г. № 27 «Об оплате труда работников бюджетных организаций».</w:t>
      </w:r>
      <w:r>
        <w:rPr>
          <w:rStyle w:val="rednoun"/>
        </w:rPr>
        <w:t>»</w:t>
      </w:r>
      <w:r>
        <w:t>;</w:t>
      </w:r>
    </w:p>
    <w:p w:rsidR="00F317D1" w:rsidRDefault="00F317D1">
      <w:pPr>
        <w:pStyle w:val="newncpi"/>
      </w:pPr>
      <w:r>
        <w:t>в пункте 4:</w:t>
      </w:r>
    </w:p>
    <w:p w:rsidR="00F317D1" w:rsidRDefault="00F317D1">
      <w:pPr>
        <w:pStyle w:val="newncpi"/>
      </w:pPr>
      <w:r>
        <w:t>в части первой:</w:t>
      </w:r>
    </w:p>
    <w:p w:rsidR="00F317D1" w:rsidRDefault="00F317D1">
      <w:pPr>
        <w:pStyle w:val="newncpi"/>
      </w:pPr>
      <w:r>
        <w:t>после слова «работников» дополнить часть словами «(с их согласия)»;</w:t>
      </w:r>
    </w:p>
    <w:p w:rsidR="00F317D1" w:rsidRDefault="00F317D1">
      <w:pPr>
        <w:pStyle w:val="newncpi"/>
      </w:pPr>
      <w:r>
        <w:t>слова «выплаты ежемесячного вознаграждения» заменить словами «ежемесячной выплаты надбавки за выполнение научно-исследовательских, опытно-конструкторских и опытно-технологических работ и (или) производство научно-технической продукции на экспорт»;</w:t>
      </w:r>
    </w:p>
    <w:p w:rsidR="00F317D1" w:rsidRDefault="00F317D1">
      <w:pPr>
        <w:pStyle w:val="newncpi"/>
      </w:pPr>
      <w:r>
        <w:t>в части второй:</w:t>
      </w:r>
    </w:p>
    <w:p w:rsidR="00F317D1" w:rsidRDefault="00F317D1">
      <w:pPr>
        <w:pStyle w:val="newncpi"/>
      </w:pPr>
      <w:r>
        <w:t>слова «указанного вознаграждения» заменить словами «указанной надбавки»;</w:t>
      </w:r>
    </w:p>
    <w:p w:rsidR="00F317D1" w:rsidRDefault="00F317D1">
      <w:pPr>
        <w:pStyle w:val="newncpi"/>
      </w:pPr>
      <w:r>
        <w:t>слова «ежемесячное вознаграждение» заменить словами «указанная надбавка»;</w:t>
      </w:r>
    </w:p>
    <w:p w:rsidR="00F317D1" w:rsidRDefault="00F317D1">
      <w:pPr>
        <w:pStyle w:val="newncpi"/>
      </w:pPr>
      <w:r>
        <w:t>после слова «другие» дополнить часть словом «стимулирующие».</w:t>
      </w:r>
    </w:p>
    <w:p w:rsidR="00F317D1" w:rsidRDefault="00F317D1">
      <w:pPr>
        <w:pStyle w:val="point"/>
      </w:pPr>
      <w:r>
        <w:t>21. </w:t>
      </w:r>
      <w:r>
        <w:rPr>
          <w:i/>
          <w:iCs/>
        </w:rPr>
        <w:t>Для служебного пользования</w:t>
      </w:r>
      <w:r>
        <w:t>.</w:t>
      </w:r>
    </w:p>
    <w:p w:rsidR="00F317D1" w:rsidRDefault="00F317D1">
      <w:pPr>
        <w:pStyle w:val="point"/>
      </w:pPr>
      <w:r>
        <w:t>22. В подпункте 37.24 пункта 37 Устава республиканского государственно-общественного объединения «Белорусское добровольное пожарное общество», утвержденного Указом Президента Республики Беларусь от 27 марта 2019 г. № 113, слова «должностные оклады и дополнительные выплаты стимулирующего и компенсирующего характера» заменить словами «оклады, стимулирующие и компенсирующие выплаты».</w:t>
      </w:r>
    </w:p>
    <w:p w:rsidR="00F317D1" w:rsidRDefault="00F317D1">
      <w:pPr>
        <w:pStyle w:val="point"/>
      </w:pPr>
      <w:r>
        <w:t>23. В подпункте 2.10 пункта 2 Указа Президента Республики Беларусь от 12 апреля 2019 г. № 145 «О создании учреждения образования «Национальный детский технопарк» слова «0,2 базовой ставки, устанавливаемой Советом Министров Республики Беларусь» заменить словами «1,4 базовой величины».</w:t>
      </w:r>
    </w:p>
    <w:p w:rsidR="00F317D1" w:rsidRDefault="00F317D1">
      <w:pPr>
        <w:pStyle w:val="newncpi"/>
      </w:pPr>
      <w:r>
        <w:t> </w:t>
      </w:r>
    </w:p>
    <w:tbl>
      <w:tblPr>
        <w:tblW w:w="5000" w:type="pct"/>
        <w:tblCellMar>
          <w:left w:w="0" w:type="dxa"/>
          <w:right w:w="0" w:type="dxa"/>
        </w:tblCellMar>
        <w:tblLook w:val="04A0"/>
      </w:tblPr>
      <w:tblGrid>
        <w:gridCol w:w="6408"/>
        <w:gridCol w:w="2990"/>
      </w:tblGrid>
      <w:tr w:rsidR="00F317D1">
        <w:tc>
          <w:tcPr>
            <w:tcW w:w="3409" w:type="pct"/>
            <w:tcMar>
              <w:top w:w="0" w:type="dxa"/>
              <w:left w:w="6" w:type="dxa"/>
              <w:bottom w:w="0" w:type="dxa"/>
              <w:right w:w="6" w:type="dxa"/>
            </w:tcMar>
            <w:hideMark/>
          </w:tcPr>
          <w:p w:rsidR="00F317D1" w:rsidRDefault="00F317D1">
            <w:pPr>
              <w:pStyle w:val="newncpi"/>
            </w:pPr>
            <w:r>
              <w:t> </w:t>
            </w:r>
          </w:p>
        </w:tc>
        <w:tc>
          <w:tcPr>
            <w:tcW w:w="1591" w:type="pct"/>
            <w:tcMar>
              <w:top w:w="0" w:type="dxa"/>
              <w:left w:w="6" w:type="dxa"/>
              <w:bottom w:w="0" w:type="dxa"/>
              <w:right w:w="6" w:type="dxa"/>
            </w:tcMar>
            <w:hideMark/>
          </w:tcPr>
          <w:p w:rsidR="00F317D1" w:rsidRDefault="00F317D1">
            <w:pPr>
              <w:pStyle w:val="capu1"/>
            </w:pPr>
            <w:r>
              <w:t>УТВЕРЖДЕНО</w:t>
            </w:r>
          </w:p>
          <w:p w:rsidR="00F317D1" w:rsidRDefault="00F317D1">
            <w:pPr>
              <w:pStyle w:val="cap1"/>
            </w:pPr>
            <w:r>
              <w:t>Указ Президента</w:t>
            </w:r>
            <w:r>
              <w:br/>
              <w:t>Республики Беларусь</w:t>
            </w:r>
            <w:r>
              <w:br/>
              <w:t>03.02.2003 № 56</w:t>
            </w:r>
            <w:r>
              <w:br/>
              <w:t xml:space="preserve">(в редакции Указа Президента </w:t>
            </w:r>
            <w:r>
              <w:br/>
              <w:t>Республики Беларусь</w:t>
            </w:r>
            <w:r>
              <w:br/>
              <w:t>18.10.2019 № 386)</w:t>
            </w:r>
          </w:p>
        </w:tc>
      </w:tr>
    </w:tbl>
    <w:p w:rsidR="00F317D1" w:rsidRDefault="00F317D1">
      <w:pPr>
        <w:pStyle w:val="titleu"/>
      </w:pPr>
      <w:r>
        <w:t>ПОЛОЖЕНИЕ</w:t>
      </w:r>
      <w:r>
        <w:br/>
        <w:t>об оплате труда работников аппарата Национальной академии наук Беларуси</w:t>
      </w:r>
    </w:p>
    <w:p w:rsidR="00F317D1" w:rsidRDefault="00F317D1">
      <w:pPr>
        <w:pStyle w:val="point"/>
      </w:pPr>
      <w:r>
        <w:t>1. На работников аппарата Национальной академии наук Беларуси (далее – Академия наук) в части, не урегулированной настоящим Положением, распространяются условия оплаты труда, установленные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F317D1" w:rsidRDefault="00F317D1">
      <w:pPr>
        <w:pStyle w:val="point"/>
      </w:pPr>
      <w:r>
        <w:t>2. Тарифные разряды должностей руководителей и специалистов аппарата Академии наук устанавливаются согласно приложениям 1 и 2.</w:t>
      </w:r>
    </w:p>
    <w:p w:rsidR="00F317D1" w:rsidRDefault="00F317D1">
      <w:pPr>
        <w:pStyle w:val="newncpi"/>
      </w:pPr>
      <w:r>
        <w:t>Размеры окладов заместителей руководителей структурных подразделений аппарата Академии наук, заместителей академиков-секретарей и заместителей ученых секретарей отделений определяются Председателем Президиума Академии наук.</w:t>
      </w:r>
    </w:p>
    <w:p w:rsidR="00F317D1" w:rsidRDefault="00F317D1">
      <w:pPr>
        <w:pStyle w:val="point"/>
      </w:pPr>
      <w:r>
        <w:t xml:space="preserve">3. Кратные размеры базовой ставки, устанавливаемой Советом Министров Республики Беларусь для оплаты труда работников бюджетных организаций и иных </w:t>
      </w:r>
      <w:r>
        <w:lastRenderedPageBreak/>
        <w:t>организаций, получающих субсидии, работники которых приравнены по оплате труда к работникам бюджетных организаций, устанавливаются по должностям:</w:t>
      </w:r>
    </w:p>
    <w:p w:rsidR="00F317D1" w:rsidRDefault="00F317D1">
      <w:pPr>
        <w:pStyle w:val="newncpi"/>
      </w:pPr>
      <w:r>
        <w:t>Председателя Президиума Академии наук – 3,45;</w:t>
      </w:r>
    </w:p>
    <w:p w:rsidR="00F317D1" w:rsidRDefault="00F317D1">
      <w:pPr>
        <w:pStyle w:val="newncpi"/>
      </w:pPr>
      <w:r>
        <w:t>первого заместителя Председателя Президиума Академии наук – 3,29;</w:t>
      </w:r>
    </w:p>
    <w:p w:rsidR="00F317D1" w:rsidRDefault="00F317D1">
      <w:pPr>
        <w:pStyle w:val="newncpi"/>
      </w:pPr>
      <w:r>
        <w:t>заместителя Председателя Президиума, главного ученого секретаря, руководителя аппарата Академии наук – 3,21.</w:t>
      </w:r>
    </w:p>
    <w:p w:rsidR="00F317D1" w:rsidRDefault="00F317D1">
      <w:pPr>
        <w:pStyle w:val="point"/>
      </w:pPr>
      <w:r>
        <w:t>4. Председателю Президиума Академии наук устанавливается надбавка в размере 275 процентов оклада.</w:t>
      </w:r>
    </w:p>
    <w:p w:rsidR="00F317D1" w:rsidRDefault="00F317D1">
      <w:pPr>
        <w:pStyle w:val="point"/>
      </w:pPr>
      <w:r>
        <w:t>5. Работникам аппарата Академии наук ежемесячно производится выплата надбавок за специфику работы в аппарате Академии наук. На выплату этих надбавок направляются выделенные из бюджета средства в размере 135 процентов суммы окладов работников аппарата Академии наук.</w:t>
      </w:r>
    </w:p>
    <w:p w:rsidR="00F317D1" w:rsidRDefault="00F317D1">
      <w:pPr>
        <w:pStyle w:val="newncpi"/>
      </w:pPr>
      <w:r>
        <w:t>Размеры, порядок и условия осуществления выплаты этих надбавок определяются Председателем Президиума Академии наук.</w:t>
      </w:r>
    </w:p>
    <w:p w:rsidR="00F317D1" w:rsidRDefault="00F317D1">
      <w:pPr>
        <w:pStyle w:val="point"/>
      </w:pPr>
      <w:r>
        <w:t>6. Председателю Президиума Академии наук, первому заместителю Председателя Президиума Академии наук, заместителю Председателя Президиума Академии наук, главному ученому секретарю (его заместителю), руководителю аппарата Академии наук, академику-секретарю (его заместителю), ученому секретарю отделения (его заместителю) ежемесячно производится выплата надбавки за стаж работы по специальности.</w:t>
      </w:r>
    </w:p>
    <w:p w:rsidR="00F317D1" w:rsidRDefault="00F317D1">
      <w:pPr>
        <w:pStyle w:val="newncpi"/>
      </w:pPr>
      <w:r>
        <w:t>Другим работникам аппарата Академии наук производится выплата надбавки за стаж работы в бюджетных организациях.</w:t>
      </w:r>
    </w:p>
    <w:p w:rsidR="00F317D1" w:rsidRDefault="00F317D1">
      <w:pPr>
        <w:pStyle w:val="newncpi"/>
      </w:pPr>
      <w:r>
        <w:t>Порядок исчисления стажа работы по специальности (в бюджетной организации) работников аппарата Академии наук и размеры указанных надбавок определяются Академией наук.</w:t>
      </w:r>
    </w:p>
    <w:p w:rsidR="00F317D1" w:rsidRDefault="00F317D1">
      <w:pPr>
        <w:pStyle w:val="point"/>
      </w:pPr>
      <w:r>
        <w:t>7. В аппарате Академии наук вводятся должности:</w:t>
      </w:r>
    </w:p>
    <w:p w:rsidR="00F317D1" w:rsidRDefault="00F317D1">
      <w:pPr>
        <w:pStyle w:val="newncpi"/>
      </w:pPr>
      <w:r>
        <w:t>начальника главного управления при наличии в штате не менее 11 единиц, включая должность руководителя;</w:t>
      </w:r>
    </w:p>
    <w:p w:rsidR="00F317D1" w:rsidRDefault="00F317D1">
      <w:pPr>
        <w:pStyle w:val="newncpi"/>
      </w:pPr>
      <w:r>
        <w:t>начальника управления при наличии в штате не менее 5 единиц, включая должность руководителя;</w:t>
      </w:r>
    </w:p>
    <w:p w:rsidR="00F317D1" w:rsidRDefault="00F317D1">
      <w:pPr>
        <w:pStyle w:val="newncpi"/>
      </w:pPr>
      <w:r>
        <w:t>начальника отдела при наличии в штате не менее 4 единиц, включая должность руководителя;</w:t>
      </w:r>
    </w:p>
    <w:p w:rsidR="00F317D1" w:rsidRDefault="00F317D1">
      <w:pPr>
        <w:pStyle w:val="newncpi"/>
      </w:pPr>
      <w:r>
        <w:t>заведующего сектором при наличии в штате 2 единиц, включая должность руководителя.</w:t>
      </w:r>
    </w:p>
    <w:p w:rsidR="00F317D1" w:rsidRDefault="00F317D1">
      <w:pPr>
        <w:pStyle w:val="newncpi"/>
      </w:pPr>
      <w:r>
        <w:t>Количество должностей заместителей руководителя структурного подразделения определяется руководителем исходя из задач, функций и направлений деятельности, штатной численности работников структурного подразделения, но не более:</w:t>
      </w:r>
    </w:p>
    <w:p w:rsidR="00F317D1" w:rsidRDefault="00F317D1">
      <w:pPr>
        <w:pStyle w:val="newncpi"/>
      </w:pPr>
      <w:r>
        <w:t>1 штатной единицы – в структурных подразделениях со штатной численностью от 4 до 11 работников включительно;</w:t>
      </w:r>
    </w:p>
    <w:p w:rsidR="00F317D1" w:rsidRDefault="00F317D1">
      <w:pPr>
        <w:pStyle w:val="newncpi"/>
      </w:pPr>
      <w:r>
        <w:t>2 штатных единиц – в управлении бухгалтерского учета и отчетности, а также структурных подразделениях со штатной численностью от 12 до 22 работников включительно;</w:t>
      </w:r>
    </w:p>
    <w:p w:rsidR="00F317D1" w:rsidRDefault="00F317D1">
      <w:pPr>
        <w:pStyle w:val="newncpi"/>
      </w:pPr>
      <w:r>
        <w:t>3 штатных единиц – в структурных подразделениях со штатной численностью от 23 и более работников.</w:t>
      </w:r>
    </w:p>
    <w:p w:rsidR="00F317D1" w:rsidRDefault="00F317D1">
      <w:pPr>
        <w:pStyle w:val="newncpi"/>
      </w:pPr>
      <w:r>
        <w:t>Отнесение управлений (отделов) к главным, ведущим входит в компетенцию Председателя Президиума Академии наук.</w:t>
      </w:r>
    </w:p>
    <w:p w:rsidR="00F317D1" w:rsidRDefault="00F317D1">
      <w:pPr>
        <w:pStyle w:val="point"/>
      </w:pPr>
      <w:r>
        <w:t>8. Председатель Президиума Академии наук имеет право в пределах бюджетных ассигнований на оплату труда:</w:t>
      </w:r>
    </w:p>
    <w:p w:rsidR="00F317D1" w:rsidRDefault="00F317D1">
      <w:pPr>
        <w:pStyle w:val="newncpi"/>
      </w:pPr>
      <w:r>
        <w:t>устанавливать работникам аппарата Академии наук стимулирующие выплаты (надбавки за высокие профессиональные, творческие, производственные достижения в работе, сложность и напряженность труда, выполнение особо важных (срочных) работ и премии);</w:t>
      </w:r>
    </w:p>
    <w:p w:rsidR="00F317D1" w:rsidRDefault="00F317D1">
      <w:pPr>
        <w:pStyle w:val="newncpi"/>
      </w:pPr>
      <w:r>
        <w:lastRenderedPageBreak/>
        <w:t>оказывать работникам аппарата Академии наук материальную помощь в размере четырех с половиной окладов в год, как правило, при предоставлении трудового отпуска;</w:t>
      </w:r>
    </w:p>
    <w:p w:rsidR="00F317D1" w:rsidRDefault="00F317D1">
      <w:pPr>
        <w:pStyle w:val="newncpi"/>
      </w:pPr>
      <w:r>
        <w:t>оказывать работникам аппарата Академии наук и неработающим ветеранам труда, вышедшим на пенсию, материальную помощь в связи с непредвиденными материальными затруднениями, выделяя на эти цели средства в размере 0,7 среднемесячной суммы окладов работников аппарата.</w:t>
      </w:r>
    </w:p>
    <w:p w:rsidR="00F317D1" w:rsidRDefault="00F317D1">
      <w:pPr>
        <w:pStyle w:val="newncpi"/>
      </w:pPr>
      <w:r>
        <w:t>Размеры, порядок и условия осуществления этих выплат определяются Председателем Президиума Академии наук.</w:t>
      </w:r>
    </w:p>
    <w:p w:rsidR="00F317D1" w:rsidRDefault="00F317D1">
      <w:pPr>
        <w:pStyle w:val="newncpi"/>
      </w:pPr>
      <w:r>
        <w:t> </w:t>
      </w:r>
    </w:p>
    <w:tbl>
      <w:tblPr>
        <w:tblW w:w="5000" w:type="pct"/>
        <w:tblCellMar>
          <w:left w:w="0" w:type="dxa"/>
          <w:right w:w="0" w:type="dxa"/>
        </w:tblCellMar>
        <w:tblLook w:val="04A0"/>
      </w:tblPr>
      <w:tblGrid>
        <w:gridCol w:w="6408"/>
        <w:gridCol w:w="2990"/>
      </w:tblGrid>
      <w:tr w:rsidR="00F317D1">
        <w:tc>
          <w:tcPr>
            <w:tcW w:w="3409" w:type="pct"/>
            <w:tcMar>
              <w:top w:w="0" w:type="dxa"/>
              <w:left w:w="6" w:type="dxa"/>
              <w:bottom w:w="0" w:type="dxa"/>
              <w:right w:w="6" w:type="dxa"/>
            </w:tcMar>
            <w:hideMark/>
          </w:tcPr>
          <w:p w:rsidR="00F317D1" w:rsidRDefault="00F317D1">
            <w:pPr>
              <w:pStyle w:val="newncpi"/>
            </w:pPr>
            <w:r>
              <w:t> </w:t>
            </w:r>
          </w:p>
        </w:tc>
        <w:tc>
          <w:tcPr>
            <w:tcW w:w="1591" w:type="pct"/>
            <w:tcMar>
              <w:top w:w="0" w:type="dxa"/>
              <w:left w:w="6" w:type="dxa"/>
              <w:bottom w:w="0" w:type="dxa"/>
              <w:right w:w="6" w:type="dxa"/>
            </w:tcMar>
            <w:hideMark/>
          </w:tcPr>
          <w:p w:rsidR="00F317D1" w:rsidRDefault="00F317D1">
            <w:pPr>
              <w:pStyle w:val="append1"/>
            </w:pPr>
            <w:r>
              <w:t>Приложение 1</w:t>
            </w:r>
          </w:p>
          <w:p w:rsidR="00F317D1" w:rsidRDefault="00F317D1">
            <w:pPr>
              <w:pStyle w:val="append"/>
            </w:pPr>
            <w:r>
              <w:t>к Положению об оплате труда</w:t>
            </w:r>
            <w:r>
              <w:br/>
              <w:t>работников аппарата</w:t>
            </w:r>
            <w:r>
              <w:br/>
              <w:t>Национальной академии</w:t>
            </w:r>
            <w:r>
              <w:br/>
              <w:t>наук Беларуси</w:t>
            </w:r>
            <w:r>
              <w:br/>
              <w:t xml:space="preserve">(в редакции Указа Президента </w:t>
            </w:r>
            <w:r>
              <w:br/>
              <w:t>Республики Беларусь</w:t>
            </w:r>
            <w:r>
              <w:br/>
              <w:t>18.10.2019 № 386</w:t>
            </w:r>
          </w:p>
        </w:tc>
      </w:tr>
    </w:tbl>
    <w:p w:rsidR="00F317D1" w:rsidRDefault="00F317D1">
      <w:pPr>
        <w:pStyle w:val="titlep"/>
        <w:jc w:val="left"/>
      </w:pPr>
      <w:r>
        <w:t>ТАРИФНЫЕ РАЗРЯДЫ</w:t>
      </w:r>
      <w:r>
        <w:br/>
        <w:t>должностей руководителей аппарата Академии наук</w:t>
      </w:r>
    </w:p>
    <w:tbl>
      <w:tblPr>
        <w:tblW w:w="5000" w:type="pct"/>
        <w:tblCellMar>
          <w:left w:w="0" w:type="dxa"/>
          <w:right w:w="0" w:type="dxa"/>
        </w:tblCellMar>
        <w:tblLook w:val="04A0"/>
      </w:tblPr>
      <w:tblGrid>
        <w:gridCol w:w="7547"/>
        <w:gridCol w:w="1851"/>
      </w:tblGrid>
      <w:tr w:rsidR="00F317D1">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17D1" w:rsidRDefault="00F317D1">
            <w:pPr>
              <w:pStyle w:val="table10"/>
              <w:jc w:val="center"/>
            </w:pPr>
            <w:r>
              <w:t>Наименование должности (категория должности)</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17D1" w:rsidRDefault="00F317D1">
            <w:pPr>
              <w:pStyle w:val="table10"/>
              <w:jc w:val="center"/>
            </w:pPr>
            <w:r>
              <w:t>Тарифный разряд</w:t>
            </w:r>
          </w:p>
        </w:tc>
      </w:tr>
      <w:tr w:rsidR="00F317D1">
        <w:trPr>
          <w:trHeight w:val="240"/>
        </w:trPr>
        <w:tc>
          <w:tcPr>
            <w:tcW w:w="4015" w:type="pct"/>
            <w:tcBorders>
              <w:top w:val="single" w:sz="4" w:space="0" w:color="auto"/>
            </w:tcBorders>
            <w:tcMar>
              <w:top w:w="0" w:type="dxa"/>
              <w:left w:w="6" w:type="dxa"/>
              <w:bottom w:w="0" w:type="dxa"/>
              <w:right w:w="6" w:type="dxa"/>
            </w:tcMar>
            <w:hideMark/>
          </w:tcPr>
          <w:p w:rsidR="00F317D1" w:rsidRDefault="00F317D1">
            <w:pPr>
              <w:pStyle w:val="table10"/>
              <w:spacing w:before="120"/>
            </w:pPr>
            <w:r>
              <w:t>Академик-секретарь, заместитель главного ученого секретаря, начальник главного управления</w:t>
            </w:r>
          </w:p>
        </w:tc>
        <w:tc>
          <w:tcPr>
            <w:tcW w:w="985" w:type="pct"/>
            <w:tcBorders>
              <w:top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18</w:t>
            </w:r>
          </w:p>
        </w:tc>
      </w:tr>
      <w:tr w:rsidR="00F317D1">
        <w:trPr>
          <w:trHeight w:val="240"/>
        </w:trPr>
        <w:tc>
          <w:tcPr>
            <w:tcW w:w="4015" w:type="pct"/>
            <w:tcMar>
              <w:top w:w="0" w:type="dxa"/>
              <w:left w:w="6" w:type="dxa"/>
              <w:bottom w:w="0" w:type="dxa"/>
              <w:right w:w="6" w:type="dxa"/>
            </w:tcMar>
            <w:hideMark/>
          </w:tcPr>
          <w:p w:rsidR="00F317D1" w:rsidRDefault="00F317D1">
            <w:pPr>
              <w:pStyle w:val="table10"/>
              <w:spacing w:before="120"/>
            </w:pPr>
            <w:r>
              <w:t>Начальник ведущего управления (отдела), начальник ревизионного управления (отдела)</w:t>
            </w:r>
          </w:p>
        </w:tc>
        <w:tc>
          <w:tcPr>
            <w:tcW w:w="985" w:type="pct"/>
            <w:tcMar>
              <w:top w:w="0" w:type="dxa"/>
              <w:left w:w="6" w:type="dxa"/>
              <w:bottom w:w="0" w:type="dxa"/>
              <w:right w:w="6" w:type="dxa"/>
            </w:tcMar>
            <w:vAlign w:val="bottom"/>
            <w:hideMark/>
          </w:tcPr>
          <w:p w:rsidR="00F317D1" w:rsidRDefault="00F317D1">
            <w:pPr>
              <w:pStyle w:val="table10"/>
              <w:spacing w:before="120"/>
              <w:jc w:val="center"/>
            </w:pPr>
            <w:r>
              <w:t>17</w:t>
            </w:r>
          </w:p>
        </w:tc>
      </w:tr>
      <w:tr w:rsidR="00F317D1">
        <w:trPr>
          <w:trHeight w:val="240"/>
        </w:trPr>
        <w:tc>
          <w:tcPr>
            <w:tcW w:w="4015" w:type="pct"/>
            <w:tcMar>
              <w:top w:w="0" w:type="dxa"/>
              <w:left w:w="6" w:type="dxa"/>
              <w:bottom w:w="0" w:type="dxa"/>
              <w:right w:w="6" w:type="dxa"/>
            </w:tcMar>
            <w:hideMark/>
          </w:tcPr>
          <w:p w:rsidR="00F317D1" w:rsidRDefault="00F317D1">
            <w:pPr>
              <w:pStyle w:val="table10"/>
              <w:spacing w:before="120"/>
            </w:pPr>
            <w:r>
              <w:t>Начальник другого управления (отдела), ученый секретарь отделения</w:t>
            </w:r>
          </w:p>
        </w:tc>
        <w:tc>
          <w:tcPr>
            <w:tcW w:w="985" w:type="pct"/>
            <w:tcMar>
              <w:top w:w="0" w:type="dxa"/>
              <w:left w:w="6" w:type="dxa"/>
              <w:bottom w:w="0" w:type="dxa"/>
              <w:right w:w="6" w:type="dxa"/>
            </w:tcMar>
            <w:vAlign w:val="bottom"/>
            <w:hideMark/>
          </w:tcPr>
          <w:p w:rsidR="00F317D1" w:rsidRDefault="00F317D1">
            <w:pPr>
              <w:pStyle w:val="table10"/>
              <w:spacing w:before="120"/>
              <w:jc w:val="center"/>
            </w:pPr>
            <w:r>
              <w:t>16</w:t>
            </w:r>
          </w:p>
        </w:tc>
      </w:tr>
      <w:tr w:rsidR="00F317D1">
        <w:trPr>
          <w:trHeight w:val="240"/>
        </w:trPr>
        <w:tc>
          <w:tcPr>
            <w:tcW w:w="4015" w:type="pct"/>
            <w:tcMar>
              <w:top w:w="0" w:type="dxa"/>
              <w:left w:w="6" w:type="dxa"/>
              <w:bottom w:w="0" w:type="dxa"/>
              <w:right w:w="6" w:type="dxa"/>
            </w:tcMar>
            <w:hideMark/>
          </w:tcPr>
          <w:p w:rsidR="00F317D1" w:rsidRDefault="00F317D1">
            <w:pPr>
              <w:pStyle w:val="table10"/>
              <w:spacing w:before="120"/>
            </w:pPr>
            <w:r>
              <w:t>Начальник управления (отдела) в составе главного (ведущего, другого) управления (отдела), пресс-секретарь</w:t>
            </w:r>
          </w:p>
        </w:tc>
        <w:tc>
          <w:tcPr>
            <w:tcW w:w="985" w:type="pct"/>
            <w:tcMar>
              <w:top w:w="0" w:type="dxa"/>
              <w:left w:w="6" w:type="dxa"/>
              <w:bottom w:w="0" w:type="dxa"/>
              <w:right w:w="6" w:type="dxa"/>
            </w:tcMar>
            <w:vAlign w:val="bottom"/>
            <w:hideMark/>
          </w:tcPr>
          <w:p w:rsidR="00F317D1" w:rsidRDefault="00F317D1">
            <w:pPr>
              <w:pStyle w:val="table10"/>
              <w:spacing w:before="120"/>
              <w:jc w:val="center"/>
            </w:pPr>
            <w:r>
              <w:t>15</w:t>
            </w:r>
          </w:p>
        </w:tc>
      </w:tr>
      <w:tr w:rsidR="00F317D1">
        <w:trPr>
          <w:trHeight w:val="240"/>
        </w:trPr>
        <w:tc>
          <w:tcPr>
            <w:tcW w:w="4015" w:type="pct"/>
            <w:tcBorders>
              <w:bottom w:val="single" w:sz="4" w:space="0" w:color="auto"/>
            </w:tcBorders>
            <w:tcMar>
              <w:top w:w="0" w:type="dxa"/>
              <w:left w:w="6" w:type="dxa"/>
              <w:bottom w:w="0" w:type="dxa"/>
              <w:right w:w="6" w:type="dxa"/>
            </w:tcMar>
            <w:hideMark/>
          </w:tcPr>
          <w:p w:rsidR="00F317D1" w:rsidRDefault="00F317D1">
            <w:pPr>
              <w:pStyle w:val="table10"/>
              <w:spacing w:before="120"/>
            </w:pPr>
            <w:r>
              <w:t>Главный специалист, заведующий сектором</w:t>
            </w:r>
          </w:p>
        </w:tc>
        <w:tc>
          <w:tcPr>
            <w:tcW w:w="985" w:type="pct"/>
            <w:tcBorders>
              <w:bottom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14</w:t>
            </w:r>
          </w:p>
        </w:tc>
      </w:tr>
    </w:tbl>
    <w:p w:rsidR="00F317D1" w:rsidRDefault="00F317D1">
      <w:pPr>
        <w:pStyle w:val="newncpi"/>
      </w:pPr>
      <w:r>
        <w:t> </w:t>
      </w:r>
    </w:p>
    <w:tbl>
      <w:tblPr>
        <w:tblW w:w="5000" w:type="pct"/>
        <w:tblCellMar>
          <w:left w:w="0" w:type="dxa"/>
          <w:right w:w="0" w:type="dxa"/>
        </w:tblCellMar>
        <w:tblLook w:val="04A0"/>
      </w:tblPr>
      <w:tblGrid>
        <w:gridCol w:w="6408"/>
        <w:gridCol w:w="2990"/>
      </w:tblGrid>
      <w:tr w:rsidR="00F317D1">
        <w:tc>
          <w:tcPr>
            <w:tcW w:w="3409" w:type="pct"/>
            <w:tcMar>
              <w:top w:w="0" w:type="dxa"/>
              <w:left w:w="6" w:type="dxa"/>
              <w:bottom w:w="0" w:type="dxa"/>
              <w:right w:w="6" w:type="dxa"/>
            </w:tcMar>
            <w:hideMark/>
          </w:tcPr>
          <w:p w:rsidR="00F317D1" w:rsidRDefault="00F317D1">
            <w:pPr>
              <w:pStyle w:val="newncpi"/>
            </w:pPr>
            <w:r>
              <w:t> </w:t>
            </w:r>
          </w:p>
        </w:tc>
        <w:tc>
          <w:tcPr>
            <w:tcW w:w="1591" w:type="pct"/>
            <w:tcMar>
              <w:top w:w="0" w:type="dxa"/>
              <w:left w:w="6" w:type="dxa"/>
              <w:bottom w:w="0" w:type="dxa"/>
              <w:right w:w="6" w:type="dxa"/>
            </w:tcMar>
            <w:hideMark/>
          </w:tcPr>
          <w:p w:rsidR="00F317D1" w:rsidRDefault="00F317D1">
            <w:pPr>
              <w:pStyle w:val="append1"/>
            </w:pPr>
            <w:r>
              <w:t>Приложение 2</w:t>
            </w:r>
          </w:p>
          <w:p w:rsidR="00F317D1" w:rsidRDefault="00F317D1">
            <w:pPr>
              <w:pStyle w:val="append"/>
            </w:pPr>
            <w:r>
              <w:t>к Положению об оплате труда</w:t>
            </w:r>
            <w:r>
              <w:br/>
              <w:t>работников аппарата</w:t>
            </w:r>
            <w:r>
              <w:br/>
              <w:t>Национальной академии</w:t>
            </w:r>
            <w:r>
              <w:br/>
              <w:t>наук Беларуси</w:t>
            </w:r>
            <w:r>
              <w:br/>
              <w:t xml:space="preserve">(в редакции Указа Президента </w:t>
            </w:r>
            <w:r>
              <w:br/>
              <w:t>Республики Беларусь</w:t>
            </w:r>
            <w:r>
              <w:br/>
              <w:t>18.10.2019 № 386)</w:t>
            </w:r>
          </w:p>
        </w:tc>
      </w:tr>
    </w:tbl>
    <w:p w:rsidR="00F317D1" w:rsidRDefault="00F317D1">
      <w:pPr>
        <w:pStyle w:val="titlep"/>
        <w:jc w:val="left"/>
      </w:pPr>
      <w:r>
        <w:t>ТАРИФНЫЕ РАЗРЯДЫ</w:t>
      </w:r>
      <w:r>
        <w:br/>
        <w:t>должностей специалистов аппарата Академии наук</w:t>
      </w:r>
    </w:p>
    <w:tbl>
      <w:tblPr>
        <w:tblW w:w="5000" w:type="pct"/>
        <w:tblCellMar>
          <w:left w:w="0" w:type="dxa"/>
          <w:right w:w="0" w:type="dxa"/>
        </w:tblCellMar>
        <w:tblLook w:val="04A0"/>
      </w:tblPr>
      <w:tblGrid>
        <w:gridCol w:w="7689"/>
        <w:gridCol w:w="1709"/>
      </w:tblGrid>
      <w:tr w:rsidR="00F317D1">
        <w:trPr>
          <w:trHeight w:val="240"/>
        </w:trPr>
        <w:tc>
          <w:tcPr>
            <w:tcW w:w="40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17D1" w:rsidRDefault="00F317D1">
            <w:pPr>
              <w:pStyle w:val="table10"/>
              <w:jc w:val="center"/>
            </w:pPr>
            <w:r>
              <w:t>Наименование должности (категория должности)</w:t>
            </w:r>
          </w:p>
        </w:tc>
        <w:tc>
          <w:tcPr>
            <w:tcW w:w="9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17D1" w:rsidRDefault="00F317D1">
            <w:pPr>
              <w:pStyle w:val="table10"/>
              <w:jc w:val="center"/>
            </w:pPr>
            <w:r>
              <w:t>Тарифный разряд</w:t>
            </w:r>
          </w:p>
        </w:tc>
      </w:tr>
      <w:tr w:rsidR="00F317D1">
        <w:trPr>
          <w:trHeight w:val="240"/>
        </w:trPr>
        <w:tc>
          <w:tcPr>
            <w:tcW w:w="4091" w:type="pct"/>
            <w:tcBorders>
              <w:top w:val="single" w:sz="4" w:space="0" w:color="auto"/>
            </w:tcBorders>
            <w:tcMar>
              <w:top w:w="0" w:type="dxa"/>
              <w:left w:w="6" w:type="dxa"/>
              <w:bottom w:w="0" w:type="dxa"/>
              <w:right w:w="6" w:type="dxa"/>
            </w:tcMar>
            <w:hideMark/>
          </w:tcPr>
          <w:p w:rsidR="00F317D1" w:rsidRDefault="00F317D1">
            <w:pPr>
              <w:pStyle w:val="table10"/>
              <w:spacing w:before="120"/>
            </w:pPr>
            <w:r>
              <w:t>Помощник Председателя Президиума</w:t>
            </w:r>
          </w:p>
        </w:tc>
        <w:tc>
          <w:tcPr>
            <w:tcW w:w="909" w:type="pct"/>
            <w:tcBorders>
              <w:top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15</w:t>
            </w:r>
          </w:p>
        </w:tc>
      </w:tr>
      <w:tr w:rsidR="00F317D1">
        <w:trPr>
          <w:trHeight w:val="240"/>
        </w:trPr>
        <w:tc>
          <w:tcPr>
            <w:tcW w:w="4091" w:type="pct"/>
            <w:tcMar>
              <w:top w:w="0" w:type="dxa"/>
              <w:left w:w="6" w:type="dxa"/>
              <w:bottom w:w="0" w:type="dxa"/>
              <w:right w:w="6" w:type="dxa"/>
            </w:tcMar>
            <w:hideMark/>
          </w:tcPr>
          <w:p w:rsidR="00F317D1" w:rsidRDefault="00F317D1">
            <w:pPr>
              <w:pStyle w:val="table10"/>
              <w:spacing w:before="120"/>
            </w:pPr>
            <w:r>
              <w:t>Ведущий ревизор</w:t>
            </w:r>
          </w:p>
        </w:tc>
        <w:tc>
          <w:tcPr>
            <w:tcW w:w="909" w:type="pct"/>
            <w:tcMar>
              <w:top w:w="0" w:type="dxa"/>
              <w:left w:w="6" w:type="dxa"/>
              <w:bottom w:w="0" w:type="dxa"/>
              <w:right w:w="6" w:type="dxa"/>
            </w:tcMar>
            <w:vAlign w:val="bottom"/>
            <w:hideMark/>
          </w:tcPr>
          <w:p w:rsidR="00F317D1" w:rsidRDefault="00F317D1">
            <w:pPr>
              <w:pStyle w:val="table10"/>
              <w:spacing w:before="120"/>
              <w:jc w:val="center"/>
            </w:pPr>
            <w:r>
              <w:t>12</w:t>
            </w:r>
          </w:p>
        </w:tc>
      </w:tr>
      <w:tr w:rsidR="00F317D1">
        <w:trPr>
          <w:trHeight w:val="240"/>
        </w:trPr>
        <w:tc>
          <w:tcPr>
            <w:tcW w:w="4091" w:type="pct"/>
            <w:tcMar>
              <w:top w:w="0" w:type="dxa"/>
              <w:left w:w="6" w:type="dxa"/>
              <w:bottom w:w="0" w:type="dxa"/>
              <w:right w:w="6" w:type="dxa"/>
            </w:tcMar>
            <w:hideMark/>
          </w:tcPr>
          <w:p w:rsidR="00F317D1" w:rsidRDefault="00F317D1">
            <w:pPr>
              <w:pStyle w:val="table10"/>
              <w:spacing w:before="120"/>
            </w:pPr>
            <w:r>
              <w:t>Ведущий специалист, ревизор первой квалификационной категории</w:t>
            </w:r>
          </w:p>
        </w:tc>
        <w:tc>
          <w:tcPr>
            <w:tcW w:w="909" w:type="pct"/>
            <w:tcMar>
              <w:top w:w="0" w:type="dxa"/>
              <w:left w:w="6" w:type="dxa"/>
              <w:bottom w:w="0" w:type="dxa"/>
              <w:right w:w="6" w:type="dxa"/>
            </w:tcMar>
            <w:vAlign w:val="bottom"/>
            <w:hideMark/>
          </w:tcPr>
          <w:p w:rsidR="00F317D1" w:rsidRDefault="00F317D1">
            <w:pPr>
              <w:pStyle w:val="table10"/>
              <w:spacing w:before="120"/>
              <w:jc w:val="center"/>
            </w:pPr>
            <w:r>
              <w:t>11</w:t>
            </w:r>
          </w:p>
        </w:tc>
      </w:tr>
      <w:tr w:rsidR="00F317D1">
        <w:trPr>
          <w:trHeight w:val="240"/>
        </w:trPr>
        <w:tc>
          <w:tcPr>
            <w:tcW w:w="4091" w:type="pct"/>
            <w:tcMar>
              <w:top w:w="0" w:type="dxa"/>
              <w:left w:w="6" w:type="dxa"/>
              <w:bottom w:w="0" w:type="dxa"/>
              <w:right w:w="6" w:type="dxa"/>
            </w:tcMar>
            <w:hideMark/>
          </w:tcPr>
          <w:p w:rsidR="00F317D1" w:rsidRDefault="00F317D1">
            <w:pPr>
              <w:pStyle w:val="table10"/>
              <w:spacing w:before="120"/>
            </w:pPr>
            <w:r>
              <w:t>Специалист первой квалификационной категории, ревизор второй квалификационной категории</w:t>
            </w:r>
          </w:p>
        </w:tc>
        <w:tc>
          <w:tcPr>
            <w:tcW w:w="909" w:type="pct"/>
            <w:tcMar>
              <w:top w:w="0" w:type="dxa"/>
              <w:left w:w="6" w:type="dxa"/>
              <w:bottom w:w="0" w:type="dxa"/>
              <w:right w:w="6" w:type="dxa"/>
            </w:tcMar>
            <w:vAlign w:val="bottom"/>
            <w:hideMark/>
          </w:tcPr>
          <w:p w:rsidR="00F317D1" w:rsidRDefault="00F317D1">
            <w:pPr>
              <w:pStyle w:val="table10"/>
              <w:spacing w:before="120"/>
              <w:jc w:val="center"/>
            </w:pPr>
            <w:r>
              <w:t>10</w:t>
            </w:r>
          </w:p>
        </w:tc>
      </w:tr>
      <w:tr w:rsidR="00F317D1">
        <w:trPr>
          <w:trHeight w:val="240"/>
        </w:trPr>
        <w:tc>
          <w:tcPr>
            <w:tcW w:w="4091" w:type="pct"/>
            <w:tcMar>
              <w:top w:w="0" w:type="dxa"/>
              <w:left w:w="6" w:type="dxa"/>
              <w:bottom w:w="0" w:type="dxa"/>
              <w:right w:w="6" w:type="dxa"/>
            </w:tcMar>
            <w:hideMark/>
          </w:tcPr>
          <w:p w:rsidR="00F317D1" w:rsidRDefault="00F317D1">
            <w:pPr>
              <w:pStyle w:val="table10"/>
              <w:spacing w:before="120"/>
            </w:pPr>
            <w:r>
              <w:t>Специалист второй квалификационной категории, ревизор</w:t>
            </w:r>
          </w:p>
        </w:tc>
        <w:tc>
          <w:tcPr>
            <w:tcW w:w="909" w:type="pct"/>
            <w:tcMar>
              <w:top w:w="0" w:type="dxa"/>
              <w:left w:w="6" w:type="dxa"/>
              <w:bottom w:w="0" w:type="dxa"/>
              <w:right w:w="6" w:type="dxa"/>
            </w:tcMar>
            <w:vAlign w:val="bottom"/>
            <w:hideMark/>
          </w:tcPr>
          <w:p w:rsidR="00F317D1" w:rsidRDefault="00F317D1">
            <w:pPr>
              <w:pStyle w:val="table10"/>
              <w:spacing w:before="120"/>
              <w:jc w:val="center"/>
            </w:pPr>
            <w:r>
              <w:t>9</w:t>
            </w:r>
          </w:p>
        </w:tc>
      </w:tr>
      <w:tr w:rsidR="00F317D1">
        <w:trPr>
          <w:trHeight w:val="240"/>
        </w:trPr>
        <w:tc>
          <w:tcPr>
            <w:tcW w:w="4091" w:type="pct"/>
            <w:tcBorders>
              <w:bottom w:val="single" w:sz="4" w:space="0" w:color="auto"/>
            </w:tcBorders>
            <w:tcMar>
              <w:top w:w="0" w:type="dxa"/>
              <w:left w:w="6" w:type="dxa"/>
              <w:bottom w:w="0" w:type="dxa"/>
              <w:right w:w="6" w:type="dxa"/>
            </w:tcMar>
            <w:hideMark/>
          </w:tcPr>
          <w:p w:rsidR="00F317D1" w:rsidRDefault="00F317D1">
            <w:pPr>
              <w:pStyle w:val="table10"/>
              <w:spacing w:before="120"/>
            </w:pPr>
            <w:r>
              <w:t>Специалист</w:t>
            </w:r>
          </w:p>
        </w:tc>
        <w:tc>
          <w:tcPr>
            <w:tcW w:w="909" w:type="pct"/>
            <w:tcBorders>
              <w:bottom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8</w:t>
            </w:r>
          </w:p>
        </w:tc>
      </w:tr>
    </w:tbl>
    <w:p w:rsidR="00F317D1" w:rsidRDefault="00F317D1">
      <w:pPr>
        <w:pStyle w:val="newncpi"/>
      </w:pPr>
      <w:r>
        <w:t> </w:t>
      </w:r>
    </w:p>
    <w:tbl>
      <w:tblPr>
        <w:tblW w:w="5000" w:type="pct"/>
        <w:tblCellMar>
          <w:left w:w="0" w:type="dxa"/>
          <w:right w:w="0" w:type="dxa"/>
        </w:tblCellMar>
        <w:tblLook w:val="04A0"/>
      </w:tblPr>
      <w:tblGrid>
        <w:gridCol w:w="6408"/>
        <w:gridCol w:w="2990"/>
      </w:tblGrid>
      <w:tr w:rsidR="00F317D1">
        <w:tc>
          <w:tcPr>
            <w:tcW w:w="3409" w:type="pct"/>
            <w:tcMar>
              <w:top w:w="0" w:type="dxa"/>
              <w:left w:w="6" w:type="dxa"/>
              <w:bottom w:w="0" w:type="dxa"/>
              <w:right w:w="6" w:type="dxa"/>
            </w:tcMar>
            <w:hideMark/>
          </w:tcPr>
          <w:p w:rsidR="00F317D1" w:rsidRDefault="00F317D1">
            <w:pPr>
              <w:pStyle w:val="newncpi"/>
            </w:pPr>
            <w:r>
              <w:lastRenderedPageBreak/>
              <w:t> </w:t>
            </w:r>
          </w:p>
        </w:tc>
        <w:tc>
          <w:tcPr>
            <w:tcW w:w="1591" w:type="pct"/>
            <w:tcMar>
              <w:top w:w="0" w:type="dxa"/>
              <w:left w:w="6" w:type="dxa"/>
              <w:bottom w:w="0" w:type="dxa"/>
              <w:right w:w="6" w:type="dxa"/>
            </w:tcMar>
            <w:hideMark/>
          </w:tcPr>
          <w:p w:rsidR="00F317D1" w:rsidRDefault="00F317D1">
            <w:pPr>
              <w:pStyle w:val="append1"/>
            </w:pPr>
            <w:r>
              <w:t>Приложение 1</w:t>
            </w:r>
          </w:p>
          <w:p w:rsidR="00F317D1" w:rsidRDefault="00F317D1">
            <w:pPr>
              <w:pStyle w:val="append"/>
            </w:pPr>
            <w:r>
              <w:t>к Указу Президента</w:t>
            </w:r>
            <w:r>
              <w:br/>
              <w:t>Республики Беларусь</w:t>
            </w:r>
            <w:r>
              <w:br/>
              <w:t>06.09.2011 № 398</w:t>
            </w:r>
            <w:r>
              <w:br/>
              <w:t xml:space="preserve">(в редакции Указа Президента </w:t>
            </w:r>
            <w:r>
              <w:br/>
              <w:t>Республики Беларусь</w:t>
            </w:r>
            <w:r>
              <w:br/>
              <w:t>18.10.2019 № 386)</w:t>
            </w:r>
          </w:p>
        </w:tc>
      </w:tr>
    </w:tbl>
    <w:p w:rsidR="00F317D1" w:rsidRDefault="00F317D1">
      <w:pPr>
        <w:pStyle w:val="titlep"/>
        <w:jc w:val="left"/>
      </w:pPr>
      <w:r>
        <w:t>РАСПРЕДЕЛЕНИЕ</w:t>
      </w:r>
      <w:r>
        <w:br/>
        <w:t>стипендий Президента Республики Беларусь студентам, курсантам, слушателям, осваивающим содержание образовательных программ высшего образования I и II ступеней, между учреждениями высшего образования Республики Беларусь</w:t>
      </w:r>
    </w:p>
    <w:tbl>
      <w:tblPr>
        <w:tblW w:w="5000" w:type="pct"/>
        <w:tblCellMar>
          <w:left w:w="0" w:type="dxa"/>
          <w:right w:w="0" w:type="dxa"/>
        </w:tblCellMar>
        <w:tblLook w:val="04A0"/>
      </w:tblPr>
      <w:tblGrid>
        <w:gridCol w:w="429"/>
        <w:gridCol w:w="7689"/>
        <w:gridCol w:w="1280"/>
      </w:tblGrid>
      <w:tr w:rsidR="00F317D1">
        <w:trPr>
          <w:trHeight w:val="238"/>
        </w:trPr>
        <w:tc>
          <w:tcPr>
            <w:tcW w:w="431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17D1" w:rsidRDefault="00F317D1">
            <w:pPr>
              <w:pStyle w:val="table10"/>
              <w:jc w:val="center"/>
            </w:pPr>
            <w:r>
              <w:t>Учреждения высшего образования Республики Беларусь</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17D1" w:rsidRDefault="00F317D1">
            <w:pPr>
              <w:pStyle w:val="table10"/>
              <w:jc w:val="center"/>
            </w:pPr>
            <w:r>
              <w:t>Количество стипендий</w:t>
            </w:r>
          </w:p>
        </w:tc>
      </w:tr>
      <w:tr w:rsidR="00F317D1">
        <w:trPr>
          <w:trHeight w:val="238"/>
        </w:trPr>
        <w:tc>
          <w:tcPr>
            <w:tcW w:w="228" w:type="pct"/>
            <w:tcBorders>
              <w:top w:val="single" w:sz="4" w:space="0" w:color="auto"/>
            </w:tcBorders>
            <w:tcMar>
              <w:top w:w="0" w:type="dxa"/>
              <w:left w:w="6" w:type="dxa"/>
              <w:bottom w:w="0" w:type="dxa"/>
              <w:right w:w="6" w:type="dxa"/>
            </w:tcMar>
            <w:hideMark/>
          </w:tcPr>
          <w:p w:rsidR="00F317D1" w:rsidRDefault="00F317D1">
            <w:pPr>
              <w:pStyle w:val="table10"/>
              <w:spacing w:before="120"/>
              <w:jc w:val="center"/>
            </w:pPr>
            <w:r>
              <w:t>1.</w:t>
            </w:r>
          </w:p>
        </w:tc>
        <w:tc>
          <w:tcPr>
            <w:tcW w:w="4091" w:type="pct"/>
            <w:tcBorders>
              <w:top w:val="single" w:sz="4" w:space="0" w:color="auto"/>
            </w:tcBorders>
            <w:tcMar>
              <w:top w:w="0" w:type="dxa"/>
              <w:left w:w="6" w:type="dxa"/>
              <w:bottom w:w="0" w:type="dxa"/>
              <w:right w:w="6" w:type="dxa"/>
            </w:tcMar>
            <w:hideMark/>
          </w:tcPr>
          <w:p w:rsidR="00F317D1" w:rsidRDefault="00F317D1">
            <w:pPr>
              <w:pStyle w:val="table10"/>
              <w:spacing w:before="120"/>
            </w:pPr>
            <w:r>
              <w:t>Белорусский государственный университет</w:t>
            </w:r>
          </w:p>
        </w:tc>
        <w:tc>
          <w:tcPr>
            <w:tcW w:w="681" w:type="pct"/>
            <w:tcBorders>
              <w:top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18</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2.</w:t>
            </w:r>
          </w:p>
        </w:tc>
        <w:tc>
          <w:tcPr>
            <w:tcW w:w="4091" w:type="pct"/>
            <w:tcMar>
              <w:top w:w="0" w:type="dxa"/>
              <w:left w:w="6" w:type="dxa"/>
              <w:bottom w:w="0" w:type="dxa"/>
              <w:right w:w="6" w:type="dxa"/>
            </w:tcMar>
            <w:hideMark/>
          </w:tcPr>
          <w:p w:rsidR="00F317D1" w:rsidRDefault="00F317D1">
            <w:pPr>
              <w:pStyle w:val="table10"/>
              <w:spacing w:before="120"/>
            </w:pPr>
            <w:r>
              <w:t>Белорусский национальный технический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11</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3.</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«Белорусский государственный университет информатики и радиоэлектроники»</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10</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4.</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«Белорусский государственный экономический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9</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5.</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«Белорусский государственный педагогический университет имени Максима Танка»</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8</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6.</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8</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7.</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«Гродненский государственный университет имени Янки Купалы»</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5</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8.</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«Минский государственный лингвистический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5</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9.</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«Барановичский государственный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10.</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«Полесский государственный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11.</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«Витебский государственный технологический университет»</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12.</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«Мозырский государственный педагогический университет имени И.П.Шамякина»</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13.</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«Академия Министерства внутренних дел Республики Беларусь»</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14.</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«Белорусский торгово-экономический университет потребительской кооперации»</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3</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15.</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Федерации профсоюзов Беларуси «Международный университет «МИТСО»</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2</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16.</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«Белорусская государственная академия искусств»</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2</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17.</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«Белорусская государственная академия авиации»</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2</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18.</w:t>
            </w:r>
          </w:p>
        </w:tc>
        <w:tc>
          <w:tcPr>
            <w:tcW w:w="4091" w:type="pct"/>
            <w:tcMar>
              <w:top w:w="0" w:type="dxa"/>
              <w:left w:w="6" w:type="dxa"/>
              <w:bottom w:w="0" w:type="dxa"/>
              <w:right w:w="6" w:type="dxa"/>
            </w:tcMar>
            <w:hideMark/>
          </w:tcPr>
          <w:p w:rsidR="00F317D1" w:rsidRDefault="00F317D1">
            <w:pPr>
              <w:pStyle w:val="table10"/>
              <w:spacing w:before="120"/>
            </w:pPr>
            <w:r>
              <w:t>Государственное учреждение образования «Институт пограничной службы Республики Беларусь»</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1</w:t>
            </w:r>
          </w:p>
        </w:tc>
      </w:tr>
      <w:tr w:rsidR="00F317D1">
        <w:trPr>
          <w:trHeight w:val="238"/>
        </w:trPr>
        <w:tc>
          <w:tcPr>
            <w:tcW w:w="228" w:type="pct"/>
            <w:tcMar>
              <w:top w:w="0" w:type="dxa"/>
              <w:left w:w="6" w:type="dxa"/>
              <w:bottom w:w="0" w:type="dxa"/>
              <w:right w:w="6" w:type="dxa"/>
            </w:tcMar>
            <w:hideMark/>
          </w:tcPr>
          <w:p w:rsidR="00F317D1" w:rsidRDefault="00F317D1">
            <w:pPr>
              <w:pStyle w:val="table10"/>
              <w:spacing w:before="120"/>
              <w:jc w:val="center"/>
            </w:pPr>
            <w:r>
              <w:t>19.</w:t>
            </w:r>
          </w:p>
        </w:tc>
        <w:tc>
          <w:tcPr>
            <w:tcW w:w="4091" w:type="pct"/>
            <w:tcMar>
              <w:top w:w="0" w:type="dxa"/>
              <w:left w:w="6" w:type="dxa"/>
              <w:bottom w:w="0" w:type="dxa"/>
              <w:right w:w="6" w:type="dxa"/>
            </w:tcMar>
            <w:hideMark/>
          </w:tcPr>
          <w:p w:rsidR="00F317D1" w:rsidRDefault="00F317D1">
            <w:pPr>
              <w:pStyle w:val="table10"/>
              <w:spacing w:before="120"/>
            </w:pPr>
            <w:r>
              <w:t>Учреждение образования «Могилевский институт Министерства внутренних дел Республики Беларусь»</w:t>
            </w:r>
          </w:p>
        </w:tc>
        <w:tc>
          <w:tcPr>
            <w:tcW w:w="681" w:type="pct"/>
            <w:tcMar>
              <w:top w:w="0" w:type="dxa"/>
              <w:left w:w="6" w:type="dxa"/>
              <w:bottom w:w="0" w:type="dxa"/>
              <w:right w:w="6" w:type="dxa"/>
            </w:tcMar>
            <w:vAlign w:val="bottom"/>
            <w:hideMark/>
          </w:tcPr>
          <w:p w:rsidR="00F317D1" w:rsidRDefault="00F317D1">
            <w:pPr>
              <w:pStyle w:val="table10"/>
              <w:spacing w:before="120"/>
              <w:jc w:val="center"/>
            </w:pPr>
            <w:r>
              <w:t>1</w:t>
            </w:r>
          </w:p>
        </w:tc>
      </w:tr>
      <w:tr w:rsidR="00F317D1">
        <w:trPr>
          <w:trHeight w:val="238"/>
        </w:trPr>
        <w:tc>
          <w:tcPr>
            <w:tcW w:w="228" w:type="pct"/>
            <w:tcBorders>
              <w:bottom w:val="single" w:sz="4" w:space="0" w:color="auto"/>
            </w:tcBorders>
            <w:tcMar>
              <w:top w:w="0" w:type="dxa"/>
              <w:left w:w="6" w:type="dxa"/>
              <w:bottom w:w="0" w:type="dxa"/>
              <w:right w:w="6" w:type="dxa"/>
            </w:tcMar>
            <w:hideMark/>
          </w:tcPr>
          <w:p w:rsidR="00F317D1" w:rsidRDefault="00F317D1">
            <w:pPr>
              <w:pStyle w:val="table10"/>
              <w:spacing w:before="120"/>
              <w:jc w:val="center"/>
            </w:pPr>
            <w:r>
              <w:t>20.</w:t>
            </w:r>
          </w:p>
        </w:tc>
        <w:tc>
          <w:tcPr>
            <w:tcW w:w="4091" w:type="pct"/>
            <w:tcBorders>
              <w:bottom w:val="single" w:sz="4" w:space="0" w:color="auto"/>
            </w:tcBorders>
            <w:tcMar>
              <w:top w:w="0" w:type="dxa"/>
              <w:left w:w="6" w:type="dxa"/>
              <w:bottom w:w="0" w:type="dxa"/>
              <w:right w:w="6" w:type="dxa"/>
            </w:tcMar>
            <w:hideMark/>
          </w:tcPr>
          <w:p w:rsidR="00F317D1" w:rsidRDefault="00F317D1">
            <w:pPr>
              <w:pStyle w:val="table10"/>
              <w:spacing w:before="120"/>
            </w:pPr>
            <w:r>
              <w:t>Другие государственные учреждения высшего образования</w:t>
            </w:r>
          </w:p>
        </w:tc>
        <w:tc>
          <w:tcPr>
            <w:tcW w:w="681" w:type="pct"/>
            <w:tcBorders>
              <w:bottom w:val="single" w:sz="4" w:space="0" w:color="auto"/>
            </w:tcBorders>
            <w:tcMar>
              <w:top w:w="0" w:type="dxa"/>
              <w:left w:w="6" w:type="dxa"/>
              <w:bottom w:w="0" w:type="dxa"/>
              <w:right w:w="6" w:type="dxa"/>
            </w:tcMar>
            <w:vAlign w:val="bottom"/>
            <w:hideMark/>
          </w:tcPr>
          <w:p w:rsidR="00F317D1" w:rsidRDefault="00F317D1">
            <w:pPr>
              <w:pStyle w:val="table10"/>
              <w:spacing w:before="120"/>
              <w:jc w:val="center"/>
            </w:pPr>
            <w:r>
              <w:t>по 4</w:t>
            </w:r>
          </w:p>
        </w:tc>
      </w:tr>
    </w:tbl>
    <w:p w:rsidR="00F317D1" w:rsidRDefault="00F317D1">
      <w:pPr>
        <w:pStyle w:val="newncpi"/>
      </w:pPr>
      <w:r>
        <w:t> </w:t>
      </w:r>
    </w:p>
    <w:tbl>
      <w:tblPr>
        <w:tblW w:w="5000" w:type="pct"/>
        <w:tblCellMar>
          <w:left w:w="0" w:type="dxa"/>
          <w:right w:w="0" w:type="dxa"/>
        </w:tblCellMar>
        <w:tblLook w:val="04A0"/>
      </w:tblPr>
      <w:tblGrid>
        <w:gridCol w:w="6408"/>
        <w:gridCol w:w="2990"/>
      </w:tblGrid>
      <w:tr w:rsidR="00F317D1">
        <w:tc>
          <w:tcPr>
            <w:tcW w:w="3409" w:type="pct"/>
            <w:tcMar>
              <w:top w:w="0" w:type="dxa"/>
              <w:left w:w="6" w:type="dxa"/>
              <w:bottom w:w="0" w:type="dxa"/>
              <w:right w:w="6" w:type="dxa"/>
            </w:tcMar>
            <w:hideMark/>
          </w:tcPr>
          <w:p w:rsidR="00F317D1" w:rsidRDefault="00F317D1">
            <w:pPr>
              <w:pStyle w:val="newncpi"/>
            </w:pPr>
            <w:r>
              <w:t> </w:t>
            </w:r>
          </w:p>
        </w:tc>
        <w:tc>
          <w:tcPr>
            <w:tcW w:w="1591" w:type="pct"/>
            <w:tcMar>
              <w:top w:w="0" w:type="dxa"/>
              <w:left w:w="6" w:type="dxa"/>
              <w:bottom w:w="0" w:type="dxa"/>
              <w:right w:w="6" w:type="dxa"/>
            </w:tcMar>
            <w:hideMark/>
          </w:tcPr>
          <w:p w:rsidR="00F317D1" w:rsidRDefault="00F317D1">
            <w:pPr>
              <w:pStyle w:val="append1"/>
            </w:pPr>
            <w:r>
              <w:t>Приложение 3</w:t>
            </w:r>
          </w:p>
          <w:p w:rsidR="00F317D1" w:rsidRDefault="00F317D1">
            <w:pPr>
              <w:pStyle w:val="append"/>
            </w:pPr>
            <w:r>
              <w:t>к Указу Президента</w:t>
            </w:r>
            <w:r>
              <w:br/>
              <w:t>Республики Беларусь</w:t>
            </w:r>
            <w:r>
              <w:br/>
              <w:t>06.09.2011 № 398</w:t>
            </w:r>
            <w:r>
              <w:br/>
            </w:r>
            <w:r>
              <w:lastRenderedPageBreak/>
              <w:t xml:space="preserve">(в редакции Указа Президента </w:t>
            </w:r>
            <w:r>
              <w:br/>
              <w:t>Республики Беларусь</w:t>
            </w:r>
            <w:r>
              <w:br/>
              <w:t>18.10.2019 № 386)</w:t>
            </w:r>
          </w:p>
        </w:tc>
      </w:tr>
    </w:tbl>
    <w:p w:rsidR="00F317D1" w:rsidRDefault="00F317D1">
      <w:pPr>
        <w:pStyle w:val="titlep"/>
        <w:jc w:val="left"/>
      </w:pPr>
      <w:r>
        <w:lastRenderedPageBreak/>
        <w:t>ПЕРЕЧЕНЬ</w:t>
      </w:r>
      <w:r>
        <w:br/>
        <w:t>отдельных специальностей (специализаций)</w:t>
      </w:r>
    </w:p>
    <w:tbl>
      <w:tblPr>
        <w:tblW w:w="5000" w:type="pct"/>
        <w:tblCellMar>
          <w:left w:w="0" w:type="dxa"/>
          <w:right w:w="0" w:type="dxa"/>
        </w:tblCellMar>
        <w:tblLook w:val="04A0"/>
      </w:tblPr>
      <w:tblGrid>
        <w:gridCol w:w="4556"/>
        <w:gridCol w:w="4842"/>
      </w:tblGrid>
      <w:tr w:rsidR="00F317D1">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317D1" w:rsidRDefault="00F317D1">
            <w:pPr>
              <w:pStyle w:val="table10"/>
              <w:jc w:val="center"/>
            </w:pPr>
            <w:r>
              <w:t>Код специальности (специализации)*</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317D1" w:rsidRDefault="00F317D1">
            <w:pPr>
              <w:pStyle w:val="table10"/>
              <w:jc w:val="center"/>
            </w:pPr>
            <w:r>
              <w:t>Наименование специальности (специализации)</w:t>
            </w:r>
          </w:p>
        </w:tc>
      </w:tr>
      <w:tr w:rsidR="00F317D1">
        <w:trPr>
          <w:trHeight w:val="240"/>
        </w:trPr>
        <w:tc>
          <w:tcPr>
            <w:tcW w:w="2424" w:type="pct"/>
            <w:tcBorders>
              <w:top w:val="single" w:sz="4" w:space="0" w:color="auto"/>
            </w:tcBorders>
            <w:tcMar>
              <w:top w:w="0" w:type="dxa"/>
              <w:left w:w="6" w:type="dxa"/>
              <w:bottom w:w="0" w:type="dxa"/>
              <w:right w:w="6" w:type="dxa"/>
            </w:tcMar>
            <w:hideMark/>
          </w:tcPr>
          <w:p w:rsidR="00F317D1" w:rsidRDefault="00F317D1">
            <w:pPr>
              <w:pStyle w:val="table10"/>
              <w:spacing w:before="120"/>
            </w:pPr>
            <w:r>
              <w:t>1-31 04 06</w:t>
            </w:r>
          </w:p>
        </w:tc>
        <w:tc>
          <w:tcPr>
            <w:tcW w:w="2576" w:type="pct"/>
            <w:tcBorders>
              <w:top w:val="single" w:sz="4" w:space="0" w:color="auto"/>
            </w:tcBorders>
            <w:tcMar>
              <w:top w:w="0" w:type="dxa"/>
              <w:left w:w="6" w:type="dxa"/>
              <w:bottom w:w="0" w:type="dxa"/>
              <w:right w:w="6" w:type="dxa"/>
            </w:tcMar>
            <w:hideMark/>
          </w:tcPr>
          <w:p w:rsidR="00F317D1" w:rsidRDefault="00F317D1">
            <w:pPr>
              <w:pStyle w:val="table10"/>
              <w:spacing w:before="120"/>
            </w:pPr>
            <w:r>
              <w:t>ядерные физика и технологии</w:t>
            </w:r>
          </w:p>
        </w:tc>
      </w:tr>
      <w:tr w:rsidR="00F317D1">
        <w:trPr>
          <w:trHeight w:val="240"/>
        </w:trPr>
        <w:tc>
          <w:tcPr>
            <w:tcW w:w="2424" w:type="pct"/>
            <w:tcMar>
              <w:top w:w="0" w:type="dxa"/>
              <w:left w:w="6" w:type="dxa"/>
              <w:bottom w:w="0" w:type="dxa"/>
              <w:right w:w="6" w:type="dxa"/>
            </w:tcMar>
            <w:hideMark/>
          </w:tcPr>
          <w:p w:rsidR="00F317D1" w:rsidRDefault="00F317D1">
            <w:pPr>
              <w:pStyle w:val="table10"/>
              <w:spacing w:before="120"/>
            </w:pPr>
            <w:r>
              <w:t>1-31 05 03</w:t>
            </w:r>
          </w:p>
        </w:tc>
        <w:tc>
          <w:tcPr>
            <w:tcW w:w="2576" w:type="pct"/>
            <w:tcMar>
              <w:top w:w="0" w:type="dxa"/>
              <w:left w:w="6" w:type="dxa"/>
              <w:bottom w:w="0" w:type="dxa"/>
              <w:right w:w="6" w:type="dxa"/>
            </w:tcMar>
            <w:hideMark/>
          </w:tcPr>
          <w:p w:rsidR="00F317D1" w:rsidRDefault="00F317D1">
            <w:pPr>
              <w:pStyle w:val="table10"/>
              <w:spacing w:before="120"/>
            </w:pPr>
            <w:r>
              <w:t>химия высоких энергий</w:t>
            </w:r>
          </w:p>
        </w:tc>
      </w:tr>
      <w:tr w:rsidR="00F317D1">
        <w:trPr>
          <w:trHeight w:val="240"/>
        </w:trPr>
        <w:tc>
          <w:tcPr>
            <w:tcW w:w="2424" w:type="pct"/>
            <w:tcMar>
              <w:top w:w="0" w:type="dxa"/>
              <w:left w:w="6" w:type="dxa"/>
              <w:bottom w:w="0" w:type="dxa"/>
              <w:right w:w="6" w:type="dxa"/>
            </w:tcMar>
            <w:hideMark/>
          </w:tcPr>
          <w:p w:rsidR="00F317D1" w:rsidRDefault="00F317D1">
            <w:pPr>
              <w:pStyle w:val="table10"/>
              <w:spacing w:before="120"/>
            </w:pPr>
            <w:r>
              <w:t>1-39 03 03</w:t>
            </w:r>
          </w:p>
        </w:tc>
        <w:tc>
          <w:tcPr>
            <w:tcW w:w="2576" w:type="pct"/>
            <w:tcMar>
              <w:top w:w="0" w:type="dxa"/>
              <w:left w:w="6" w:type="dxa"/>
              <w:bottom w:w="0" w:type="dxa"/>
              <w:right w:w="6" w:type="dxa"/>
            </w:tcMar>
            <w:hideMark/>
          </w:tcPr>
          <w:p w:rsidR="00F317D1" w:rsidRDefault="00F317D1">
            <w:pPr>
              <w:pStyle w:val="table10"/>
              <w:spacing w:before="120"/>
            </w:pPr>
            <w:r>
              <w:t>электронные и информационно-управляющие системы физических установок</w:t>
            </w:r>
          </w:p>
        </w:tc>
      </w:tr>
      <w:tr w:rsidR="00F317D1">
        <w:trPr>
          <w:trHeight w:val="240"/>
        </w:trPr>
        <w:tc>
          <w:tcPr>
            <w:tcW w:w="2424" w:type="pct"/>
            <w:tcMar>
              <w:top w:w="0" w:type="dxa"/>
              <w:left w:w="6" w:type="dxa"/>
              <w:bottom w:w="0" w:type="dxa"/>
              <w:right w:w="6" w:type="dxa"/>
            </w:tcMar>
            <w:hideMark/>
          </w:tcPr>
          <w:p w:rsidR="00F317D1" w:rsidRDefault="00F317D1">
            <w:pPr>
              <w:pStyle w:val="table10"/>
              <w:spacing w:before="120"/>
            </w:pPr>
            <w:r>
              <w:t>1-43 01 08</w:t>
            </w:r>
          </w:p>
        </w:tc>
        <w:tc>
          <w:tcPr>
            <w:tcW w:w="2576" w:type="pct"/>
            <w:tcMar>
              <w:top w:w="0" w:type="dxa"/>
              <w:left w:w="6" w:type="dxa"/>
              <w:bottom w:w="0" w:type="dxa"/>
              <w:right w:w="6" w:type="dxa"/>
            </w:tcMar>
            <w:hideMark/>
          </w:tcPr>
          <w:p w:rsidR="00F317D1" w:rsidRDefault="00F317D1">
            <w:pPr>
              <w:pStyle w:val="table10"/>
              <w:spacing w:before="120"/>
            </w:pPr>
            <w:r>
              <w:t>паротурбинные установки атомных электрических станций</w:t>
            </w:r>
          </w:p>
        </w:tc>
      </w:tr>
      <w:tr w:rsidR="00F317D1">
        <w:trPr>
          <w:trHeight w:val="240"/>
        </w:trPr>
        <w:tc>
          <w:tcPr>
            <w:tcW w:w="2424" w:type="pct"/>
            <w:tcBorders>
              <w:bottom w:val="single" w:sz="4" w:space="0" w:color="auto"/>
            </w:tcBorders>
            <w:tcMar>
              <w:top w:w="0" w:type="dxa"/>
              <w:left w:w="6" w:type="dxa"/>
              <w:bottom w:w="0" w:type="dxa"/>
              <w:right w:w="6" w:type="dxa"/>
            </w:tcMar>
            <w:hideMark/>
          </w:tcPr>
          <w:p w:rsidR="00F317D1" w:rsidRDefault="00F317D1">
            <w:pPr>
              <w:pStyle w:val="table10"/>
              <w:spacing w:before="120"/>
            </w:pPr>
            <w:r>
              <w:t>1-100 01 01</w:t>
            </w:r>
          </w:p>
        </w:tc>
        <w:tc>
          <w:tcPr>
            <w:tcW w:w="2576" w:type="pct"/>
            <w:tcBorders>
              <w:bottom w:val="single" w:sz="4" w:space="0" w:color="auto"/>
            </w:tcBorders>
            <w:tcMar>
              <w:top w:w="0" w:type="dxa"/>
              <w:left w:w="6" w:type="dxa"/>
              <w:bottom w:w="0" w:type="dxa"/>
              <w:right w:w="6" w:type="dxa"/>
            </w:tcMar>
            <w:hideMark/>
          </w:tcPr>
          <w:p w:rsidR="00F317D1" w:rsidRDefault="00F317D1">
            <w:pPr>
              <w:pStyle w:val="table10"/>
              <w:spacing w:before="120"/>
            </w:pPr>
            <w:r>
              <w:t>ядерная и радиационная безопасность</w:t>
            </w:r>
          </w:p>
        </w:tc>
      </w:tr>
    </w:tbl>
    <w:p w:rsidR="00F317D1" w:rsidRDefault="00F317D1">
      <w:pPr>
        <w:pStyle w:val="newncpi"/>
      </w:pPr>
      <w:r>
        <w:t> </w:t>
      </w:r>
    </w:p>
    <w:p w:rsidR="00F317D1" w:rsidRDefault="00F317D1">
      <w:pPr>
        <w:pStyle w:val="snoskiline"/>
      </w:pPr>
      <w:r>
        <w:t>______________________________</w:t>
      </w:r>
    </w:p>
    <w:p w:rsidR="00F317D1" w:rsidRDefault="00F317D1">
      <w:pPr>
        <w:pStyle w:val="snoski"/>
        <w:spacing w:after="240"/>
      </w:pPr>
      <w:r>
        <w:t>* Код специальности (специализации) указан в соответствии с Общегосударственным классификатором Республики Беларусь ОКРБ 011-2009 «Специальности и квалификации», утвержденным постановлением Министерства образования Республики Беларусь от 2 июня 2009 г. № 36.</w:t>
      </w:r>
    </w:p>
    <w:p w:rsidR="00F317D1" w:rsidRDefault="00F317D1">
      <w:pPr>
        <w:pStyle w:val="newncpi"/>
      </w:pPr>
      <w:r>
        <w:t> </w:t>
      </w:r>
    </w:p>
    <w:p w:rsidR="00E808C8" w:rsidRDefault="00E808C8"/>
    <w:sectPr w:rsidR="00E808C8" w:rsidSect="00F317D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970" w:rsidRDefault="000A0970" w:rsidP="00F317D1">
      <w:pPr>
        <w:spacing w:after="0" w:line="240" w:lineRule="auto"/>
      </w:pPr>
      <w:r>
        <w:separator/>
      </w:r>
    </w:p>
  </w:endnote>
  <w:endnote w:type="continuationSeparator" w:id="1">
    <w:p w:rsidR="000A0970" w:rsidRDefault="000A0970" w:rsidP="00F31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1" w:rsidRDefault="00F317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1" w:rsidRDefault="00F317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F317D1" w:rsidTr="00F317D1">
      <w:tc>
        <w:tcPr>
          <w:tcW w:w="1800" w:type="dxa"/>
          <w:shd w:val="clear" w:color="auto" w:fill="auto"/>
          <w:vAlign w:val="center"/>
        </w:tcPr>
        <w:p w:rsidR="00F317D1" w:rsidRDefault="00F317D1">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F317D1" w:rsidRDefault="00F317D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317D1" w:rsidRDefault="00F317D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17.12.2019</w:t>
          </w:r>
        </w:p>
        <w:p w:rsidR="00F317D1" w:rsidRPr="00F317D1" w:rsidRDefault="00F317D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317D1" w:rsidRDefault="00F31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970" w:rsidRDefault="000A0970" w:rsidP="00F317D1">
      <w:pPr>
        <w:spacing w:after="0" w:line="240" w:lineRule="auto"/>
      </w:pPr>
      <w:r>
        <w:separator/>
      </w:r>
    </w:p>
  </w:footnote>
  <w:footnote w:type="continuationSeparator" w:id="1">
    <w:p w:rsidR="000A0970" w:rsidRDefault="000A0970" w:rsidP="00F31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1" w:rsidRDefault="00F317D1" w:rsidP="0010110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17D1" w:rsidRDefault="00F317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1" w:rsidRPr="00F317D1" w:rsidRDefault="00F317D1" w:rsidP="00101108">
    <w:pPr>
      <w:pStyle w:val="a3"/>
      <w:framePr w:wrap="around" w:vAnchor="text" w:hAnchor="margin" w:xAlign="center" w:y="1"/>
      <w:rPr>
        <w:rStyle w:val="a7"/>
        <w:rFonts w:ascii="Times New Roman" w:hAnsi="Times New Roman" w:cs="Times New Roman"/>
        <w:sz w:val="24"/>
      </w:rPr>
    </w:pPr>
    <w:r w:rsidRPr="00F317D1">
      <w:rPr>
        <w:rStyle w:val="a7"/>
        <w:rFonts w:ascii="Times New Roman" w:hAnsi="Times New Roman" w:cs="Times New Roman"/>
        <w:sz w:val="24"/>
      </w:rPr>
      <w:fldChar w:fldCharType="begin"/>
    </w:r>
    <w:r w:rsidRPr="00F317D1">
      <w:rPr>
        <w:rStyle w:val="a7"/>
        <w:rFonts w:ascii="Times New Roman" w:hAnsi="Times New Roman" w:cs="Times New Roman"/>
        <w:sz w:val="24"/>
      </w:rPr>
      <w:instrText xml:space="preserve">PAGE  </w:instrText>
    </w:r>
    <w:r w:rsidRPr="00F317D1">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F317D1">
      <w:rPr>
        <w:rStyle w:val="a7"/>
        <w:rFonts w:ascii="Times New Roman" w:hAnsi="Times New Roman" w:cs="Times New Roman"/>
        <w:sz w:val="24"/>
      </w:rPr>
      <w:fldChar w:fldCharType="end"/>
    </w:r>
  </w:p>
  <w:p w:rsidR="00F317D1" w:rsidRPr="00F317D1" w:rsidRDefault="00F317D1">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D1" w:rsidRDefault="00F317D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317D1"/>
    <w:rsid w:val="000A0970"/>
    <w:rsid w:val="005617C0"/>
    <w:rsid w:val="00574160"/>
    <w:rsid w:val="00803355"/>
    <w:rsid w:val="00A354D9"/>
    <w:rsid w:val="00AF7A2E"/>
    <w:rsid w:val="00C9636E"/>
    <w:rsid w:val="00E808C8"/>
    <w:rsid w:val="00F3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317D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17D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317D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317D1"/>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F317D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F317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317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317D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317D1"/>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317D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317D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317D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317D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317D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317D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317D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317D1"/>
    <w:rPr>
      <w:rFonts w:ascii="Times New Roman" w:hAnsi="Times New Roman" w:cs="Times New Roman" w:hint="default"/>
      <w:caps/>
    </w:rPr>
  </w:style>
  <w:style w:type="character" w:customStyle="1" w:styleId="promulgator">
    <w:name w:val="promulgator"/>
    <w:basedOn w:val="a0"/>
    <w:rsid w:val="00F317D1"/>
    <w:rPr>
      <w:rFonts w:ascii="Times New Roman" w:hAnsi="Times New Roman" w:cs="Times New Roman" w:hint="default"/>
      <w:caps/>
    </w:rPr>
  </w:style>
  <w:style w:type="character" w:customStyle="1" w:styleId="datepr">
    <w:name w:val="datepr"/>
    <w:basedOn w:val="a0"/>
    <w:rsid w:val="00F317D1"/>
    <w:rPr>
      <w:rFonts w:ascii="Times New Roman" w:hAnsi="Times New Roman" w:cs="Times New Roman" w:hint="default"/>
    </w:rPr>
  </w:style>
  <w:style w:type="character" w:customStyle="1" w:styleId="number">
    <w:name w:val="number"/>
    <w:basedOn w:val="a0"/>
    <w:rsid w:val="00F317D1"/>
    <w:rPr>
      <w:rFonts w:ascii="Times New Roman" w:hAnsi="Times New Roman" w:cs="Times New Roman" w:hint="default"/>
    </w:rPr>
  </w:style>
  <w:style w:type="character" w:customStyle="1" w:styleId="rednoun">
    <w:name w:val="rednoun"/>
    <w:basedOn w:val="a0"/>
    <w:rsid w:val="00F317D1"/>
  </w:style>
  <w:style w:type="character" w:customStyle="1" w:styleId="post">
    <w:name w:val="post"/>
    <w:basedOn w:val="a0"/>
    <w:rsid w:val="00F317D1"/>
    <w:rPr>
      <w:rFonts w:ascii="Times New Roman" w:hAnsi="Times New Roman" w:cs="Times New Roman" w:hint="default"/>
      <w:b/>
      <w:bCs/>
      <w:sz w:val="22"/>
      <w:szCs w:val="22"/>
    </w:rPr>
  </w:style>
  <w:style w:type="character" w:customStyle="1" w:styleId="pers">
    <w:name w:val="pers"/>
    <w:basedOn w:val="a0"/>
    <w:rsid w:val="00F317D1"/>
    <w:rPr>
      <w:rFonts w:ascii="Times New Roman" w:hAnsi="Times New Roman" w:cs="Times New Roman" w:hint="default"/>
      <w:b/>
      <w:bCs/>
      <w:sz w:val="22"/>
      <w:szCs w:val="22"/>
    </w:rPr>
  </w:style>
  <w:style w:type="paragraph" w:styleId="a3">
    <w:name w:val="header"/>
    <w:basedOn w:val="a"/>
    <w:link w:val="a4"/>
    <w:uiPriority w:val="99"/>
    <w:semiHidden/>
    <w:unhideWhenUsed/>
    <w:rsid w:val="00F317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17D1"/>
  </w:style>
  <w:style w:type="paragraph" w:styleId="a5">
    <w:name w:val="footer"/>
    <w:basedOn w:val="a"/>
    <w:link w:val="a6"/>
    <w:uiPriority w:val="99"/>
    <w:semiHidden/>
    <w:unhideWhenUsed/>
    <w:rsid w:val="00F317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317D1"/>
  </w:style>
  <w:style w:type="character" w:styleId="a7">
    <w:name w:val="page number"/>
    <w:basedOn w:val="a0"/>
    <w:uiPriority w:val="99"/>
    <w:semiHidden/>
    <w:unhideWhenUsed/>
    <w:rsid w:val="00F317D1"/>
  </w:style>
  <w:style w:type="table" w:styleId="a8">
    <w:name w:val="Table Grid"/>
    <w:basedOn w:val="a1"/>
    <w:uiPriority w:val="59"/>
    <w:rsid w:val="00F317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4388</Words>
  <Characters>31292</Characters>
  <Application>Microsoft Office Word</Application>
  <DocSecurity>0</DocSecurity>
  <Lines>763</Lines>
  <Paragraphs>445</Paragraphs>
  <ScaleCrop>false</ScaleCrop>
  <Company/>
  <LinksUpToDate>false</LinksUpToDate>
  <CharactersWithSpaces>35235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Kurochkina.i</dc:creator>
  <cp:lastModifiedBy>Kurochkina.i</cp:lastModifiedBy>
  <cp:revision>2</cp:revision>
  <dcterms:created xsi:type="dcterms:W3CDTF">2019-12-17T05:23:00Z</dcterms:created>
  <dcterms:modified xsi:type="dcterms:W3CDTF">2019-12-17T05:23:00Z</dcterms:modified>
</cp:coreProperties>
</file>