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9C" w:rsidRDefault="00B9799C">
      <w:pPr>
        <w:pStyle w:val="newncpi0"/>
        <w:jc w:val="center"/>
        <w:rPr>
          <w:color w:val="000000"/>
        </w:rPr>
      </w:pPr>
      <w:bookmarkStart w:id="0" w:name="_GoBack"/>
      <w:bookmarkEnd w:id="0"/>
    </w:p>
    <w:p w:rsidR="00B9799C" w:rsidRDefault="005920DE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:rsidR="00B9799C" w:rsidRDefault="005920DE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 января 2024 г.</w:t>
      </w:r>
      <w:r>
        <w:rPr>
          <w:rStyle w:val="number"/>
          <w:color w:val="000000"/>
        </w:rPr>
        <w:t xml:space="preserve"> № 1</w:t>
      </w:r>
    </w:p>
    <w:p w:rsidR="00B9799C" w:rsidRDefault="005920D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Концепции государственной кадровой политики Республики Беларусь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1. Утвердить Концепцию государственной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 xml:space="preserve"> Республики Беларусь (прилагается).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rStyle w:val="HTML"/>
          <w:shd w:val="clear" w:color="auto" w:fill="FFFFFF"/>
        </w:rPr>
        <w:t>Государственным</w:t>
      </w:r>
      <w:r>
        <w:rPr>
          <w:color w:val="000000"/>
        </w:rPr>
        <w:t xml:space="preserve"> органам и иным организациям при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задач и функций в сфере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руководствоваться положениями Концепции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Беларусь.</w:t>
      </w:r>
    </w:p>
    <w:p w:rsidR="00B9799C" w:rsidRDefault="005920DE">
      <w:pPr>
        <w:pStyle w:val="point"/>
        <w:rPr>
          <w:color w:val="000000"/>
        </w:rPr>
      </w:pPr>
      <w:bookmarkStart w:id="2" w:name="a14"/>
      <w:bookmarkEnd w:id="2"/>
      <w:r>
        <w:rPr>
          <w:color w:val="000000"/>
        </w:rPr>
        <w:t>3. Совету Министров Республики Беларусь в трехмесячный срок разработать и принять комплекс мероприятий по 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Концепции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4. Контроль за выполнением настоящего Указа возложить на Администрацию Президента Республики Беларусь.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5. Признать утратившим силу Указ Президента Республики Беларусь от 18 июля 2001 г. № 399 «Об утверждении Концепции государственной кадровой политики Республики Беларусь».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6. Настоящий Указ вступает в силу после его официального опубликования.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9799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99C" w:rsidRDefault="005920D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99C" w:rsidRDefault="005920DE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B9799C" w:rsidRDefault="005920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B9799C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99C" w:rsidRDefault="005920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99C" w:rsidRDefault="005920D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B9799C" w:rsidRDefault="005920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Указ Президента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B9799C" w:rsidRDefault="005920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03.01.2024 № 1</w:t>
            </w:r>
          </w:p>
        </w:tc>
      </w:tr>
    </w:tbl>
    <w:p w:rsidR="00B9799C" w:rsidRDefault="005920DE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КОНЦЕПЦИЯ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</w:t>
      </w:r>
    </w:p>
    <w:p w:rsidR="00B9799C" w:rsidRDefault="005920DE">
      <w:pPr>
        <w:pStyle w:val="chapter"/>
        <w:rPr>
          <w:color w:val="000000"/>
        </w:rPr>
      </w:pPr>
      <w:bookmarkStart w:id="4" w:name="a10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1. Настоящая Концепция устанавливает единые подходы к формированию и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и представляет собой совокупность положений, определяющих цели, задачи, принципы, приоритетные направления и механизмы ее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>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2. Правовую основу настоящей Концепции составляют Конституция Республики Беларусь, законы, правовые акты Президента Республики Беларусь, иные акты законодательства, регулирующие деятельность в сфере трудовых отношений,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службы, обеспечения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безопасности в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3. В настоящей Концепции используются следующие основные понятия:</w:t>
      </w:r>
    </w:p>
    <w:p w:rsidR="00B9799C" w:rsidRDefault="005920DE">
      <w:pPr>
        <w:pStyle w:val="newncpi"/>
        <w:rPr>
          <w:color w:val="000000"/>
        </w:rPr>
      </w:pPr>
      <w:bookmarkStart w:id="5" w:name="a3"/>
      <w:bookmarkEnd w:id="5"/>
      <w:r>
        <w:rPr>
          <w:rStyle w:val="HTML"/>
          <w:shd w:val="clear" w:color="auto" w:fill="FFFFFF"/>
        </w:rPr>
        <w:lastRenderedPageBreak/>
        <w:t>государственная кадровая политика</w:t>
      </w:r>
      <w:r>
        <w:rPr>
          <w:color w:val="000000"/>
        </w:rPr>
        <w:t> – деятельность государства по созданию целостной системы формирования и эффективного использования трудовых ресурсов, развития кадрового потенциала отраслей экономики и сфер деятельности, ориентированного на решение актуальных и перспективных экономических, социальных и политических задач, а также по обеспечению кадровой безопасности;</w:t>
      </w:r>
    </w:p>
    <w:p w:rsidR="00B9799C" w:rsidRDefault="005920DE">
      <w:pPr>
        <w:pStyle w:val="newncpi"/>
        <w:rPr>
          <w:color w:val="000000"/>
        </w:rPr>
      </w:pPr>
      <w:bookmarkStart w:id="6" w:name="a4"/>
      <w:bookmarkEnd w:id="6"/>
      <w:r>
        <w:rPr>
          <w:color w:val="000000"/>
        </w:rPr>
        <w:t>кадровая безопасность – состояние защищенности государства, отраслей экономики и сфер деятельности, регионов и организаций от внутренних и внешних рисков, вызовов и угроз, связанных с кадрами и их потенциалом;</w:t>
      </w:r>
    </w:p>
    <w:p w:rsidR="00B9799C" w:rsidRDefault="005920DE">
      <w:pPr>
        <w:pStyle w:val="newncpi"/>
        <w:rPr>
          <w:color w:val="000000"/>
        </w:rPr>
      </w:pPr>
      <w:bookmarkStart w:id="7" w:name="a5"/>
      <w:bookmarkEnd w:id="7"/>
      <w:r>
        <w:rPr>
          <w:color w:val="000000"/>
        </w:rPr>
        <w:t>кадровые технологии – формы, методы, процедуры и инструменты, направленные на формирование, использование и развитие кадрового потенциала;</w:t>
      </w:r>
    </w:p>
    <w:p w:rsidR="00B9799C" w:rsidRDefault="005920DE">
      <w:pPr>
        <w:pStyle w:val="newncpi"/>
        <w:rPr>
          <w:color w:val="000000"/>
        </w:rPr>
      </w:pPr>
      <w:bookmarkStart w:id="8" w:name="a6"/>
      <w:bookmarkEnd w:id="8"/>
      <w:r>
        <w:rPr>
          <w:color w:val="000000"/>
        </w:rPr>
        <w:t>кадровый потенциал – способность кадров эффективно решать стоящие перед ними актуальные и перспективные задачи. Определяется численностью кадров, уровнем их образования, профессионально-квалификационной, половозрастной структурой, характеристиками трудовой, социально-патриотической, инновационной и творческой активности;</w:t>
      </w:r>
    </w:p>
    <w:p w:rsidR="00B9799C" w:rsidRDefault="005920DE">
      <w:pPr>
        <w:pStyle w:val="newncpi"/>
        <w:rPr>
          <w:color w:val="000000"/>
        </w:rPr>
      </w:pPr>
      <w:bookmarkStart w:id="9" w:name="a7"/>
      <w:bookmarkEnd w:id="9"/>
      <w:r>
        <w:rPr>
          <w:color w:val="000000"/>
        </w:rPr>
        <w:t>кадры – работники, состоящие в трудовых отношениях с государственным органом или иной организацией, а также граждане, проходящие военную службу, службу в военизированных организациях;</w:t>
      </w:r>
    </w:p>
    <w:p w:rsidR="00B9799C" w:rsidRDefault="005920DE">
      <w:pPr>
        <w:pStyle w:val="newncpi"/>
        <w:rPr>
          <w:color w:val="000000"/>
        </w:rPr>
      </w:pPr>
      <w:bookmarkStart w:id="10" w:name="a8"/>
      <w:bookmarkEnd w:id="10"/>
      <w:r>
        <w:rPr>
          <w:color w:val="000000"/>
        </w:rPr>
        <w:t xml:space="preserve">субъекты государственной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 xml:space="preserve"> – </w:t>
      </w:r>
      <w:r>
        <w:rPr>
          <w:rStyle w:val="HTML"/>
          <w:shd w:val="clear" w:color="auto" w:fill="FFFFFF"/>
        </w:rPr>
        <w:t>государственные</w:t>
      </w:r>
      <w:r>
        <w:rPr>
          <w:color w:val="000000"/>
        </w:rPr>
        <w:t xml:space="preserve"> органы (должностные лица) и иные организации, участвующие в разработке, формировании и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и (или) обладающие полномочиями по вопросам управления трудовыми ресурсами;</w:t>
      </w:r>
    </w:p>
    <w:p w:rsidR="00B9799C" w:rsidRDefault="005920DE">
      <w:pPr>
        <w:pStyle w:val="newncpi"/>
        <w:rPr>
          <w:color w:val="000000"/>
        </w:rPr>
      </w:pPr>
      <w:bookmarkStart w:id="11" w:name="a9"/>
      <w:bookmarkEnd w:id="11"/>
      <w:r>
        <w:rPr>
          <w:color w:val="000000"/>
        </w:rPr>
        <w:t>трудовые ресурсы – население, занятое в экономике или способное трудиться, но не работающее по тем или иным причинам. В состав трудовых ресурсов включаются трудоспособное население в трудоспособном возрасте и работающие лица, находящиеся за пределами трудоспособного возраста.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4. Целями государственной кадровой политики являются формирование кадрового потенциала, способного обеспечивать эффективное решение актуальных и перспективных задач общественно-политического и социально-экономического развития страны, а также создание условий и механизмов, направленных на обеспечение кадровой безопасности.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5. Основными задачами государственной кадровой политики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вовлечение трудоспособного населения в трудовую деятельность;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качественного кадрового потенциала и удовлетворение потребностей общества в квалифицированных кадрах;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эффективное использование трудовых ресурсов и их оптимальное распределение между отраслями и регионами страны;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подбора и расстановки кадров с учетом их квалификации, профессиональных и личностных качеств, а также работы с резервами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мотивация эффективного труда, повышение профессионализма и компетентности работников;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форм и методов оценки кадров и результатов их деятельности;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правовых гарантий и создание условий для работы и профессиональной карьеры.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6. </w:t>
      </w:r>
      <w:r>
        <w:rPr>
          <w:rStyle w:val="HTML"/>
          <w:shd w:val="clear" w:color="auto" w:fill="FFFFFF"/>
        </w:rPr>
        <w:t>Государственная кадровая политика</w:t>
      </w:r>
      <w:r>
        <w:rPr>
          <w:color w:val="000000"/>
        </w:rPr>
        <w:t xml:space="preserve"> основывается на принципах: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законности;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обеспечения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прав и свобод человека;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соблюдения баланса интересов личности, общества и государства;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социальной справедливости и социальной ответственности;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патриотизма и гражданственности;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профессионализма и компетентности;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равного вознаграждения, основанного на обеспечении справедливой и равной оплаты за равный труд;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научности;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преемственности в работе с кадрами;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межведомственного взаимодействия.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7. На достижение заявленных целей и задач должны быть направлены усилия всех субъектов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Президент Республики Беларусь определяет единую </w:t>
      </w:r>
      <w:r>
        <w:rPr>
          <w:rStyle w:val="HTML"/>
          <w:shd w:val="clear" w:color="auto" w:fill="FFFFFF"/>
        </w:rPr>
        <w:t>государственную кадровую политику</w:t>
      </w:r>
      <w:r>
        <w:rPr>
          <w:color w:val="000000"/>
        </w:rPr>
        <w:t xml:space="preserve"> и гарантирует ее </w:t>
      </w:r>
      <w:r>
        <w:rPr>
          <w:rStyle w:val="HTML"/>
          <w:shd w:val="clear" w:color="auto" w:fill="FFFFFF"/>
        </w:rPr>
        <w:t>реализацию</w:t>
      </w:r>
      <w:r>
        <w:rPr>
          <w:color w:val="000000"/>
        </w:rPr>
        <w:t>, в том числе посредством принятия нормативных правовых актов в данной сфере.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Всебелорусское народное собрание обеспечивает </w:t>
      </w:r>
      <w:r>
        <w:rPr>
          <w:rStyle w:val="HTML"/>
          <w:shd w:val="clear" w:color="auto" w:fill="FFFFFF"/>
        </w:rPr>
        <w:t>реализацию</w:t>
      </w:r>
      <w:r>
        <w:rPr>
          <w:color w:val="000000"/>
        </w:rPr>
        <w:t xml:space="preserve"> стратегических ориентиров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, утверждая основные направления внутренней и внешней политики, концепцию национальной безопасности, программу социально-экономического развития Республики Беларусь, реализует иные полномочия в соответствии с актами законодательства.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Национальное собрание Республики Беларусь участвует в формировании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посредством осуществления представительных, законодательных и иных полномочий.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Администрация Президента Республики Беларусь обеспечивает </w:t>
      </w:r>
      <w:r>
        <w:rPr>
          <w:rStyle w:val="HTML"/>
          <w:shd w:val="clear" w:color="auto" w:fill="FFFFFF"/>
        </w:rPr>
        <w:t>реализацию</w:t>
      </w:r>
      <w:r>
        <w:rPr>
          <w:color w:val="000000"/>
        </w:rPr>
        <w:t xml:space="preserve"> Главой государства полномочий в области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, осуществляет управление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гражданской службой, общее руководство работой по подбору и расстановке руководящих кадров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и иных организаций, реализует иные полномочия в соответствии с актами законодательства.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осуществляет меры по формированию и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, включая подготовку проектов нормативных правовых актов, разработку, утверждение и исполнение государственных программ, координацию деятельности в этой области государственных органов и иных организаций.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Государственный секретариат Совета Безопасности Республики Беларусь осуществляет обеспечение деятельности Президента Республики Беларусь в области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по вопросу формирования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структурных компонентов военной организации государства.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Органы местного управления и самоуправления принимают участие в формировании и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на соответствующей территории, осуществляют иные полномочия в соответствии с актами законодательства.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Академия управления при Президенте Республики Беларусь осуществляет информационно-аналитическое и научно-методическое обеспечение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, координирует образовательную деятельность учреждений образования, осуществляющих подготовку, переподготовку, стажировку и повышение квалификации кадров в сфере управления.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Другие государственные органы и иные организации реализуют государственную кадровую политику в соответствии с их компетенцией.</w:t>
      </w:r>
    </w:p>
    <w:p w:rsidR="00B9799C" w:rsidRDefault="005920DE">
      <w:pPr>
        <w:pStyle w:val="chapter"/>
        <w:rPr>
          <w:color w:val="000000"/>
        </w:rPr>
      </w:pPr>
      <w:bookmarkStart w:id="12" w:name="a11"/>
      <w:bookmarkEnd w:id="12"/>
      <w:r>
        <w:rPr>
          <w:color w:val="000000"/>
        </w:rPr>
        <w:lastRenderedPageBreak/>
        <w:t>ГЛАВА 2</w:t>
      </w:r>
      <w:r>
        <w:rPr>
          <w:color w:val="000000"/>
        </w:rPr>
        <w:br/>
        <w:t>ГОСУДАРСТВЕННАЯ КАДРОВАЯ ПОЛИТИКА НА СОВРЕМЕННОМ ЭТАПЕ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8. Становление государственной кадровой политики в Республике Беларусь как суверенном государстве проходило в сложной обстановке, обусловленной распадом Союза Советских Социалистических Республик. На заре независимости Беларусь столкнулась с глубоким экономическим и социальным кризисом, разрывались экономические и культурные связи с ближним и дальним зарубежьем, наблюдались высокая безработица и потери кадрового потенциала страны. На фоне разобщенности политических элит падала эффективность деятельности государственного аппарата. Все это требовало поиска и формирования принципиально новых подходов к управлению государством и его трудовыми ресурсами.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Конституционные преобразования 1994 и 1996 годов положили начало белорусской модели </w:t>
      </w:r>
      <w:r>
        <w:rPr>
          <w:rStyle w:val="HTML"/>
          <w:shd w:val="clear" w:color="auto" w:fill="FFFFFF"/>
        </w:rPr>
        <w:t>государственного</w:t>
      </w:r>
      <w:r>
        <w:rPr>
          <w:color w:val="000000"/>
        </w:rPr>
        <w:t xml:space="preserve"> управления, основанной на сильной вертикали власти во главе с Президентом Республики Беларусь.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Приоритетные направления национальной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 xml:space="preserve"> определились в соответствующей Концепции, принятой Республикой Беларусь в 2001 году одной из первых на постсоветском пространстве.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За годы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Концепции сформирована необходимая правовая база, системно регламентирующая работу с кадрами, выработаны трудовые и социальные гарантии, выстроен эффективный </w:t>
      </w:r>
      <w:r>
        <w:rPr>
          <w:rStyle w:val="HTML"/>
          <w:shd w:val="clear" w:color="auto" w:fill="FFFFFF"/>
        </w:rPr>
        <w:t>государственный</w:t>
      </w:r>
      <w:r>
        <w:rPr>
          <w:color w:val="000000"/>
        </w:rPr>
        <w:t xml:space="preserve"> аппарат с оптимальной численностью.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Последовательное проведение Республикой Беларусь курса на развитие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и укрепление кадровой безопасности, прямое участие государства в решении проблем, возникающих в кадровых, социально-трудовых процессах, позволили достичь существенных результатов: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обеспечивается гармоничное сочетание интересов человека и государства, когда государство создает условия и возможности, а человек выбирает пути развития своего потенциала;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создана система обеспечения безопасности жизни и здоровья граждан в процессе трудовой деятельности;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установлен государственный минимальный социальный стандарт в области оплаты труда – минимальная заработная плата;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регулируется ситуация в сфере занятости населения и безработицы;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стабильно функционирует система подготовки, переподготовки и повышения квалификации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обеспечено предоставление первого рабочего места выпускникам государственных учреждений образования, государственных организаций, реализующих образовательные программы научно-ориентированного образования;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создана система государственного социального страхования;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последовательно развивается социальное партнерство;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повышается престиж государственной службы;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расширяется использование информационно-коммуникационных технологий в сфере трудовых отношений.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9. Современное общество и трудовые отношения развиваются в условиях ускоренного научно-технологического прогресса. </w:t>
      </w: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экономики, внедрение искусственного интеллекта ведут к усложнению профессиональной деятельности.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На фоне возрастающей потребности в квалифицированных кадрах, обладающих новыми компетенциями, снижается спрос на профессии, связанные с выполнением формализованных повторяющихся операций.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Зарубежные компании и транснациональные корпорации различными, порой агрессивными способами ведут борьбу за перспективных специалистов и талантливую молодежь. Это делает нашу страну уязвимой в вопросе обеспечения кадровой безопасности.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Поменялись ценностные ориентиры и предпочтения новых поколений работников. Для молодых людей приоритетными становятся вопросы личной жизни. Профессиональная деятельность ассоциируется с более комфортными условиями труда, возможностями для самореализации и карьерного роста, что влечет необходимость изменения подходов к управлению кадровым потенциалом молодежи.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10. В условиях общемировых изменений характера трудовых отношений, рисков и угроз кадровой безопасности необходимо минимизировать негативное влияние следующих тенденций: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сокращение доли населения в трудоспособном возрасте в общей численности населения, вызванное естественным старением и снижением рождаемости;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активизация внешней трудовой миграции, отличительной чертой которой является отток квалифицированных кадров, в том числе молодежи;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усиление внутренней и внешней конкуренции за квалифицированные кадры;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несовершенство системы прогнозирования потребности экономики в квалифицированных кадрах, приводящее к дисбалансу образовательных услуг и запросов рынка труда;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отставание темпов повышения профессиональных компетенций работников от современных требований рынка труда;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рост дефицита квалифицированных кадров по наиболее значимым видам экономической деятельности;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дисбаланс спроса и предложения на рынке труда по профессионально-квалификационному составу как в целом по стране, так и в региональном разрезе;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изменение ценностных ориентиров молодежи и ее отношения к труду, низкая мотивация к получению рабочих профессий;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недостаточная работа организаций по формированию четкой кадровой стратегии, обеспечивающей эффективное поступательное развитие их кадрового потенциала;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снижение привлекательности государственной службы для высококвалифицированных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низкий уровень взаимодействия государственных органов, научных организаций, учреждений образования и бизнес-сообщества в процессе формирования и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.</w:t>
      </w:r>
    </w:p>
    <w:p w:rsidR="00B9799C" w:rsidRDefault="005920DE">
      <w:pPr>
        <w:pStyle w:val="chapter"/>
        <w:rPr>
          <w:color w:val="000000"/>
        </w:rPr>
      </w:pPr>
      <w:bookmarkStart w:id="13" w:name="a12"/>
      <w:bookmarkEnd w:id="13"/>
      <w:r>
        <w:rPr>
          <w:color w:val="000000"/>
        </w:rPr>
        <w:t>ГЛАВА 3</w:t>
      </w:r>
      <w:r>
        <w:rPr>
          <w:color w:val="000000"/>
        </w:rPr>
        <w:br/>
        <w:t>ПРИОРИТЕТНЫЕ НАПРАВЛЕНИЯ ГОСУДАРСТВЕННОЙ КАДРОВОЙ ПОЛИТИКИ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11. </w:t>
      </w:r>
      <w:r>
        <w:rPr>
          <w:b/>
          <w:bCs/>
          <w:color w:val="000000"/>
        </w:rPr>
        <w:t>Общими направлениями государственной кадровой политики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принятие дополнительных мер по противодействию тенденциям, оказывающим негативное влияние на кадровую безопасность;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механизма прогнозирования и планирования потребности в кадрах;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упорядочение процессов трудовой миграции в целях сохранения и развития кадрового потенциала;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современных требований к кадрам различных сфер деятельности и уровней управления;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стимулирование кадров к повышению производительности труда и уровня квалификации, а также создание благоприятных условий для работы и профессиональной карьеры;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разработка и внедрение новых кадровых технологий в целях совершенствования кадровой работы;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адаптации кадров, в том числе наставничества;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действенных резервов кадров, планомерная подготовка лиц, включенных в резервы, к занятию соответствующих должностей;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выработка научно обоснованных методов и форм идеологической работы, направленной на формирование гражданственности, патриотическое воспитание и создание благоприятного психологического климата в трудовых коллективах;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подготовки, переподготовки и повышения квалификации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конкурентной среды для отбора кандидатов на занятие должностей в государственных органах и иных государственных организациях;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повышение статуса и совершенствование деятельности кадровых служб;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расширение сферы применения цифровых технологий в кадровой работе с учетом необходимых мер безопасности;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предупреждение коррупции, принятие исчерпывающих мер по соблюдению антикоррупционного законодательства;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принятие дополнительных мер по обеспечению трудоустройства лиц с ограниченными возможностями и иных социально уязвимых категорий граждан;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профессиональной ориентации детей и молодежи;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оптимального сочетания инструментов материального и нематериального стимулирования для закрепления кадров в критически важных для экономики отраслях и сфере государственного управления.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12. Приоритетами государственной кадровой политики </w:t>
      </w:r>
      <w:r>
        <w:rPr>
          <w:b/>
          <w:bCs/>
          <w:color w:val="000000"/>
        </w:rPr>
        <w:t>в сфере государственной службы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стабильности государственного аппарата;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управления кадровым составом государственной службы, системы подбора и расстановки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единого информационно-коммуникационного пространства в системе государственной службы;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методов оценки деятельности государственных служащих;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системы управления карьерой государственных гражданских служащих;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профессионального развития государственных служащих с применением современных образовательных технологий;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укрепление роли и престижа государственной службы в обществе, развитие системы социальной защиты государственных служащих.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13. Приоритетами государственной кадровой политики </w:t>
      </w:r>
      <w:r>
        <w:rPr>
          <w:b/>
          <w:bCs/>
          <w:color w:val="000000"/>
        </w:rPr>
        <w:t>на макроэкономическом</w:t>
      </w:r>
      <w:r>
        <w:rPr>
          <w:color w:val="000000"/>
        </w:rPr>
        <w:t xml:space="preserve"> уровне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подготовки квалифицированных специалистов, востребованных на рынке труда;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эффективное использование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для полной занятости;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Национальной системы квалификаций в целях обеспечения гибкости подготовки кадров по отдельным профессиональным компетенциям и оптимизации затрат нанимателя и работника на получение необходимой квалификации;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и укрепление корпоративной культуры;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повышение престижа профессий, наиболее востребованных на рынке труда;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вовлечение в трудовую деятельность лиц, не задействованных в экономике, имеющих сложности с трудоустройством, в том числе лиц с ограниченными возможностями, пенсионеров, молодежи без опыта работы, граждан, воспитывающих детей;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повышение роли общественных организаций в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14. Приоритетами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 региональном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уровне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в регионах благоприятной среды и условий, способствующих закреплению кадров на местах;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передовых производств с учетом специфики региона;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внедрение механизмов прогнозирования потребности в кадрах в зависимости от специализации территории;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регионального образования с учетом потребностей в кадрах на местах.</w:t>
      </w:r>
    </w:p>
    <w:p w:rsidR="00B9799C" w:rsidRDefault="005920DE">
      <w:pPr>
        <w:pStyle w:val="chapter"/>
        <w:rPr>
          <w:color w:val="000000"/>
        </w:rPr>
      </w:pPr>
      <w:bookmarkStart w:id="14" w:name="a13"/>
      <w:bookmarkEnd w:id="14"/>
      <w:r>
        <w:rPr>
          <w:color w:val="000000"/>
        </w:rPr>
        <w:t>ГЛАВА 4</w:t>
      </w:r>
      <w:r>
        <w:rPr>
          <w:color w:val="000000"/>
        </w:rPr>
        <w:br/>
        <w:t xml:space="preserve">МЕХАНИЗМЫ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15. </w:t>
      </w:r>
      <w:r>
        <w:rPr>
          <w:rStyle w:val="HTML"/>
          <w:shd w:val="clear" w:color="auto" w:fill="FFFFFF"/>
        </w:rPr>
        <w:t>Реализация государственной кадровой политики</w:t>
      </w:r>
      <w:r>
        <w:rPr>
          <w:color w:val="000000"/>
        </w:rPr>
        <w:t xml:space="preserve"> осуществляется посредством: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выстраивания руководителями системной работы по подбору и расстановке кадров, созданию условий для их закрепления;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обеспечения согласованности развития кадрового потенциала на республиканском и региональном уровнях;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совершенствования механизмов работы с молодежью, подготовки кадров, регулирования трудовой миграции,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кадровой работы;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принятия действенных мер </w:t>
      </w:r>
      <w:proofErr w:type="gramStart"/>
      <w:r>
        <w:rPr>
          <w:color w:val="000000"/>
        </w:rPr>
        <w:t>по научному</w:t>
      </w:r>
      <w:proofErr w:type="gramEnd"/>
      <w:r>
        <w:rPr>
          <w:color w:val="000000"/>
        </w:rPr>
        <w:t>, научно-методическому, информационному, финансовому и иному обеспечению государственной кадровой политики.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16. Мерами выстраивания </w:t>
      </w:r>
      <w:r>
        <w:rPr>
          <w:b/>
          <w:bCs/>
          <w:color w:val="000000"/>
        </w:rPr>
        <w:t>системной работы с кадрами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усиление персональной ответственности руководителей за надлежащее кадровое обеспечение государственных органов и иных организаций, в том числе подчиненных (входящих в состав, систему), их укомплектованность работниками нужной квалификации, полную занятость, стабильность трудовых коллективов;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принятие руководителями государственных органов и иных организаций решений, направленных на обеспечение кадровой безопасности;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проведение местными исполнительными и распорядительными органами мониторингов кадровых перемещений в организациях, имеющих важное значение для соответствующих территорий, в целях недопущения необоснованного оттока кадров;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контроль за кадровыми перемещениями работников, занимающих наиболее востребованные должности служащих (профессии рабочих), своевременный подбор на такие рабочие места работников равного или более высокого уровня квалификации;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взаимодействие руководителей организаций с членами Совета Республики Национального собрания Республики Беларусь, депутатами всех уровней, представителями профессиональных союзов, иных общественных объединений в рамках работы по подбору и привлечению специалистов необходимой квалификации;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закрепление кадров и их мотивация к труду путем содействия в обеспечении жилыми помещениями, местами в учреждениях дошкольного образования, оздоровлении и санаторно-курортном лечении, формирования иных составляющих «социального пакета», а также премирования и других мер материального стимулирования в соответствии с интенсивностью и качеством труда работников.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Одним из основных критериев оценки работы руководителей является надлежащее кадровое обеспечение, под которым понимаются наличие работников, количественный состав и профессиональный уровень которых позволяют организации стабильно функционировать и развиваться, выполнение иных индикаторов эффективности реализации кадровой </w:t>
      </w:r>
      <w:r>
        <w:rPr>
          <w:rStyle w:val="HTML"/>
          <w:shd w:val="clear" w:color="auto" w:fill="FFFFFF"/>
        </w:rPr>
        <w:t>политики</w:t>
      </w:r>
      <w:r>
        <w:rPr>
          <w:color w:val="000000"/>
        </w:rPr>
        <w:t>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>17. Мерами по </w:t>
      </w:r>
      <w:r>
        <w:rPr>
          <w:b/>
          <w:bCs/>
          <w:color w:val="000000"/>
        </w:rPr>
        <w:t xml:space="preserve">развитию </w:t>
      </w:r>
      <w:r>
        <w:rPr>
          <w:rStyle w:val="HTML"/>
          <w:b/>
          <w:bCs/>
          <w:shd w:val="clear" w:color="auto" w:fill="FFFFFF"/>
        </w:rPr>
        <w:t>кадрового</w:t>
      </w:r>
      <w:r>
        <w:rPr>
          <w:b/>
          <w:bCs/>
          <w:color w:val="000000"/>
        </w:rPr>
        <w:t xml:space="preserve"> потенциала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методологии прогнозирования потребности экономики в кадрах в целях детализации прогноза в региональном и отраслевом разрезах;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разработка и </w:t>
      </w:r>
      <w:r>
        <w:rPr>
          <w:rStyle w:val="HTML"/>
          <w:shd w:val="clear" w:color="auto" w:fill="FFFFFF"/>
        </w:rPr>
        <w:t>реализация</w:t>
      </w:r>
      <w:r>
        <w:rPr>
          <w:color w:val="000000"/>
        </w:rPr>
        <w:t xml:space="preserve"> региональных и отраслевых программ по укреплению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на среднесрочную перспективу, а также стратегий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обеспечения и развития организаций;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законодательства о занятости населения для предупреждения социального иждивенчества посредством повышения мотивации к труду;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расширение практики применения современных методов оценки профессиональных, деловых и личностных качеств работников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и иных организаций;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усиление социальных гарантий работающих, обеспечение оплаты и стимулирования труда работников в зависимости от оценки их деятельности, сложности выполняемых работ и уровня квалификации;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снижение дисбаланса в сфере оплаты труда работников организаций реального сектора экономики и бюджетных организаций, а также в столице и регионах;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нормативной правовой базы по вопросам Национальной системы квалификаций;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расширение механизмов государственной поддержки в сфере занятости населения;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финансирование создания новых рабочих мест в соответствии с приоритетами социально-экономического развития страны и регионов;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контрактной формы найма в целях мотивации работников к длительным трудовым отношениям, в том числе к заключению контрактов с лицами, принимаемыми на работу на наиболее востребованные должности служащих (профессии рабочих), не менее чем на три года;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закрепление в пенсионной системе мер, направленных на стимулирование работников к длительной трудовой деятельности и активному участию в программах дополнительного пенсионного страхования;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создание единой системы координации деятельности государственных органов в области государственной кадровой </w:t>
      </w:r>
      <w:r>
        <w:rPr>
          <w:rStyle w:val="HTML"/>
          <w:shd w:val="clear" w:color="auto" w:fill="FFFFFF"/>
        </w:rPr>
        <w:t>политики</w:t>
      </w:r>
      <w:r>
        <w:rPr>
          <w:color w:val="000000"/>
        </w:rPr>
        <w:t>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совершенствование структуры и деятельности </w:t>
      </w:r>
      <w:r>
        <w:rPr>
          <w:rStyle w:val="HTML"/>
          <w:shd w:val="clear" w:color="auto" w:fill="FFFFFF"/>
        </w:rPr>
        <w:t>кадровых</w:t>
      </w:r>
      <w:r>
        <w:rPr>
          <w:color w:val="000000"/>
        </w:rPr>
        <w:t xml:space="preserve"> служб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расширение практики ротации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служащих как условия их профессионального роста и развития, а также в качестве антикоррупционной меры;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резервов кадров и повышение эффективности их использования;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разработка правил корпоративной этики в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организациях, содержащих в том числе механизмы повышения уровня гражданственности и патриотизма работников;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определение индикаторов эффективности </w:t>
      </w:r>
      <w:r>
        <w:rPr>
          <w:rStyle w:val="HTML"/>
          <w:shd w:val="clear" w:color="auto" w:fill="FFFFFF"/>
        </w:rPr>
        <w:t>реализации кадровой политики</w:t>
      </w:r>
      <w:r>
        <w:rPr>
          <w:color w:val="000000"/>
        </w:rPr>
        <w:t xml:space="preserve"> в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общереспубликанского банка вакансий через расширение в нем спектра информации о заявленных требованиях нанимателей к навыкам и компетенциям потенциальных работников;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разработка профессионального стандарта в сфере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работы.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18. В рамках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механизмами </w:t>
      </w:r>
      <w:r>
        <w:rPr>
          <w:b/>
          <w:bCs/>
          <w:color w:val="000000"/>
        </w:rPr>
        <w:t xml:space="preserve">работы с молодежью </w:t>
      </w:r>
      <w:r>
        <w:rPr>
          <w:color w:val="000000"/>
        </w:rPr>
        <w:t>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профессиональной ориентации молодежи, включая осуществление целенаправленной деятельности по подготовке к сознательному выбору будущей профессии, основанному в том числе на стремлении принести пользу обществу и государству;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духовно-нравственное и патриотическое воспитание молодежи в соответствии с идеологией белорусского государства;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расширение информационно-пропагандистской работы по повышению престижа рабочих профессий и профессионального мастерства с использованием средств массовой информации и современных информационных технологий;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организация временной занятости молодежи;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вовлечение молодежи в волонтерскую деятельность, обучение и подготовка волонтеров, а также использование их труда в целях социально-экономического развития страны и регионов;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механизмов выявления, поддержки и сопровождения одаренной и талантливой молодежи, вовлечение ее в научно-техническую и инновационную деятельность;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дополнительных условий и стимулов для закрепления молодежи на рабочих местах;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социальной адаптации в целях поддержки молодежи, находящейся в трудной жизненной ситуации;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организация конкурсных, проектных мероприятий, направленных на популяризацию и повышение привлекательности государственной службы среди молодежи и ее вовлечение в принятие управленческих решений;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расширение практики применения мер воспитательного воздействия к молодым специалистам, молодым рабочим (служащим), совершившим дисциплинарные проступки, прекращение с ними трудовых отношений по дискредитирующим обстоятельствам только в качестве крайней меры.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19. Мерами по совершенствованию </w:t>
      </w:r>
      <w:r>
        <w:rPr>
          <w:b/>
          <w:bCs/>
          <w:color w:val="000000"/>
        </w:rPr>
        <w:t>системы подготовки кадров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развитие системы целевой подготовки кадров для регионов, расширение социальных гарантий для лиц, обучающихся на условиях целевой подготовки специалистов, рабочих и служащих;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усиление взаимодействия учреждений образования с заказчиками кадров на всех стадиях (при планировании подготовки кадров, осуществлении образовательной деятельности, после получения образования);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непрерывного образования путем своевременной актуализации программ подготовки, переподготовки, повышения квалификации кадров в соответствии с потребностями социально-экономического развития страны и регионов, обеспечения практико-ориентированного подхода;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и применение стимулирующих мер для профессионального развития работников, их самообразования, повышения квалификации, приобретения новых компетенций (знаний, навыков, умений);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обучения кадров отдельным компетенциям (частичным квалификациям) в целях расширения возможностей трудоустройства;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расширение использования дистанционных образовательных технологий при разработке и 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образовательных программ дополнительного образования взрослых.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20. В целях дальнейшей </w:t>
      </w:r>
      <w:proofErr w:type="spellStart"/>
      <w:r>
        <w:rPr>
          <w:b/>
          <w:bCs/>
          <w:color w:val="000000"/>
        </w:rPr>
        <w:t>цифровизации</w:t>
      </w:r>
      <w:proofErr w:type="spellEnd"/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кадровой</w:t>
      </w:r>
      <w:r>
        <w:rPr>
          <w:b/>
          <w:bCs/>
          <w:color w:val="000000"/>
        </w:rPr>
        <w:t xml:space="preserve"> работы</w:t>
      </w:r>
      <w:r>
        <w:rPr>
          <w:color w:val="000000"/>
        </w:rPr>
        <w:t xml:space="preserve"> необходимо: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совершенствовать информатизацию процессов прогнозирования рынка труда для объективной оценки потребности экономики в кадрах;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развивать специализированные информационные сервисы для 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с гражданами, выявления их профессиональных наклонностей и выстраивания карьерной траектории;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ускорить внедрение информационно-коммуникационных технологий в целях повышения качества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работы;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создать единую информационную систему для электронного взаимодействия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в области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уделять должное внимание вопросам повышения информационной безопасности.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21. Механизмами по регулированию </w:t>
      </w:r>
      <w:r>
        <w:rPr>
          <w:b/>
          <w:bCs/>
          <w:color w:val="000000"/>
        </w:rPr>
        <w:t>трудовой миграции</w:t>
      </w:r>
      <w:r>
        <w:rPr>
          <w:color w:val="000000"/>
        </w:rPr>
        <w:t xml:space="preserve"> являются: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управления внутренними миграционными процессами с учетом потребностей региона (населенного пункта);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по повышению привлекательности трудоустройства в сельской местности, малых городах, в том числе для молодежи;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принятие мер по предотвращению оттока кадров из Республики Беларусь, в первую очередь молодежи;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для возвращения уехавших за границу кадров, а также для привлечения иностранных высококвалифицированных специалистов, включая обеспечение информационной и консультационной поддержки по вопросам трудовой деятельности в Республике Беларусь.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22. Обеспечение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осуществляется путем: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>жесткой производственно-технологической, исполнительской и трудовой дисциплины как основы для значимого вклада каждого трудящегося в решение общих социально-экономических задач;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проведения фундаментальных и прикладных исследований и разработки научно-методических рекомендаций по вопросам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подготовки научных кадров высшей квалификации для государственно значимых сфер и организаций, совершенствования механизма их закрепления в отраслях экономики;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совершенствования инструментов и методов информационного сопровождения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;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финансирования мероприятий по ее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за счет средств республиканского и местных бюджетов, организаций, а также иных не запрещенных законодательством источников.</w:t>
      </w:r>
    </w:p>
    <w:p w:rsidR="00B9799C" w:rsidRDefault="005920DE">
      <w:pPr>
        <w:pStyle w:val="point"/>
        <w:rPr>
          <w:color w:val="000000"/>
        </w:rPr>
      </w:pPr>
      <w:r>
        <w:rPr>
          <w:color w:val="000000"/>
        </w:rPr>
        <w:t xml:space="preserve">23. Эффективность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оценивается с учетом достижения показателей социально-экономического развития Республики Беларусь.</w:t>
      </w:r>
    </w:p>
    <w:p w:rsidR="00B9799C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При оценке результатов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следует учитывать ситуацию на рынке труда, степень дисбаланса в спросе и предложении кадров по отраслям и сферам деятельности, системность работы руководителей с кадрами и их эффективное использование, гражданскую позицию работников, морально-психологический климат и условия труда в организациях, уровень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кадровой работы и другие показатели.</w:t>
      </w:r>
    </w:p>
    <w:p w:rsidR="005920DE" w:rsidRDefault="005920D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920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07"/>
    <w:rsid w:val="001857A9"/>
    <w:rsid w:val="00242F07"/>
    <w:rsid w:val="005920DE"/>
    <w:rsid w:val="00B9799C"/>
    <w:rsid w:val="00E0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4CD17-E9FD-496D-AAEA-5BC323C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Татьяна Николаевна</dc:creator>
  <cp:lastModifiedBy>Глушакова Елена Васильевна</cp:lastModifiedBy>
  <cp:revision>2</cp:revision>
  <dcterms:created xsi:type="dcterms:W3CDTF">2025-05-16T13:27:00Z</dcterms:created>
  <dcterms:modified xsi:type="dcterms:W3CDTF">2025-05-16T13:27:00Z</dcterms:modified>
</cp:coreProperties>
</file>